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iagrams/data3.xml" ContentType="application/vnd.openxmlformats-officedocument.drawingml.diagramData+xml"/>
  <Override PartName="/word/diagrams/data11.xml" ContentType="application/vnd.openxmlformats-officedocument.drawingml.diagramData+xml"/>
  <Override PartName="/word/diagrams/data12.xml" ContentType="application/vnd.openxmlformats-officedocument.drawingml.diagramData+xml"/>
  <Override PartName="/word/diagrams/data14.xml" ContentType="application/vnd.openxmlformats-officedocument.drawingml.diagramData+xml"/>
  <Override PartName="/word/diagrams/data15.xml" ContentType="application/vnd.openxmlformats-officedocument.drawingml.diagramData+xml"/>
  <Override PartName="/word/diagrams/data13.xml" ContentType="application/vnd.openxmlformats-officedocument.drawingml.diagramData+xml"/>
  <Override PartName="/word/diagrams/data16.xml" ContentType="application/vnd.openxmlformats-officedocument.drawingml.diagramData+xml"/>
  <Override PartName="/word/diagrams/data9.xml" ContentType="application/vnd.openxmlformats-officedocument.drawingml.diagramData+xml"/>
  <Override PartName="/word/diagrams/data5.xml" ContentType="application/vnd.openxmlformats-officedocument.drawingml.diagramData+xml"/>
  <Override PartName="/word/diagrams/data6.xml" ContentType="application/vnd.openxmlformats-officedocument.drawingml.diagramData+xml"/>
  <Override PartName="/word/diagrams/data7.xml" ContentType="application/vnd.openxmlformats-officedocument.drawingml.diagramData+xml"/>
  <Override PartName="/word/diagrams/data8.xml" ContentType="application/vnd.openxmlformats-officedocument.drawingml.diagramData+xml"/>
  <Override PartName="/word/diagrams/data10.xml" ContentType="application/vnd.openxmlformats-officedocument.drawingml.diagramData+xml"/>
  <Override PartName="/word/diagrams/data18.xml" ContentType="application/vnd.openxmlformats-officedocument.drawingml.diagramData+xml"/>
  <Override PartName="/word/diagrams/data4.xml" ContentType="application/vnd.openxmlformats-officedocument.drawingml.diagramData+xml"/>
  <Override PartName="/word/diagrams/data24.xml" ContentType="application/vnd.openxmlformats-officedocument.drawingml.diagramData+xml"/>
  <Override PartName="/word/diagrams/data23.xml" ContentType="application/vnd.openxmlformats-officedocument.drawingml.diagramData+xml"/>
  <Override PartName="/word/diagrams/data19.xml" ContentType="application/vnd.openxmlformats-officedocument.drawingml.diagramData+xml"/>
  <Override PartName="/word/diagrams/data20.xml" ContentType="application/vnd.openxmlformats-officedocument.drawingml.diagramData+xml"/>
  <Override PartName="/word/diagrams/data21.xml" ContentType="application/vnd.openxmlformats-officedocument.drawingml.diagramData+xml"/>
  <Override PartName="/word/diagrams/data22.xml" ContentType="application/vnd.openxmlformats-officedocument.drawingml.diagramData+xml"/>
  <Override PartName="/word/diagrams/data17.xml" ContentType="application/vnd.openxmlformats-officedocument.drawingml.diagramData+xml"/>
  <Override PartName="/word/document.xml" ContentType="application/vnd.openxmlformats-officedocument.wordprocessingml.document.main+xml"/>
  <Override PartName="/word/diagrams/data1.xml" ContentType="application/vnd.openxmlformats-officedocument.drawingml.diagramData+xml"/>
  <Override PartName="/word/diagrams/data2.xml" ContentType="application/vnd.openxmlformats-officedocument.drawingml.diagramData+xml"/>
  <Override PartName="/word/footer3.xml" ContentType="application/vnd.openxmlformats-officedocument.wordprocessingml.footer+xml"/>
  <Override PartName="/word/header5.xml" ContentType="application/vnd.openxmlformats-officedocument.wordprocessingml.header+xml"/>
  <Override PartName="/word/header1.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diagrams/drawing17.xml" ContentType="application/vnd.ms-office.drawingml.diagramDrawing+xml"/>
  <Override PartName="/word/diagrams/layout2.xml" ContentType="application/vnd.openxmlformats-officedocument.drawingml.diagramLayout+xml"/>
  <Override PartName="/word/diagrams/colors18.xml" ContentType="application/vnd.openxmlformats-officedocument.drawingml.diagramColors+xml"/>
  <Override PartName="/word/diagrams/quickStyle18.xml" ContentType="application/vnd.openxmlformats-officedocument.drawingml.diagramStyle+xml"/>
  <Override PartName="/word/diagrams/colors17.xml" ContentType="application/vnd.openxmlformats-officedocument.drawingml.diagramColors+xml"/>
  <Override PartName="/word/diagrams/drawing18.xml" ContentType="application/vnd.ms-office.drawingml.diagramDrawing+xml"/>
  <Override PartName="/word/diagrams/layout18.xml" ContentType="application/vnd.openxmlformats-officedocument.drawingml.diagramLayout+xml"/>
  <Override PartName="/word/diagrams/drawing16.xml" ContentType="application/vnd.ms-office.drawingml.diagramDrawing+xml"/>
  <Override PartName="/word/diagrams/layout17.xml" ContentType="application/vnd.openxmlformats-officedocument.drawingml.diagramLayout+xml"/>
  <Override PartName="/word/diagrams/colors15.xml" ContentType="application/vnd.openxmlformats-officedocument.drawingml.diagramColors+xml"/>
  <Override PartName="/word/diagrams/layout15.xml" ContentType="application/vnd.openxmlformats-officedocument.drawingml.diagramLayout+xml"/>
  <Override PartName="/word/diagrams/drawing14.xml" ContentType="application/vnd.ms-office.drawingml.diagramDrawing+xml"/>
  <Override PartName="/word/diagrams/colors14.xml" ContentType="application/vnd.openxmlformats-officedocument.drawingml.diagramColors+xml"/>
  <Override PartName="/word/diagrams/drawing15.xml" ContentType="application/vnd.ms-office.drawingml.diagramDrawing+xml"/>
  <Override PartName="/word/diagrams/layout16.xml" ContentType="application/vnd.openxmlformats-officedocument.drawingml.diagramLayout+xml"/>
  <Override PartName="/word/diagrams/quickStyle16.xml" ContentType="application/vnd.openxmlformats-officedocument.drawingml.diagramStyle+xml"/>
  <Override PartName="/word/diagrams/colors16.xml" ContentType="application/vnd.openxmlformats-officedocument.drawingml.diagramColors+xml"/>
  <Override PartName="/word/diagrams/layout19.xml" ContentType="application/vnd.openxmlformats-officedocument.drawingml.diagramLayout+xml"/>
  <Override PartName="/word/diagrams/quickStyle17.xml" ContentType="application/vnd.openxmlformats-officedocument.drawingml.diagramStyle+xml"/>
  <Override PartName="/word/diagrams/quickStyle14.xml" ContentType="application/vnd.openxmlformats-officedocument.drawingml.diagramStyle+xml"/>
  <Override PartName="/word/diagrams/colors19.xml" ContentType="application/vnd.openxmlformats-officedocument.drawingml.diagramColors+xml"/>
  <Override PartName="/word/diagrams/quickStyle24.xml" ContentType="application/vnd.openxmlformats-officedocument.drawingml.diagramStyle+xml"/>
  <Override PartName="/word/diagrams/layout24.xml" ContentType="application/vnd.openxmlformats-officedocument.drawingml.diagramLayout+xml"/>
  <Override PartName="/word/diagrams/drawing23.xml" ContentType="application/vnd.ms-office.drawingml.diagramDrawing+xml"/>
  <Override PartName="/word/diagrams/colors23.xml" ContentType="application/vnd.openxmlformats-officedocument.drawingml.diagramColors+xml"/>
  <Override PartName="/word/diagrams/quickStyle23.xml" ContentType="application/vnd.openxmlformats-officedocument.drawingml.diagramStyle+xml"/>
  <Override PartName="/word/diagrams/colors24.xml" ContentType="application/vnd.openxmlformats-officedocument.drawingml.diagramColors+xml"/>
  <Override PartName="/word/diagrams/drawing24.xml" ContentType="application/vnd.ms-office.drawingml.diagramDrawing+xml"/>
  <Override PartName="/word/theme/theme1.xml" ContentType="application/vnd.openxmlformats-officedocument.theme+xml"/>
  <Override PartName="/word/diagrams/layout23.xml" ContentType="application/vnd.openxmlformats-officedocument.drawingml.diagramLayout+xml"/>
  <Override PartName="/word/diagrams/drawing22.xml" ContentType="application/vnd.ms-office.drawingml.diagramDrawing+xml"/>
  <Override PartName="/word/diagrams/colors22.xml" ContentType="application/vnd.openxmlformats-officedocument.drawingml.diagramColors+xml"/>
  <Override PartName="/word/diagrams/colors20.xml" ContentType="application/vnd.openxmlformats-officedocument.drawingml.diagramColors+xml"/>
  <Override PartName="/word/diagrams/quickStyle20.xml" ContentType="application/vnd.openxmlformats-officedocument.drawingml.diagramStyle+xml"/>
  <Override PartName="/word/diagrams/layout20.xml" ContentType="application/vnd.openxmlformats-officedocument.drawingml.diagramLayout+xml"/>
  <Override PartName="/word/diagrams/drawing19.xml" ContentType="application/vnd.ms-office.drawingml.diagramDrawing+xml"/>
  <Override PartName="/word/diagrams/drawing20.xml" ContentType="application/vnd.ms-office.drawingml.diagramDrawing+xml"/>
  <Override PartName="/word/diagrams/layout21.xml" ContentType="application/vnd.openxmlformats-officedocument.drawingml.diagramLayout+xml"/>
  <Override PartName="/word/diagrams/quickStyle21.xml" ContentType="application/vnd.openxmlformats-officedocument.drawingml.diagramStyle+xml"/>
  <Override PartName="/word/diagrams/quickStyle22.xml" ContentType="application/vnd.openxmlformats-officedocument.drawingml.diagramStyle+xml"/>
  <Override PartName="/word/diagrams/layout22.xml" ContentType="application/vnd.openxmlformats-officedocument.drawingml.diagramLayout+xml"/>
  <Override PartName="/word/diagrams/drawing21.xml" ContentType="application/vnd.ms-office.drawingml.diagramDrawing+xml"/>
  <Override PartName="/word/diagrams/colors21.xml" ContentType="application/vnd.openxmlformats-officedocument.drawingml.diagramColors+xml"/>
  <Override PartName="/word/diagrams/quickStyle19.xml" ContentType="application/vnd.openxmlformats-officedocument.drawingml.diagramStyle+xml"/>
  <Override PartName="/word/diagrams/quickStyle15.xml" ContentType="application/vnd.openxmlformats-officedocument.drawingml.diagramStyle+xml"/>
  <Override PartName="/word/diagrams/drawing13.xml" ContentType="application/vnd.ms-office.drawingml.diagramDrawing+xml"/>
  <Override PartName="/word/diagrams/drawing5.xml" ContentType="application/vnd.ms-office.drawingml.diagramDrawing+xml"/>
  <Override PartName="/word/diagrams/colors5.xml" ContentType="application/vnd.openxmlformats-officedocument.drawingml.diagramColors+xml"/>
  <Override PartName="/word/diagrams/quickStyle5.xml" ContentType="application/vnd.openxmlformats-officedocument.drawingml.diagramStyle+xml"/>
  <Override PartName="/word/diagrams/layout5.xml" ContentType="application/vnd.openxmlformats-officedocument.drawingml.diagramLayout+xml"/>
  <Override PartName="/word/diagrams/quickStyle1.xml" ContentType="application/vnd.openxmlformats-officedocument.drawingml.diagramStyle+xml"/>
  <Override PartName="/word/diagrams/layout14.xml" ContentType="application/vnd.openxmlformats-officedocument.drawingml.diagramLayout+xml"/>
  <Override PartName="/word/diagrams/quickStyle6.xml" ContentType="application/vnd.openxmlformats-officedocument.drawingml.diagramStyle+xml"/>
  <Override PartName="/word/diagrams/layout7.xml" ContentType="application/vnd.openxmlformats-officedocument.drawingml.diagramLayout+xml"/>
  <Override PartName="/word/diagrams/layout1.xml" ContentType="application/vnd.openxmlformats-officedocument.drawingml.diagramLayout+xml"/>
  <Override PartName="/word/diagrams/drawing6.xml" ContentType="application/vnd.ms-office.drawingml.diagramDrawing+xml"/>
  <Override PartName="/word/diagrams/colors6.xml" ContentType="application/vnd.openxmlformats-officedocument.drawingml.diagramColors+xml"/>
  <Override PartName="/word/diagrams/colors1.xml" ContentType="application/vnd.openxmlformats-officedocument.drawingml.diagramColors+xml"/>
  <Override PartName="/word/diagrams/drawing4.xml" ContentType="application/vnd.ms-office.drawingml.diagramDrawing+xml"/>
  <Override PartName="/word/diagrams/colors4.xml" ContentType="application/vnd.openxmlformats-officedocument.drawingml.diagramColors+xml"/>
  <Override PartName="/word/diagrams/layout3.xml" ContentType="application/vnd.openxmlformats-officedocument.drawingml.diagramLayout+xml"/>
  <Override PartName="/word/diagrams/drawing2.xml" ContentType="application/vnd.ms-office.drawingml.diagramDrawing+xml"/>
  <Override PartName="/word/diagrams/colors2.xml" ContentType="application/vnd.openxmlformats-officedocument.drawingml.diagramColors+xml"/>
  <Override PartName="/word/diagrams/quickStyle2.xml" ContentType="application/vnd.openxmlformats-officedocument.drawingml.diagramStyle+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quickStyle4.xml" ContentType="application/vnd.openxmlformats-officedocument.drawingml.diagramStyle+xml"/>
  <Override PartName="/word/diagrams/layout4.xml" ContentType="application/vnd.openxmlformats-officedocument.drawingml.diagramLayout+xml"/>
  <Override PartName="/word/diagrams/drawing1.xml" ContentType="application/vnd.ms-office.drawingml.diagramDrawing+xml"/>
  <Override PartName="/word/diagrams/quickStyle7.xml" ContentType="application/vnd.openxmlformats-officedocument.drawingml.diagramStyle+xml"/>
  <Override PartName="/word/diagrams/layout6.xml" ContentType="application/vnd.openxmlformats-officedocument.drawingml.diagramLayout+xml"/>
  <Override PartName="/word/diagrams/colors13.xml" ContentType="application/vnd.openxmlformats-officedocument.drawingml.diagramColors+xml"/>
  <Override PartName="/word/diagrams/colors11.xml" ContentType="application/vnd.openxmlformats-officedocument.drawingml.diagramColors+xml"/>
  <Override PartName="/word/diagrams/quickStyle11.xml" ContentType="application/vnd.openxmlformats-officedocument.drawingml.diagramStyle+xml"/>
  <Override PartName="/word/diagrams/layout11.xml" ContentType="application/vnd.openxmlformats-officedocument.drawingml.diagramLayout+xml"/>
  <Override PartName="/word/diagrams/drawing10.xml" ContentType="application/vnd.ms-office.drawingml.diagramDrawing+xml"/>
  <Override PartName="/word/diagrams/colors7.xml" ContentType="application/vnd.openxmlformats-officedocument.drawingml.diagramColors+xml"/>
  <Override PartName="/word/diagrams/layout12.xml" ContentType="application/vnd.openxmlformats-officedocument.drawingml.diagramLayout+xml"/>
  <Override PartName="/word/diagrams/quickStyle12.xml" ContentType="application/vnd.openxmlformats-officedocument.drawingml.diagramStyle+xml"/>
  <Override PartName="/word/diagrams/quickStyle13.xml" ContentType="application/vnd.openxmlformats-officedocument.drawingml.diagramStyle+xml"/>
  <Override PartName="/word/diagrams/layout13.xml" ContentType="application/vnd.openxmlformats-officedocument.drawingml.diagramLayout+xml"/>
  <Override PartName="/word/diagrams/drawing12.xml" ContentType="application/vnd.ms-office.drawingml.diagramDrawing+xml"/>
  <Override PartName="/word/diagrams/colors12.xml" ContentType="application/vnd.openxmlformats-officedocument.drawingml.diagramColors+xml"/>
  <Override PartName="/word/diagrams/colors10.xml" ContentType="application/vnd.openxmlformats-officedocument.drawingml.diagramColors+xml"/>
  <Override PartName="/word/diagrams/drawing11.xml" ContentType="application/vnd.ms-office.drawingml.diagramDrawing+xml"/>
  <Override PartName="/word/diagrams/layout10.xml" ContentType="application/vnd.openxmlformats-officedocument.drawingml.diagramLayout+xml"/>
  <Override PartName="/word/diagrams/drawing8.xml" ContentType="application/vnd.ms-office.drawingml.diagramDrawing+xml"/>
  <Override PartName="/word/diagrams/colors8.xml" ContentType="application/vnd.openxmlformats-officedocument.drawingml.diagramColors+xml"/>
  <Override PartName="/word/diagrams/quickStyle8.xml" ContentType="application/vnd.openxmlformats-officedocument.drawingml.diagramStyle+xml"/>
  <Override PartName="/word/diagrams/layout8.xml" ContentType="application/vnd.openxmlformats-officedocument.drawingml.diagramLayout+xml"/>
  <Override PartName="/word/diagrams/drawing7.xml" ContentType="application/vnd.ms-office.drawingml.diagramDrawing+xml"/>
  <Override PartName="/word/diagrams/layout9.xml" ContentType="application/vnd.openxmlformats-officedocument.drawingml.diagramLayout+xml"/>
  <Override PartName="/word/diagrams/quickStyle10.xml" ContentType="application/vnd.openxmlformats-officedocument.drawingml.diagramStyle+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settings.xml" ContentType="application/vnd.openxmlformats-officedocument.wordprocessingml.settings+xml"/>
  <Override PartName="/customXml/itemProps2.xml" ContentType="application/vnd.openxmlformats-officedocument.customXmlProperties+xml"/>
  <Override PartName="/word/numbering.xml" ContentType="application/vnd.openxmlformats-officedocument.wordprocessingml.numbering+xml"/>
  <Override PartName="/customXml/itemProps1.xml" ContentType="application/vnd.openxmlformats-officedocument.customXmlProperties+xml"/>
  <Override PartName="/word/webSettings.xml" ContentType="application/vnd.openxmlformats-officedocument.wordprocessingml.webSettings+xml"/>
  <Override PartName="/customXml/itemProps4.xml" ContentType="application/vnd.openxmlformats-officedocument.customXmlProperties+xml"/>
  <Override PartName="/word/fontTable.xml" ContentType="application/vnd.openxmlformats-officedocument.wordprocessingml.fontTable+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19C4F" w14:textId="77777777" w:rsidR="00C524BE" w:rsidRDefault="00C524BE"/>
    <w:tbl>
      <w:tblPr>
        <w:tblW w:w="5000" w:type="pct"/>
        <w:jc w:val="center"/>
        <w:tblLook w:val="04A0" w:firstRow="1" w:lastRow="0" w:firstColumn="1" w:lastColumn="0" w:noHBand="0" w:noVBand="1"/>
      </w:tblPr>
      <w:tblGrid>
        <w:gridCol w:w="9027"/>
      </w:tblGrid>
      <w:tr w:rsidR="00CB6546" w:rsidRPr="00A24269" w14:paraId="1FD0313D" w14:textId="77777777" w:rsidTr="005A417A">
        <w:trPr>
          <w:trHeight w:val="2880"/>
          <w:jc w:val="center"/>
        </w:trPr>
        <w:tc>
          <w:tcPr>
            <w:tcW w:w="5000" w:type="pct"/>
          </w:tcPr>
          <w:p w14:paraId="62F65964" w14:textId="77777777" w:rsidR="00CB6546" w:rsidRPr="00A24269" w:rsidRDefault="00FF19A7" w:rsidP="00241F89">
            <w:pPr>
              <w:pStyle w:val="NoSpacing"/>
              <w:rPr>
                <w:rStyle w:val="IntenseReference"/>
                <w:color w:val="auto"/>
              </w:rPr>
            </w:pPr>
            <w:r w:rsidRPr="00A24269">
              <w:rPr>
                <w:noProof/>
                <w:lang w:eastAsia="en-ZA"/>
              </w:rPr>
              <w:drawing>
                <wp:inline distT="0" distB="0" distL="0" distR="0" wp14:anchorId="71103D02" wp14:editId="17015D0E">
                  <wp:extent cx="3362325" cy="2714625"/>
                  <wp:effectExtent l="19050" t="0" r="9525" b="0"/>
                  <wp:docPr id="1" name="Picture 5" descr="Description: Description: 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Letter Head"/>
                          <pic:cNvPicPr>
                            <a:picLocks noChangeAspect="1" noChangeArrowheads="1"/>
                          </pic:cNvPicPr>
                        </pic:nvPicPr>
                        <pic:blipFill>
                          <a:blip r:embed="rId11" cstate="print"/>
                          <a:srcRect/>
                          <a:stretch>
                            <a:fillRect/>
                          </a:stretch>
                        </pic:blipFill>
                        <pic:spPr bwMode="auto">
                          <a:xfrm>
                            <a:off x="0" y="0"/>
                            <a:ext cx="3362325" cy="2714625"/>
                          </a:xfrm>
                          <a:prstGeom prst="rect">
                            <a:avLst/>
                          </a:prstGeom>
                          <a:noFill/>
                          <a:ln w="9525">
                            <a:noFill/>
                            <a:miter lim="800000"/>
                            <a:headEnd/>
                            <a:tailEnd/>
                          </a:ln>
                        </pic:spPr>
                      </pic:pic>
                    </a:graphicData>
                  </a:graphic>
                </wp:inline>
              </w:drawing>
            </w:r>
          </w:p>
        </w:tc>
      </w:tr>
      <w:tr w:rsidR="00CB6546" w:rsidRPr="00A24269" w14:paraId="7669FEC4" w14:textId="77777777" w:rsidTr="005A417A">
        <w:trPr>
          <w:trHeight w:val="1440"/>
          <w:jc w:val="center"/>
        </w:trPr>
        <w:tc>
          <w:tcPr>
            <w:tcW w:w="5000" w:type="pct"/>
            <w:tcBorders>
              <w:bottom w:val="single" w:sz="4" w:space="0" w:color="53548A"/>
            </w:tcBorders>
            <w:vAlign w:val="center"/>
          </w:tcPr>
          <w:p w14:paraId="10FDB7D2" w14:textId="77777777" w:rsidR="00CB6546" w:rsidRPr="00C75CD6" w:rsidRDefault="00CB6546" w:rsidP="0009472A">
            <w:pPr>
              <w:pStyle w:val="Title"/>
              <w:jc w:val="center"/>
              <w:rPr>
                <w:rFonts w:ascii="Georgia" w:hAnsi="Georgia" w:cs="Georgia"/>
                <w:color w:val="auto"/>
                <w:lang w:val="en-ZA"/>
              </w:rPr>
            </w:pPr>
            <w:r w:rsidRPr="00C75CD6">
              <w:rPr>
                <w:rFonts w:ascii="Georgia" w:hAnsi="Georgia" w:cs="Georgia"/>
                <w:color w:val="auto"/>
                <w:lang w:val="en-ZA"/>
              </w:rPr>
              <w:t>STANDARD CHART OF ACCOUNT SPECIFIC TO LOCAL GOVERNMENT</w:t>
            </w:r>
          </w:p>
          <w:p w14:paraId="7081B1C7" w14:textId="77777777" w:rsidR="00CB6546" w:rsidRPr="00C75CD6" w:rsidRDefault="00A86D31" w:rsidP="0009472A">
            <w:pPr>
              <w:pStyle w:val="Title"/>
              <w:jc w:val="center"/>
              <w:rPr>
                <w:rFonts w:ascii="Georgia" w:hAnsi="Georgia" w:cs="Georgia"/>
                <w:i/>
                <w:color w:val="auto"/>
                <w:sz w:val="48"/>
                <w:szCs w:val="48"/>
                <w:lang w:val="en-ZA"/>
              </w:rPr>
            </w:pPr>
            <w:r w:rsidRPr="00C75CD6">
              <w:rPr>
                <w:rFonts w:ascii="Georgia" w:hAnsi="Georgia" w:cs="Georgia"/>
                <w:i/>
                <w:color w:val="auto"/>
                <w:sz w:val="48"/>
                <w:szCs w:val="48"/>
                <w:lang w:val="en-ZA"/>
              </w:rPr>
              <w:t>[SCOA for MUNICIPALITIES</w:t>
            </w:r>
            <w:r w:rsidR="00CB6546" w:rsidRPr="00C75CD6">
              <w:rPr>
                <w:rFonts w:ascii="Georgia" w:hAnsi="Georgia" w:cs="Georgia"/>
                <w:i/>
                <w:color w:val="auto"/>
                <w:sz w:val="48"/>
                <w:szCs w:val="48"/>
                <w:lang w:val="en-ZA"/>
              </w:rPr>
              <w:t>]</w:t>
            </w:r>
          </w:p>
          <w:p w14:paraId="3A8E0BDD" w14:textId="77777777" w:rsidR="00CB6546" w:rsidRPr="005750AF" w:rsidRDefault="00CB6546" w:rsidP="005A417A">
            <w:pPr>
              <w:pStyle w:val="NoSpacing"/>
              <w:rPr>
                <w:rFonts w:cs="Georgia"/>
              </w:rPr>
            </w:pPr>
          </w:p>
        </w:tc>
      </w:tr>
      <w:tr w:rsidR="00CB6546" w:rsidRPr="00A24269" w14:paraId="6F1803E8" w14:textId="77777777" w:rsidTr="005A417A">
        <w:trPr>
          <w:trHeight w:val="720"/>
          <w:jc w:val="center"/>
        </w:trPr>
        <w:tc>
          <w:tcPr>
            <w:tcW w:w="5000" w:type="pct"/>
            <w:tcBorders>
              <w:top w:val="single" w:sz="4" w:space="0" w:color="53548A"/>
            </w:tcBorders>
            <w:vAlign w:val="center"/>
          </w:tcPr>
          <w:p w14:paraId="5B5F8B1B" w14:textId="77777777" w:rsidR="00DE0616" w:rsidRPr="00C75CD6" w:rsidRDefault="000C5DEE" w:rsidP="005A417A">
            <w:pPr>
              <w:pStyle w:val="Title"/>
              <w:rPr>
                <w:rFonts w:ascii="Georgia" w:hAnsi="Georgia" w:cs="Georgia"/>
                <w:color w:val="auto"/>
                <w:lang w:val="en-ZA"/>
              </w:rPr>
            </w:pPr>
            <w:r w:rsidRPr="00C75CD6">
              <w:rPr>
                <w:rFonts w:ascii="Georgia" w:hAnsi="Georgia" w:cs="Georgia"/>
                <w:color w:val="auto"/>
                <w:lang w:val="en-ZA"/>
              </w:rPr>
              <w:t xml:space="preserve">Project Detail:  </w:t>
            </w:r>
          </w:p>
          <w:p w14:paraId="7B6865D8" w14:textId="1CF06D6A" w:rsidR="00CB6546" w:rsidRPr="00C75CD6" w:rsidRDefault="000C5DEE" w:rsidP="00B77C7B">
            <w:pPr>
              <w:pStyle w:val="Title"/>
              <w:rPr>
                <w:rFonts w:ascii="Georgia" w:hAnsi="Georgia" w:cs="Georgia"/>
                <w:color w:val="auto"/>
                <w:lang w:val="en-ZA"/>
              </w:rPr>
            </w:pPr>
            <w:r w:rsidRPr="00C75CD6">
              <w:rPr>
                <w:rFonts w:ascii="Georgia" w:hAnsi="Georgia" w:cs="Georgia"/>
                <w:color w:val="auto"/>
                <w:lang w:val="en-ZA"/>
              </w:rPr>
              <w:t xml:space="preserve">Section </w:t>
            </w:r>
            <w:r w:rsidR="002D2FF8">
              <w:rPr>
                <w:rFonts w:ascii="Georgia" w:hAnsi="Georgia" w:cs="Georgia"/>
                <w:color w:val="auto"/>
                <w:lang w:val="en-ZA"/>
              </w:rPr>
              <w:t>6</w:t>
            </w:r>
            <w:r w:rsidRPr="00C75CD6">
              <w:rPr>
                <w:rFonts w:ascii="Georgia" w:hAnsi="Georgia" w:cs="Georgia"/>
                <w:color w:val="auto"/>
                <w:lang w:val="en-ZA"/>
              </w:rPr>
              <w:t>.2 – Item Segment – Expenditure</w:t>
            </w:r>
          </w:p>
        </w:tc>
      </w:tr>
      <w:tr w:rsidR="00CB6546" w:rsidRPr="00A24269" w14:paraId="3F75A5E7" w14:textId="77777777" w:rsidTr="005A417A">
        <w:trPr>
          <w:trHeight w:val="360"/>
          <w:jc w:val="center"/>
        </w:trPr>
        <w:tc>
          <w:tcPr>
            <w:tcW w:w="5000" w:type="pct"/>
            <w:vAlign w:val="center"/>
          </w:tcPr>
          <w:p w14:paraId="075ABF9D" w14:textId="77777777" w:rsidR="00CB6546" w:rsidRPr="005750AF" w:rsidRDefault="00CB6546" w:rsidP="005A417A">
            <w:pPr>
              <w:pStyle w:val="NoSpacing"/>
              <w:rPr>
                <w:rFonts w:cs="Georgia"/>
              </w:rPr>
            </w:pPr>
          </w:p>
        </w:tc>
      </w:tr>
      <w:tr w:rsidR="00CB6546" w:rsidRPr="00A24269" w14:paraId="5102437C" w14:textId="77777777" w:rsidTr="005A417A">
        <w:trPr>
          <w:trHeight w:val="360"/>
          <w:jc w:val="center"/>
        </w:trPr>
        <w:tc>
          <w:tcPr>
            <w:tcW w:w="5000" w:type="pct"/>
            <w:vAlign w:val="center"/>
          </w:tcPr>
          <w:p w14:paraId="1F6A6DC8" w14:textId="71114C2A" w:rsidR="00CB6546" w:rsidRPr="00C75CD6" w:rsidRDefault="00735195" w:rsidP="00A47660">
            <w:pPr>
              <w:pStyle w:val="NoSpacing"/>
              <w:rPr>
                <w:rStyle w:val="SubtleEmphasis"/>
                <w:rFonts w:cs="Georgia"/>
                <w:color w:val="auto"/>
              </w:rPr>
            </w:pPr>
            <w:r w:rsidRPr="005750AF">
              <w:rPr>
                <w:rStyle w:val="SubtleEmphasis"/>
                <w:rFonts w:cs="Georgia"/>
                <w:color w:val="auto"/>
              </w:rPr>
              <w:t xml:space="preserve">November </w:t>
            </w:r>
            <w:r w:rsidR="00E77C89" w:rsidRPr="005750AF">
              <w:rPr>
                <w:rStyle w:val="SubtleEmphasis"/>
                <w:rFonts w:cs="Georgia"/>
                <w:color w:val="auto"/>
              </w:rPr>
              <w:t>201</w:t>
            </w:r>
            <w:r w:rsidR="0009472A">
              <w:rPr>
                <w:rStyle w:val="SubtleEmphasis"/>
                <w:rFonts w:cs="Georgia"/>
                <w:color w:val="auto"/>
              </w:rPr>
              <w:t>7</w:t>
            </w:r>
            <w:r w:rsidR="00E77C89" w:rsidRPr="005750AF">
              <w:rPr>
                <w:rStyle w:val="SubtleEmphasis"/>
                <w:rFonts w:cs="Georgia"/>
                <w:color w:val="auto"/>
              </w:rPr>
              <w:t xml:space="preserve"> (</w:t>
            </w:r>
            <w:r w:rsidR="000C5DEE" w:rsidRPr="00C75CD6">
              <w:rPr>
                <w:rStyle w:val="SubtleEmphasis"/>
                <w:rFonts w:cs="Georgia"/>
                <w:color w:val="auto"/>
              </w:rPr>
              <w:t xml:space="preserve">Version </w:t>
            </w:r>
            <w:r w:rsidRPr="00C75CD6">
              <w:rPr>
                <w:rStyle w:val="SubtleEmphasis"/>
                <w:rFonts w:cs="Georgia"/>
                <w:color w:val="auto"/>
              </w:rPr>
              <w:t>6.1</w:t>
            </w:r>
            <w:r w:rsidR="000C5DEE" w:rsidRPr="00C75CD6">
              <w:rPr>
                <w:rStyle w:val="SubtleEmphasis"/>
                <w:rFonts w:cs="Georgia"/>
                <w:color w:val="auto"/>
              </w:rPr>
              <w:t>)</w:t>
            </w:r>
          </w:p>
        </w:tc>
      </w:tr>
    </w:tbl>
    <w:p w14:paraId="5EE3BDDE" w14:textId="77777777" w:rsidR="00CB6546" w:rsidRPr="00A24269" w:rsidRDefault="00CB6546" w:rsidP="00CB6546"/>
    <w:tbl>
      <w:tblPr>
        <w:tblpPr w:leftFromText="187" w:rightFromText="187" w:horzAnchor="margin" w:tblpXSpec="center" w:tblpYSpec="bottom"/>
        <w:tblW w:w="5000" w:type="pct"/>
        <w:tblLook w:val="04A0" w:firstRow="1" w:lastRow="0" w:firstColumn="1" w:lastColumn="0" w:noHBand="0" w:noVBand="1"/>
      </w:tblPr>
      <w:tblGrid>
        <w:gridCol w:w="9027"/>
      </w:tblGrid>
      <w:tr w:rsidR="00CB6546" w:rsidRPr="00A24269" w14:paraId="7BB240CD" w14:textId="77777777" w:rsidTr="005A417A">
        <w:tc>
          <w:tcPr>
            <w:tcW w:w="5000" w:type="pct"/>
          </w:tcPr>
          <w:p w14:paraId="61F7D4F9" w14:textId="77777777" w:rsidR="00CB6546" w:rsidRPr="00A24269" w:rsidRDefault="00CB6546" w:rsidP="005A417A">
            <w:pPr>
              <w:pStyle w:val="NoSpacing"/>
              <w:rPr>
                <w:rStyle w:val="Emphasis"/>
                <w:rFonts w:cs="Georgia"/>
                <w:color w:val="auto"/>
              </w:rPr>
            </w:pPr>
          </w:p>
        </w:tc>
      </w:tr>
    </w:tbl>
    <w:p w14:paraId="006CEB58" w14:textId="77777777" w:rsidR="00CB6546" w:rsidRPr="00A24269" w:rsidRDefault="00CB6546" w:rsidP="00CB6546">
      <w:pPr>
        <w:sectPr w:rsidR="00CB6546" w:rsidRPr="00A24269" w:rsidSect="0082337C">
          <w:headerReference w:type="even" r:id="rId12"/>
          <w:footerReference w:type="even" r:id="rId13"/>
          <w:footerReference w:type="default" r:id="rId14"/>
          <w:headerReference w:type="first" r:id="rId15"/>
          <w:footerReference w:type="first" r:id="rId16"/>
          <w:pgSz w:w="11907" w:h="16839" w:code="9"/>
          <w:pgMar w:top="1440" w:right="1440" w:bottom="1440" w:left="1440" w:header="720" w:footer="720" w:gutter="0"/>
          <w:pgNumType w:start="0"/>
          <w:cols w:space="720"/>
          <w:docGrid w:linePitch="360"/>
        </w:sectPr>
      </w:pPr>
    </w:p>
    <w:p w14:paraId="6879A01A" w14:textId="4A746178" w:rsidR="00137437" w:rsidRPr="00D520BE" w:rsidRDefault="00137437" w:rsidP="00CB6546">
      <w:pPr>
        <w:outlineLvl w:val="2"/>
      </w:pPr>
    </w:p>
    <w:sdt>
      <w:sdtPr>
        <w:rPr>
          <w:rFonts w:ascii="Georgia" w:eastAsia="Georgia" w:hAnsi="Georgia" w:cs="Georgia"/>
          <w:bCs w:val="0"/>
          <w:color w:val="438086"/>
          <w:spacing w:val="10"/>
          <w:sz w:val="24"/>
          <w:szCs w:val="24"/>
          <w:lang w:val="en-ZA" w:eastAsia="ja-JP"/>
        </w:rPr>
        <w:id w:val="-1607106479"/>
        <w:docPartObj>
          <w:docPartGallery w:val="Table of Contents"/>
          <w:docPartUnique/>
        </w:docPartObj>
      </w:sdtPr>
      <w:sdtEndPr>
        <w:rPr>
          <w:b w:val="0"/>
          <w:noProof/>
          <w:color w:val="auto"/>
          <w:spacing w:val="0"/>
        </w:rPr>
      </w:sdtEndPr>
      <w:sdtContent>
        <w:p w14:paraId="0A728F31" w14:textId="4121FE08" w:rsidR="00137437" w:rsidRDefault="00137437">
          <w:pPr>
            <w:pStyle w:val="TOCHeading"/>
          </w:pPr>
          <w:r w:rsidRPr="00C23468">
            <w:t>Table of Contents</w:t>
          </w:r>
        </w:p>
        <w:p w14:paraId="148A4EDC" w14:textId="2B4F524A" w:rsidR="0010219E" w:rsidRDefault="00137437">
          <w:pPr>
            <w:pStyle w:val="TOC1"/>
            <w:tabs>
              <w:tab w:val="right" w:leader="dot" w:pos="9350"/>
            </w:tabs>
            <w:rPr>
              <w:rFonts w:asciiTheme="minorHAnsi" w:eastAsiaTheme="minorEastAsia" w:hAnsiTheme="minorHAnsi" w:cstheme="minorBidi"/>
              <w:b w:val="0"/>
              <w:bCs w:val="0"/>
              <w:i w:val="0"/>
              <w:iCs w:val="0"/>
              <w:noProof/>
              <w:sz w:val="22"/>
              <w:szCs w:val="22"/>
              <w:lang w:eastAsia="en-ZA"/>
            </w:rPr>
          </w:pPr>
          <w:r>
            <w:fldChar w:fldCharType="begin"/>
          </w:r>
          <w:r>
            <w:instrText xml:space="preserve"> TOC \o "1-3" \h \z \u </w:instrText>
          </w:r>
          <w:r>
            <w:fldChar w:fldCharType="separate"/>
          </w:r>
          <w:hyperlink w:anchor="_Toc475627185" w:history="1">
            <w:r w:rsidR="0010219E" w:rsidRPr="00DD124A">
              <w:rPr>
                <w:rStyle w:val="Hyperlink"/>
                <w:noProof/>
                <w:lang w:eastAsia="en-GB"/>
              </w:rPr>
              <w:t>SECTION 6-2:  EXPENDITURE</w:t>
            </w:r>
            <w:r w:rsidR="0010219E">
              <w:rPr>
                <w:noProof/>
                <w:webHidden/>
              </w:rPr>
              <w:tab/>
            </w:r>
            <w:r w:rsidR="0010219E">
              <w:rPr>
                <w:noProof/>
                <w:webHidden/>
              </w:rPr>
              <w:fldChar w:fldCharType="begin"/>
            </w:r>
            <w:r w:rsidR="0010219E">
              <w:rPr>
                <w:noProof/>
                <w:webHidden/>
              </w:rPr>
              <w:instrText xml:space="preserve"> PAGEREF _Toc475627185 \h </w:instrText>
            </w:r>
            <w:r w:rsidR="0010219E">
              <w:rPr>
                <w:noProof/>
                <w:webHidden/>
              </w:rPr>
            </w:r>
            <w:r w:rsidR="0010219E">
              <w:rPr>
                <w:noProof/>
                <w:webHidden/>
              </w:rPr>
              <w:fldChar w:fldCharType="separate"/>
            </w:r>
            <w:r w:rsidR="00C23468">
              <w:rPr>
                <w:noProof/>
                <w:webHidden/>
              </w:rPr>
              <w:t>2</w:t>
            </w:r>
            <w:r w:rsidR="0010219E">
              <w:rPr>
                <w:noProof/>
                <w:webHidden/>
              </w:rPr>
              <w:fldChar w:fldCharType="end"/>
            </w:r>
          </w:hyperlink>
        </w:p>
        <w:p w14:paraId="19001568" w14:textId="413E3E61" w:rsidR="0010219E" w:rsidRDefault="00447B60">
          <w:pPr>
            <w:pStyle w:val="TOC2"/>
            <w:rPr>
              <w:rFonts w:asciiTheme="minorHAnsi" w:eastAsiaTheme="minorEastAsia" w:hAnsiTheme="minorHAnsi" w:cstheme="minorBidi"/>
              <w:b w:val="0"/>
              <w:bCs w:val="0"/>
              <w:noProof/>
              <w:lang w:eastAsia="en-ZA"/>
            </w:rPr>
          </w:pPr>
          <w:hyperlink w:anchor="_Toc475627186" w:history="1">
            <w:r w:rsidR="0010219E" w:rsidRPr="00DD124A">
              <w:rPr>
                <w:rStyle w:val="Hyperlink"/>
                <w:noProof/>
              </w:rPr>
              <w:t>Background to the Segment</w:t>
            </w:r>
            <w:r w:rsidR="0010219E">
              <w:rPr>
                <w:noProof/>
                <w:webHidden/>
              </w:rPr>
              <w:tab/>
            </w:r>
            <w:r w:rsidR="0010219E">
              <w:rPr>
                <w:noProof/>
                <w:webHidden/>
              </w:rPr>
              <w:fldChar w:fldCharType="begin"/>
            </w:r>
            <w:r w:rsidR="0010219E">
              <w:rPr>
                <w:noProof/>
                <w:webHidden/>
              </w:rPr>
              <w:instrText xml:space="preserve"> PAGEREF _Toc475627186 \h </w:instrText>
            </w:r>
            <w:r w:rsidR="0010219E">
              <w:rPr>
                <w:noProof/>
                <w:webHidden/>
              </w:rPr>
            </w:r>
            <w:r w:rsidR="0010219E">
              <w:rPr>
                <w:noProof/>
                <w:webHidden/>
              </w:rPr>
              <w:fldChar w:fldCharType="separate"/>
            </w:r>
            <w:r w:rsidR="00C23468">
              <w:rPr>
                <w:noProof/>
                <w:webHidden/>
              </w:rPr>
              <w:t>2</w:t>
            </w:r>
            <w:r w:rsidR="0010219E">
              <w:rPr>
                <w:noProof/>
                <w:webHidden/>
              </w:rPr>
              <w:fldChar w:fldCharType="end"/>
            </w:r>
          </w:hyperlink>
        </w:p>
        <w:p w14:paraId="3341F533" w14:textId="5E02DADC" w:rsidR="0010219E" w:rsidRDefault="00447B60">
          <w:pPr>
            <w:pStyle w:val="TOC2"/>
            <w:rPr>
              <w:rFonts w:asciiTheme="minorHAnsi" w:eastAsiaTheme="minorEastAsia" w:hAnsiTheme="minorHAnsi" w:cstheme="minorBidi"/>
              <w:b w:val="0"/>
              <w:bCs w:val="0"/>
              <w:noProof/>
              <w:lang w:eastAsia="en-ZA"/>
            </w:rPr>
          </w:pPr>
          <w:hyperlink w:anchor="_Toc475627187" w:history="1">
            <w:r w:rsidR="0010219E" w:rsidRPr="00DD124A">
              <w:rPr>
                <w:rStyle w:val="Hyperlink"/>
                <w:noProof/>
              </w:rPr>
              <w:t>Illustration:  High-level Classification</w:t>
            </w:r>
            <w:r w:rsidR="0010219E">
              <w:rPr>
                <w:noProof/>
                <w:webHidden/>
              </w:rPr>
              <w:tab/>
            </w:r>
            <w:r w:rsidR="0010219E">
              <w:rPr>
                <w:noProof/>
                <w:webHidden/>
              </w:rPr>
              <w:fldChar w:fldCharType="begin"/>
            </w:r>
            <w:r w:rsidR="0010219E">
              <w:rPr>
                <w:noProof/>
                <w:webHidden/>
              </w:rPr>
              <w:instrText xml:space="preserve"> PAGEREF _Toc475627187 \h </w:instrText>
            </w:r>
            <w:r w:rsidR="0010219E">
              <w:rPr>
                <w:noProof/>
                <w:webHidden/>
              </w:rPr>
            </w:r>
            <w:r w:rsidR="0010219E">
              <w:rPr>
                <w:noProof/>
                <w:webHidden/>
              </w:rPr>
              <w:fldChar w:fldCharType="separate"/>
            </w:r>
            <w:r w:rsidR="00C23468">
              <w:rPr>
                <w:noProof/>
                <w:webHidden/>
              </w:rPr>
              <w:t>2</w:t>
            </w:r>
            <w:r w:rsidR="0010219E">
              <w:rPr>
                <w:noProof/>
                <w:webHidden/>
              </w:rPr>
              <w:fldChar w:fldCharType="end"/>
            </w:r>
          </w:hyperlink>
        </w:p>
        <w:p w14:paraId="046864C5" w14:textId="4AF1733E" w:rsidR="0010219E" w:rsidRDefault="00447B60">
          <w:pPr>
            <w:pStyle w:val="TOC2"/>
            <w:rPr>
              <w:rFonts w:asciiTheme="minorHAnsi" w:eastAsiaTheme="minorEastAsia" w:hAnsiTheme="minorHAnsi" w:cstheme="minorBidi"/>
              <w:b w:val="0"/>
              <w:bCs w:val="0"/>
              <w:noProof/>
              <w:lang w:eastAsia="en-ZA"/>
            </w:rPr>
          </w:pPr>
          <w:hyperlink w:anchor="_Toc475627188" w:history="1">
            <w:r w:rsidR="0010219E" w:rsidRPr="00DD124A">
              <w:rPr>
                <w:rStyle w:val="Hyperlink"/>
                <w:noProof/>
              </w:rPr>
              <w:t>Design Principles</w:t>
            </w:r>
            <w:r w:rsidR="0010219E">
              <w:rPr>
                <w:noProof/>
                <w:webHidden/>
              </w:rPr>
              <w:tab/>
            </w:r>
            <w:r w:rsidR="0010219E">
              <w:rPr>
                <w:noProof/>
                <w:webHidden/>
              </w:rPr>
              <w:fldChar w:fldCharType="begin"/>
            </w:r>
            <w:r w:rsidR="0010219E">
              <w:rPr>
                <w:noProof/>
                <w:webHidden/>
              </w:rPr>
              <w:instrText xml:space="preserve"> PAGEREF _Toc475627188 \h </w:instrText>
            </w:r>
            <w:r w:rsidR="0010219E">
              <w:rPr>
                <w:noProof/>
                <w:webHidden/>
              </w:rPr>
            </w:r>
            <w:r w:rsidR="0010219E">
              <w:rPr>
                <w:noProof/>
                <w:webHidden/>
              </w:rPr>
              <w:fldChar w:fldCharType="separate"/>
            </w:r>
            <w:r w:rsidR="00C23468">
              <w:rPr>
                <w:noProof/>
                <w:webHidden/>
              </w:rPr>
              <w:t>3</w:t>
            </w:r>
            <w:r w:rsidR="0010219E">
              <w:rPr>
                <w:noProof/>
                <w:webHidden/>
              </w:rPr>
              <w:fldChar w:fldCharType="end"/>
            </w:r>
          </w:hyperlink>
        </w:p>
        <w:p w14:paraId="33EE98BB" w14:textId="45F56240" w:rsidR="0010219E" w:rsidRDefault="00447B60">
          <w:pPr>
            <w:pStyle w:val="TOC2"/>
            <w:rPr>
              <w:rFonts w:asciiTheme="minorHAnsi" w:eastAsiaTheme="minorEastAsia" w:hAnsiTheme="minorHAnsi" w:cstheme="minorBidi"/>
              <w:b w:val="0"/>
              <w:bCs w:val="0"/>
              <w:noProof/>
              <w:lang w:eastAsia="en-ZA"/>
            </w:rPr>
          </w:pPr>
          <w:hyperlink w:anchor="_Toc475627189" w:history="1">
            <w:r w:rsidR="0010219E" w:rsidRPr="00DD124A">
              <w:rPr>
                <w:rStyle w:val="Hyperlink"/>
                <w:noProof/>
              </w:rPr>
              <w:t>Legislative and Regulatory Requirements</w:t>
            </w:r>
            <w:r w:rsidR="0010219E">
              <w:rPr>
                <w:noProof/>
                <w:webHidden/>
              </w:rPr>
              <w:tab/>
            </w:r>
            <w:r w:rsidR="0010219E">
              <w:rPr>
                <w:noProof/>
                <w:webHidden/>
              </w:rPr>
              <w:fldChar w:fldCharType="begin"/>
            </w:r>
            <w:r w:rsidR="0010219E">
              <w:rPr>
                <w:noProof/>
                <w:webHidden/>
              </w:rPr>
              <w:instrText xml:space="preserve"> PAGEREF _Toc475627189 \h </w:instrText>
            </w:r>
            <w:r w:rsidR="0010219E">
              <w:rPr>
                <w:noProof/>
                <w:webHidden/>
              </w:rPr>
            </w:r>
            <w:r w:rsidR="0010219E">
              <w:rPr>
                <w:noProof/>
                <w:webHidden/>
              </w:rPr>
              <w:fldChar w:fldCharType="separate"/>
            </w:r>
            <w:r w:rsidR="00C23468">
              <w:rPr>
                <w:noProof/>
                <w:webHidden/>
              </w:rPr>
              <w:t>8</w:t>
            </w:r>
            <w:r w:rsidR="0010219E">
              <w:rPr>
                <w:noProof/>
                <w:webHidden/>
              </w:rPr>
              <w:fldChar w:fldCharType="end"/>
            </w:r>
          </w:hyperlink>
        </w:p>
        <w:p w14:paraId="63661C7E" w14:textId="71C70E4F" w:rsidR="0010219E" w:rsidRDefault="00447B60">
          <w:pPr>
            <w:pStyle w:val="TOC2"/>
            <w:rPr>
              <w:rFonts w:asciiTheme="minorHAnsi" w:eastAsiaTheme="minorEastAsia" w:hAnsiTheme="minorHAnsi" w:cstheme="minorBidi"/>
              <w:b w:val="0"/>
              <w:bCs w:val="0"/>
              <w:noProof/>
              <w:lang w:eastAsia="en-ZA"/>
            </w:rPr>
          </w:pPr>
          <w:hyperlink w:anchor="_Toc475627190" w:history="1">
            <w:r w:rsidR="0010219E" w:rsidRPr="00DD124A">
              <w:rPr>
                <w:rStyle w:val="Hyperlink"/>
                <w:noProof/>
              </w:rPr>
              <w:t>Transactions by Business Process to be allocated in this Segment</w:t>
            </w:r>
            <w:r w:rsidR="0010219E">
              <w:rPr>
                <w:noProof/>
                <w:webHidden/>
              </w:rPr>
              <w:tab/>
            </w:r>
            <w:r w:rsidR="0010219E">
              <w:rPr>
                <w:noProof/>
                <w:webHidden/>
              </w:rPr>
              <w:fldChar w:fldCharType="begin"/>
            </w:r>
            <w:r w:rsidR="0010219E">
              <w:rPr>
                <w:noProof/>
                <w:webHidden/>
              </w:rPr>
              <w:instrText xml:space="preserve"> PAGEREF _Toc475627190 \h </w:instrText>
            </w:r>
            <w:r w:rsidR="0010219E">
              <w:rPr>
                <w:noProof/>
                <w:webHidden/>
              </w:rPr>
            </w:r>
            <w:r w:rsidR="0010219E">
              <w:rPr>
                <w:noProof/>
                <w:webHidden/>
              </w:rPr>
              <w:fldChar w:fldCharType="separate"/>
            </w:r>
            <w:r w:rsidR="00C23468">
              <w:rPr>
                <w:noProof/>
                <w:webHidden/>
              </w:rPr>
              <w:t>15</w:t>
            </w:r>
            <w:r w:rsidR="0010219E">
              <w:rPr>
                <w:noProof/>
                <w:webHidden/>
              </w:rPr>
              <w:fldChar w:fldCharType="end"/>
            </w:r>
          </w:hyperlink>
        </w:p>
        <w:p w14:paraId="5F5FF074" w14:textId="7C7CDD77" w:rsidR="0010219E" w:rsidRDefault="00447B60">
          <w:pPr>
            <w:pStyle w:val="TOC2"/>
            <w:rPr>
              <w:rFonts w:asciiTheme="minorHAnsi" w:eastAsiaTheme="minorEastAsia" w:hAnsiTheme="minorHAnsi" w:cstheme="minorBidi"/>
              <w:b w:val="0"/>
              <w:bCs w:val="0"/>
              <w:noProof/>
              <w:lang w:eastAsia="en-ZA"/>
            </w:rPr>
          </w:pPr>
          <w:hyperlink w:anchor="_Toc475627191" w:history="1">
            <w:r w:rsidR="0010219E" w:rsidRPr="00DD124A">
              <w:rPr>
                <w:rStyle w:val="Hyperlink"/>
                <w:noProof/>
              </w:rPr>
              <w:t>Category Links and Business Rules</w:t>
            </w:r>
            <w:r w:rsidR="0010219E">
              <w:rPr>
                <w:noProof/>
                <w:webHidden/>
              </w:rPr>
              <w:tab/>
            </w:r>
            <w:r w:rsidR="0010219E">
              <w:rPr>
                <w:noProof/>
                <w:webHidden/>
              </w:rPr>
              <w:fldChar w:fldCharType="begin"/>
            </w:r>
            <w:r w:rsidR="0010219E">
              <w:rPr>
                <w:noProof/>
                <w:webHidden/>
              </w:rPr>
              <w:instrText xml:space="preserve"> PAGEREF _Toc475627191 \h </w:instrText>
            </w:r>
            <w:r w:rsidR="0010219E">
              <w:rPr>
                <w:noProof/>
                <w:webHidden/>
              </w:rPr>
            </w:r>
            <w:r w:rsidR="0010219E">
              <w:rPr>
                <w:noProof/>
                <w:webHidden/>
              </w:rPr>
              <w:fldChar w:fldCharType="separate"/>
            </w:r>
            <w:r w:rsidR="00C23468">
              <w:rPr>
                <w:noProof/>
                <w:webHidden/>
              </w:rPr>
              <w:t>16</w:t>
            </w:r>
            <w:r w:rsidR="0010219E">
              <w:rPr>
                <w:noProof/>
                <w:webHidden/>
              </w:rPr>
              <w:fldChar w:fldCharType="end"/>
            </w:r>
          </w:hyperlink>
        </w:p>
        <w:p w14:paraId="7E987471" w14:textId="5D49064E" w:rsidR="0010219E" w:rsidRDefault="00447B60">
          <w:pPr>
            <w:pStyle w:val="TOC2"/>
            <w:rPr>
              <w:rFonts w:asciiTheme="minorHAnsi" w:eastAsiaTheme="minorEastAsia" w:hAnsiTheme="minorHAnsi" w:cstheme="minorBidi"/>
              <w:b w:val="0"/>
              <w:bCs w:val="0"/>
              <w:noProof/>
              <w:lang w:eastAsia="en-ZA"/>
            </w:rPr>
          </w:pPr>
          <w:hyperlink w:anchor="_Toc475627192" w:history="1">
            <w:r w:rsidR="0010219E" w:rsidRPr="00DD124A">
              <w:rPr>
                <w:rStyle w:val="Hyperlink"/>
                <w:noProof/>
              </w:rPr>
              <w:t>Discussion of the Classification Structure</w:t>
            </w:r>
            <w:r w:rsidR="0010219E">
              <w:rPr>
                <w:noProof/>
                <w:webHidden/>
              </w:rPr>
              <w:tab/>
            </w:r>
            <w:r w:rsidR="0010219E">
              <w:rPr>
                <w:noProof/>
                <w:webHidden/>
              </w:rPr>
              <w:fldChar w:fldCharType="begin"/>
            </w:r>
            <w:r w:rsidR="0010219E">
              <w:rPr>
                <w:noProof/>
                <w:webHidden/>
              </w:rPr>
              <w:instrText xml:space="preserve"> PAGEREF _Toc475627192 \h </w:instrText>
            </w:r>
            <w:r w:rsidR="0010219E">
              <w:rPr>
                <w:noProof/>
                <w:webHidden/>
              </w:rPr>
            </w:r>
            <w:r w:rsidR="0010219E">
              <w:rPr>
                <w:noProof/>
                <w:webHidden/>
              </w:rPr>
              <w:fldChar w:fldCharType="separate"/>
            </w:r>
            <w:r w:rsidR="00C23468">
              <w:rPr>
                <w:noProof/>
                <w:webHidden/>
              </w:rPr>
              <w:t>17</w:t>
            </w:r>
            <w:r w:rsidR="0010219E">
              <w:rPr>
                <w:noProof/>
                <w:webHidden/>
              </w:rPr>
              <w:fldChar w:fldCharType="end"/>
            </w:r>
          </w:hyperlink>
        </w:p>
        <w:p w14:paraId="39B81F3E" w14:textId="5583C3B7" w:rsidR="0010219E" w:rsidRDefault="00447B60">
          <w:pPr>
            <w:pStyle w:val="TOC3"/>
            <w:rPr>
              <w:rFonts w:asciiTheme="minorHAnsi" w:eastAsiaTheme="minorEastAsia" w:hAnsiTheme="minorHAnsi" w:cstheme="minorBidi"/>
              <w:noProof/>
              <w:sz w:val="22"/>
              <w:szCs w:val="22"/>
              <w:lang w:eastAsia="en-ZA"/>
            </w:rPr>
          </w:pPr>
          <w:hyperlink w:anchor="_Toc475627193" w:history="1">
            <w:r w:rsidR="0010219E" w:rsidRPr="00DD124A">
              <w:rPr>
                <w:rStyle w:val="Hyperlink"/>
                <w:noProof/>
              </w:rPr>
              <w:t>Bad Debts Written-off</w:t>
            </w:r>
            <w:r w:rsidR="0010219E">
              <w:rPr>
                <w:noProof/>
                <w:webHidden/>
              </w:rPr>
              <w:tab/>
            </w:r>
            <w:r w:rsidR="0010219E">
              <w:rPr>
                <w:noProof/>
                <w:webHidden/>
              </w:rPr>
              <w:fldChar w:fldCharType="begin"/>
            </w:r>
            <w:r w:rsidR="0010219E">
              <w:rPr>
                <w:noProof/>
                <w:webHidden/>
              </w:rPr>
              <w:instrText xml:space="preserve"> PAGEREF _Toc475627193 \h </w:instrText>
            </w:r>
            <w:r w:rsidR="0010219E">
              <w:rPr>
                <w:noProof/>
                <w:webHidden/>
              </w:rPr>
            </w:r>
            <w:r w:rsidR="0010219E">
              <w:rPr>
                <w:noProof/>
                <w:webHidden/>
              </w:rPr>
              <w:fldChar w:fldCharType="separate"/>
            </w:r>
            <w:r w:rsidR="00C23468">
              <w:rPr>
                <w:noProof/>
                <w:webHidden/>
              </w:rPr>
              <w:t>17</w:t>
            </w:r>
            <w:r w:rsidR="0010219E">
              <w:rPr>
                <w:noProof/>
                <w:webHidden/>
              </w:rPr>
              <w:fldChar w:fldCharType="end"/>
            </w:r>
          </w:hyperlink>
        </w:p>
        <w:p w14:paraId="679361AA" w14:textId="3AF8141B" w:rsidR="0010219E" w:rsidRDefault="00447B60">
          <w:pPr>
            <w:pStyle w:val="TOC3"/>
            <w:rPr>
              <w:rFonts w:asciiTheme="minorHAnsi" w:eastAsiaTheme="minorEastAsia" w:hAnsiTheme="minorHAnsi" w:cstheme="minorBidi"/>
              <w:noProof/>
              <w:sz w:val="22"/>
              <w:szCs w:val="22"/>
              <w:lang w:eastAsia="en-ZA"/>
            </w:rPr>
          </w:pPr>
          <w:hyperlink w:anchor="_Toc475627194" w:history="1">
            <w:r w:rsidR="0010219E" w:rsidRPr="00DD124A">
              <w:rPr>
                <w:rStyle w:val="Hyperlink"/>
                <w:noProof/>
              </w:rPr>
              <w:t>Bulk Purchases</w:t>
            </w:r>
            <w:r w:rsidR="0010219E">
              <w:rPr>
                <w:noProof/>
                <w:webHidden/>
              </w:rPr>
              <w:tab/>
            </w:r>
            <w:r w:rsidR="0010219E">
              <w:rPr>
                <w:noProof/>
                <w:webHidden/>
              </w:rPr>
              <w:fldChar w:fldCharType="begin"/>
            </w:r>
            <w:r w:rsidR="0010219E">
              <w:rPr>
                <w:noProof/>
                <w:webHidden/>
              </w:rPr>
              <w:instrText xml:space="preserve"> PAGEREF _Toc475627194 \h </w:instrText>
            </w:r>
            <w:r w:rsidR="0010219E">
              <w:rPr>
                <w:noProof/>
                <w:webHidden/>
              </w:rPr>
            </w:r>
            <w:r w:rsidR="0010219E">
              <w:rPr>
                <w:noProof/>
                <w:webHidden/>
              </w:rPr>
              <w:fldChar w:fldCharType="separate"/>
            </w:r>
            <w:r w:rsidR="00C23468">
              <w:rPr>
                <w:noProof/>
                <w:webHidden/>
              </w:rPr>
              <w:t>17</w:t>
            </w:r>
            <w:r w:rsidR="0010219E">
              <w:rPr>
                <w:noProof/>
                <w:webHidden/>
              </w:rPr>
              <w:fldChar w:fldCharType="end"/>
            </w:r>
          </w:hyperlink>
        </w:p>
        <w:p w14:paraId="1C16B64A" w14:textId="5A28145E" w:rsidR="0010219E" w:rsidRDefault="00447B60">
          <w:pPr>
            <w:pStyle w:val="TOC3"/>
            <w:rPr>
              <w:rFonts w:asciiTheme="minorHAnsi" w:eastAsiaTheme="minorEastAsia" w:hAnsiTheme="minorHAnsi" w:cstheme="minorBidi"/>
              <w:noProof/>
              <w:sz w:val="22"/>
              <w:szCs w:val="22"/>
              <w:lang w:eastAsia="en-ZA"/>
            </w:rPr>
          </w:pPr>
          <w:hyperlink w:anchor="_Toc475627195" w:history="1">
            <w:r w:rsidR="0010219E" w:rsidRPr="00DD124A">
              <w:rPr>
                <w:rStyle w:val="Hyperlink"/>
                <w:noProof/>
              </w:rPr>
              <w:t>Contracted Services</w:t>
            </w:r>
            <w:r w:rsidR="0010219E">
              <w:rPr>
                <w:noProof/>
                <w:webHidden/>
              </w:rPr>
              <w:tab/>
            </w:r>
            <w:r w:rsidR="0010219E">
              <w:rPr>
                <w:noProof/>
                <w:webHidden/>
              </w:rPr>
              <w:fldChar w:fldCharType="begin"/>
            </w:r>
            <w:r w:rsidR="0010219E">
              <w:rPr>
                <w:noProof/>
                <w:webHidden/>
              </w:rPr>
              <w:instrText xml:space="preserve"> PAGEREF _Toc475627195 \h </w:instrText>
            </w:r>
            <w:r w:rsidR="0010219E">
              <w:rPr>
                <w:noProof/>
                <w:webHidden/>
              </w:rPr>
            </w:r>
            <w:r w:rsidR="0010219E">
              <w:rPr>
                <w:noProof/>
                <w:webHidden/>
              </w:rPr>
              <w:fldChar w:fldCharType="separate"/>
            </w:r>
            <w:r w:rsidR="00C23468">
              <w:rPr>
                <w:noProof/>
                <w:webHidden/>
              </w:rPr>
              <w:t>19</w:t>
            </w:r>
            <w:r w:rsidR="0010219E">
              <w:rPr>
                <w:noProof/>
                <w:webHidden/>
              </w:rPr>
              <w:fldChar w:fldCharType="end"/>
            </w:r>
          </w:hyperlink>
        </w:p>
        <w:p w14:paraId="2E5BEE34" w14:textId="4EA23BB4" w:rsidR="0010219E" w:rsidRDefault="00447B60">
          <w:pPr>
            <w:pStyle w:val="TOC3"/>
            <w:rPr>
              <w:rFonts w:asciiTheme="minorHAnsi" w:eastAsiaTheme="minorEastAsia" w:hAnsiTheme="minorHAnsi" w:cstheme="minorBidi"/>
              <w:noProof/>
              <w:sz w:val="22"/>
              <w:szCs w:val="22"/>
              <w:lang w:eastAsia="en-ZA"/>
            </w:rPr>
          </w:pPr>
          <w:hyperlink w:anchor="_Toc475627196" w:history="1">
            <w:r w:rsidR="0010219E" w:rsidRPr="00DD124A">
              <w:rPr>
                <w:rStyle w:val="Hyperlink"/>
                <w:noProof/>
              </w:rPr>
              <w:t>Depreciation and Amortisation</w:t>
            </w:r>
            <w:r w:rsidR="0010219E">
              <w:rPr>
                <w:noProof/>
                <w:webHidden/>
              </w:rPr>
              <w:tab/>
            </w:r>
            <w:r w:rsidR="0010219E">
              <w:rPr>
                <w:noProof/>
                <w:webHidden/>
              </w:rPr>
              <w:fldChar w:fldCharType="begin"/>
            </w:r>
            <w:r w:rsidR="0010219E">
              <w:rPr>
                <w:noProof/>
                <w:webHidden/>
              </w:rPr>
              <w:instrText xml:space="preserve"> PAGEREF _Toc475627196 \h </w:instrText>
            </w:r>
            <w:r w:rsidR="0010219E">
              <w:rPr>
                <w:noProof/>
                <w:webHidden/>
              </w:rPr>
            </w:r>
            <w:r w:rsidR="0010219E">
              <w:rPr>
                <w:noProof/>
                <w:webHidden/>
              </w:rPr>
              <w:fldChar w:fldCharType="separate"/>
            </w:r>
            <w:r w:rsidR="00C23468">
              <w:rPr>
                <w:noProof/>
                <w:webHidden/>
              </w:rPr>
              <w:t>32</w:t>
            </w:r>
            <w:r w:rsidR="0010219E">
              <w:rPr>
                <w:noProof/>
                <w:webHidden/>
              </w:rPr>
              <w:fldChar w:fldCharType="end"/>
            </w:r>
          </w:hyperlink>
        </w:p>
        <w:p w14:paraId="17CE1902" w14:textId="40D95543" w:rsidR="0010219E" w:rsidRDefault="00447B60">
          <w:pPr>
            <w:pStyle w:val="TOC3"/>
            <w:rPr>
              <w:rFonts w:asciiTheme="minorHAnsi" w:eastAsiaTheme="minorEastAsia" w:hAnsiTheme="minorHAnsi" w:cstheme="minorBidi"/>
              <w:noProof/>
              <w:sz w:val="22"/>
              <w:szCs w:val="22"/>
              <w:lang w:eastAsia="en-ZA"/>
            </w:rPr>
          </w:pPr>
          <w:hyperlink w:anchor="_Toc475627197" w:history="1">
            <w:r w:rsidR="0010219E" w:rsidRPr="00DD124A">
              <w:rPr>
                <w:rStyle w:val="Hyperlink"/>
                <w:noProof/>
              </w:rPr>
              <w:t>Employee Related Cost</w:t>
            </w:r>
            <w:r w:rsidR="0010219E">
              <w:rPr>
                <w:noProof/>
                <w:webHidden/>
              </w:rPr>
              <w:tab/>
            </w:r>
            <w:r w:rsidR="0010219E">
              <w:rPr>
                <w:noProof/>
                <w:webHidden/>
              </w:rPr>
              <w:fldChar w:fldCharType="begin"/>
            </w:r>
            <w:r w:rsidR="0010219E">
              <w:rPr>
                <w:noProof/>
                <w:webHidden/>
              </w:rPr>
              <w:instrText xml:space="preserve"> PAGEREF _Toc475627197 \h </w:instrText>
            </w:r>
            <w:r w:rsidR="0010219E">
              <w:rPr>
                <w:noProof/>
                <w:webHidden/>
              </w:rPr>
            </w:r>
            <w:r w:rsidR="0010219E">
              <w:rPr>
                <w:noProof/>
                <w:webHidden/>
              </w:rPr>
              <w:fldChar w:fldCharType="separate"/>
            </w:r>
            <w:r w:rsidR="00C23468">
              <w:rPr>
                <w:noProof/>
                <w:webHidden/>
              </w:rPr>
              <w:t>37</w:t>
            </w:r>
            <w:r w:rsidR="0010219E">
              <w:rPr>
                <w:noProof/>
                <w:webHidden/>
              </w:rPr>
              <w:fldChar w:fldCharType="end"/>
            </w:r>
          </w:hyperlink>
        </w:p>
        <w:p w14:paraId="58A22C94" w14:textId="6CA8C241" w:rsidR="0010219E" w:rsidRDefault="00447B60">
          <w:pPr>
            <w:pStyle w:val="TOC3"/>
            <w:rPr>
              <w:rFonts w:asciiTheme="minorHAnsi" w:eastAsiaTheme="minorEastAsia" w:hAnsiTheme="minorHAnsi" w:cstheme="minorBidi"/>
              <w:noProof/>
              <w:sz w:val="22"/>
              <w:szCs w:val="22"/>
              <w:lang w:eastAsia="en-ZA"/>
            </w:rPr>
          </w:pPr>
          <w:hyperlink w:anchor="_Toc475627198" w:history="1">
            <w:r w:rsidR="0010219E" w:rsidRPr="00DD124A">
              <w:rPr>
                <w:rStyle w:val="Hyperlink"/>
                <w:noProof/>
              </w:rPr>
              <w:t>Interest, Dividends and Rent on Land</w:t>
            </w:r>
            <w:r w:rsidR="0010219E">
              <w:rPr>
                <w:noProof/>
                <w:webHidden/>
              </w:rPr>
              <w:tab/>
            </w:r>
            <w:r w:rsidR="0010219E">
              <w:rPr>
                <w:noProof/>
                <w:webHidden/>
              </w:rPr>
              <w:fldChar w:fldCharType="begin"/>
            </w:r>
            <w:r w:rsidR="0010219E">
              <w:rPr>
                <w:noProof/>
                <w:webHidden/>
              </w:rPr>
              <w:instrText xml:space="preserve"> PAGEREF _Toc475627198 \h </w:instrText>
            </w:r>
            <w:r w:rsidR="0010219E">
              <w:rPr>
                <w:noProof/>
                <w:webHidden/>
              </w:rPr>
            </w:r>
            <w:r w:rsidR="0010219E">
              <w:rPr>
                <w:noProof/>
                <w:webHidden/>
              </w:rPr>
              <w:fldChar w:fldCharType="separate"/>
            </w:r>
            <w:r w:rsidR="00C23468">
              <w:rPr>
                <w:noProof/>
                <w:webHidden/>
              </w:rPr>
              <w:t>61</w:t>
            </w:r>
            <w:r w:rsidR="0010219E">
              <w:rPr>
                <w:noProof/>
                <w:webHidden/>
              </w:rPr>
              <w:fldChar w:fldCharType="end"/>
            </w:r>
          </w:hyperlink>
        </w:p>
        <w:p w14:paraId="60951536" w14:textId="21312C6E" w:rsidR="0010219E" w:rsidRDefault="00447B60">
          <w:pPr>
            <w:pStyle w:val="TOC3"/>
            <w:rPr>
              <w:rFonts w:asciiTheme="minorHAnsi" w:eastAsiaTheme="minorEastAsia" w:hAnsiTheme="minorHAnsi" w:cstheme="minorBidi"/>
              <w:noProof/>
              <w:sz w:val="22"/>
              <w:szCs w:val="22"/>
              <w:lang w:eastAsia="en-ZA"/>
            </w:rPr>
          </w:pPr>
          <w:hyperlink w:anchor="_Toc475627199" w:history="1">
            <w:r w:rsidR="0010219E" w:rsidRPr="00DD124A">
              <w:rPr>
                <w:rStyle w:val="Hyperlink"/>
                <w:noProof/>
              </w:rPr>
              <w:t>Inventory</w:t>
            </w:r>
            <w:r w:rsidR="0010219E">
              <w:rPr>
                <w:noProof/>
                <w:webHidden/>
              </w:rPr>
              <w:tab/>
            </w:r>
            <w:r w:rsidR="0010219E">
              <w:rPr>
                <w:noProof/>
                <w:webHidden/>
              </w:rPr>
              <w:fldChar w:fldCharType="begin"/>
            </w:r>
            <w:r w:rsidR="0010219E">
              <w:rPr>
                <w:noProof/>
                <w:webHidden/>
              </w:rPr>
              <w:instrText xml:space="preserve"> PAGEREF _Toc475627199 \h </w:instrText>
            </w:r>
            <w:r w:rsidR="0010219E">
              <w:rPr>
                <w:noProof/>
                <w:webHidden/>
              </w:rPr>
            </w:r>
            <w:r w:rsidR="0010219E">
              <w:rPr>
                <w:noProof/>
                <w:webHidden/>
              </w:rPr>
              <w:fldChar w:fldCharType="separate"/>
            </w:r>
            <w:r w:rsidR="00C23468">
              <w:rPr>
                <w:noProof/>
                <w:webHidden/>
              </w:rPr>
              <w:t>62</w:t>
            </w:r>
            <w:r w:rsidR="0010219E">
              <w:rPr>
                <w:noProof/>
                <w:webHidden/>
              </w:rPr>
              <w:fldChar w:fldCharType="end"/>
            </w:r>
          </w:hyperlink>
        </w:p>
        <w:p w14:paraId="525BA497" w14:textId="76823254" w:rsidR="0010219E" w:rsidRDefault="00447B60">
          <w:pPr>
            <w:pStyle w:val="TOC3"/>
            <w:rPr>
              <w:rFonts w:asciiTheme="minorHAnsi" w:eastAsiaTheme="minorEastAsia" w:hAnsiTheme="minorHAnsi" w:cstheme="minorBidi"/>
              <w:noProof/>
              <w:sz w:val="22"/>
              <w:szCs w:val="22"/>
              <w:lang w:eastAsia="en-ZA"/>
            </w:rPr>
          </w:pPr>
          <w:hyperlink w:anchor="_Toc475627200" w:history="1">
            <w:r w:rsidR="0010219E" w:rsidRPr="00DD124A">
              <w:rPr>
                <w:rStyle w:val="Hyperlink"/>
                <w:noProof/>
              </w:rPr>
              <w:t>Remuneration of Councillors</w:t>
            </w:r>
            <w:r w:rsidR="0010219E">
              <w:rPr>
                <w:noProof/>
                <w:webHidden/>
              </w:rPr>
              <w:tab/>
            </w:r>
            <w:r w:rsidR="0010219E">
              <w:rPr>
                <w:noProof/>
                <w:webHidden/>
              </w:rPr>
              <w:fldChar w:fldCharType="begin"/>
            </w:r>
            <w:r w:rsidR="0010219E">
              <w:rPr>
                <w:noProof/>
                <w:webHidden/>
              </w:rPr>
              <w:instrText xml:space="preserve"> PAGEREF _Toc475627200 \h </w:instrText>
            </w:r>
            <w:r w:rsidR="0010219E">
              <w:rPr>
                <w:noProof/>
                <w:webHidden/>
              </w:rPr>
            </w:r>
            <w:r w:rsidR="0010219E">
              <w:rPr>
                <w:noProof/>
                <w:webHidden/>
              </w:rPr>
              <w:fldChar w:fldCharType="separate"/>
            </w:r>
            <w:r w:rsidR="00C23468">
              <w:rPr>
                <w:noProof/>
                <w:webHidden/>
              </w:rPr>
              <w:t>63</w:t>
            </w:r>
            <w:r w:rsidR="0010219E">
              <w:rPr>
                <w:noProof/>
                <w:webHidden/>
              </w:rPr>
              <w:fldChar w:fldCharType="end"/>
            </w:r>
          </w:hyperlink>
        </w:p>
        <w:p w14:paraId="20C604E2" w14:textId="7BD1AD75" w:rsidR="0010219E" w:rsidRDefault="00447B60">
          <w:pPr>
            <w:pStyle w:val="TOC3"/>
            <w:rPr>
              <w:rFonts w:asciiTheme="minorHAnsi" w:eastAsiaTheme="minorEastAsia" w:hAnsiTheme="minorHAnsi" w:cstheme="minorBidi"/>
              <w:noProof/>
              <w:sz w:val="22"/>
              <w:szCs w:val="22"/>
              <w:lang w:eastAsia="en-ZA"/>
            </w:rPr>
          </w:pPr>
          <w:hyperlink w:anchor="_Toc475627201" w:history="1">
            <w:r w:rsidR="0010219E" w:rsidRPr="00DD124A">
              <w:rPr>
                <w:rStyle w:val="Hyperlink"/>
                <w:noProof/>
              </w:rPr>
              <w:t>Operating Leases</w:t>
            </w:r>
            <w:r w:rsidR="0010219E">
              <w:rPr>
                <w:noProof/>
                <w:webHidden/>
              </w:rPr>
              <w:tab/>
            </w:r>
            <w:r w:rsidR="0010219E">
              <w:rPr>
                <w:noProof/>
                <w:webHidden/>
              </w:rPr>
              <w:fldChar w:fldCharType="begin"/>
            </w:r>
            <w:r w:rsidR="0010219E">
              <w:rPr>
                <w:noProof/>
                <w:webHidden/>
              </w:rPr>
              <w:instrText xml:space="preserve"> PAGEREF _Toc475627201 \h </w:instrText>
            </w:r>
            <w:r w:rsidR="0010219E">
              <w:rPr>
                <w:noProof/>
                <w:webHidden/>
              </w:rPr>
            </w:r>
            <w:r w:rsidR="0010219E">
              <w:rPr>
                <w:noProof/>
                <w:webHidden/>
              </w:rPr>
              <w:fldChar w:fldCharType="separate"/>
            </w:r>
            <w:r w:rsidR="00C23468">
              <w:rPr>
                <w:noProof/>
                <w:webHidden/>
              </w:rPr>
              <w:t>65</w:t>
            </w:r>
            <w:r w:rsidR="0010219E">
              <w:rPr>
                <w:noProof/>
                <w:webHidden/>
              </w:rPr>
              <w:fldChar w:fldCharType="end"/>
            </w:r>
          </w:hyperlink>
        </w:p>
        <w:p w14:paraId="67B60547" w14:textId="35F865E7" w:rsidR="0010219E" w:rsidRDefault="00447B60">
          <w:pPr>
            <w:pStyle w:val="TOC3"/>
            <w:rPr>
              <w:rFonts w:asciiTheme="minorHAnsi" w:eastAsiaTheme="minorEastAsia" w:hAnsiTheme="minorHAnsi" w:cstheme="minorBidi"/>
              <w:noProof/>
              <w:sz w:val="22"/>
              <w:szCs w:val="22"/>
              <w:lang w:eastAsia="en-ZA"/>
            </w:rPr>
          </w:pPr>
          <w:hyperlink w:anchor="_Toc475627202" w:history="1">
            <w:r w:rsidR="0010219E" w:rsidRPr="00DD124A">
              <w:rPr>
                <w:rStyle w:val="Hyperlink"/>
                <w:noProof/>
              </w:rPr>
              <w:t>Operational Cost</w:t>
            </w:r>
            <w:r w:rsidR="0010219E">
              <w:rPr>
                <w:noProof/>
                <w:webHidden/>
              </w:rPr>
              <w:tab/>
            </w:r>
            <w:r w:rsidR="0010219E">
              <w:rPr>
                <w:noProof/>
                <w:webHidden/>
              </w:rPr>
              <w:fldChar w:fldCharType="begin"/>
            </w:r>
            <w:r w:rsidR="0010219E">
              <w:rPr>
                <w:noProof/>
                <w:webHidden/>
              </w:rPr>
              <w:instrText xml:space="preserve"> PAGEREF _Toc475627202 \h </w:instrText>
            </w:r>
            <w:r w:rsidR="0010219E">
              <w:rPr>
                <w:noProof/>
                <w:webHidden/>
              </w:rPr>
            </w:r>
            <w:r w:rsidR="0010219E">
              <w:rPr>
                <w:noProof/>
                <w:webHidden/>
              </w:rPr>
              <w:fldChar w:fldCharType="separate"/>
            </w:r>
            <w:r w:rsidR="00C23468">
              <w:rPr>
                <w:noProof/>
                <w:webHidden/>
              </w:rPr>
              <w:t>66</w:t>
            </w:r>
            <w:r w:rsidR="0010219E">
              <w:rPr>
                <w:noProof/>
                <w:webHidden/>
              </w:rPr>
              <w:fldChar w:fldCharType="end"/>
            </w:r>
          </w:hyperlink>
        </w:p>
        <w:p w14:paraId="4CF550F4" w14:textId="156A2743" w:rsidR="0010219E" w:rsidRDefault="00447B60">
          <w:pPr>
            <w:pStyle w:val="TOC3"/>
            <w:rPr>
              <w:rFonts w:asciiTheme="minorHAnsi" w:eastAsiaTheme="minorEastAsia" w:hAnsiTheme="minorHAnsi" w:cstheme="minorBidi"/>
              <w:noProof/>
              <w:sz w:val="22"/>
              <w:szCs w:val="22"/>
              <w:lang w:eastAsia="en-ZA"/>
            </w:rPr>
          </w:pPr>
          <w:hyperlink w:anchor="_Toc475627203" w:history="1">
            <w:r w:rsidR="0010219E" w:rsidRPr="00DD124A">
              <w:rPr>
                <w:rStyle w:val="Hyperlink"/>
                <w:noProof/>
              </w:rPr>
              <w:t>Transfers and Subsidies</w:t>
            </w:r>
            <w:r w:rsidR="0010219E">
              <w:rPr>
                <w:noProof/>
                <w:webHidden/>
              </w:rPr>
              <w:tab/>
            </w:r>
            <w:r w:rsidR="0010219E">
              <w:rPr>
                <w:noProof/>
                <w:webHidden/>
              </w:rPr>
              <w:fldChar w:fldCharType="begin"/>
            </w:r>
            <w:r w:rsidR="0010219E">
              <w:rPr>
                <w:noProof/>
                <w:webHidden/>
              </w:rPr>
              <w:instrText xml:space="preserve"> PAGEREF _Toc475627203 \h </w:instrText>
            </w:r>
            <w:r w:rsidR="0010219E">
              <w:rPr>
                <w:noProof/>
                <w:webHidden/>
              </w:rPr>
            </w:r>
            <w:r w:rsidR="0010219E">
              <w:rPr>
                <w:noProof/>
                <w:webHidden/>
              </w:rPr>
              <w:fldChar w:fldCharType="separate"/>
            </w:r>
            <w:r w:rsidR="00C23468">
              <w:rPr>
                <w:noProof/>
                <w:webHidden/>
              </w:rPr>
              <w:t>81</w:t>
            </w:r>
            <w:r w:rsidR="0010219E">
              <w:rPr>
                <w:noProof/>
                <w:webHidden/>
              </w:rPr>
              <w:fldChar w:fldCharType="end"/>
            </w:r>
          </w:hyperlink>
        </w:p>
        <w:p w14:paraId="7A2F8A83" w14:textId="2470EEBD" w:rsidR="0010219E" w:rsidRDefault="00447B60">
          <w:pPr>
            <w:pStyle w:val="TOC3"/>
            <w:rPr>
              <w:rFonts w:asciiTheme="minorHAnsi" w:eastAsiaTheme="minorEastAsia" w:hAnsiTheme="minorHAnsi" w:cstheme="minorBidi"/>
              <w:noProof/>
              <w:sz w:val="22"/>
              <w:szCs w:val="22"/>
              <w:lang w:eastAsia="en-ZA"/>
            </w:rPr>
          </w:pPr>
          <w:hyperlink w:anchor="_Toc475627204" w:history="1">
            <w:r w:rsidR="0010219E" w:rsidRPr="00DD124A">
              <w:rPr>
                <w:rStyle w:val="Hyperlink"/>
                <w:noProof/>
              </w:rPr>
              <w:t>Statutory Payments other than Income Taxes</w:t>
            </w:r>
            <w:r w:rsidR="0010219E">
              <w:rPr>
                <w:noProof/>
                <w:webHidden/>
              </w:rPr>
              <w:tab/>
            </w:r>
            <w:r w:rsidR="0010219E">
              <w:rPr>
                <w:noProof/>
                <w:webHidden/>
              </w:rPr>
              <w:fldChar w:fldCharType="begin"/>
            </w:r>
            <w:r w:rsidR="0010219E">
              <w:rPr>
                <w:noProof/>
                <w:webHidden/>
              </w:rPr>
              <w:instrText xml:space="preserve"> PAGEREF _Toc475627204 \h </w:instrText>
            </w:r>
            <w:r w:rsidR="0010219E">
              <w:rPr>
                <w:noProof/>
                <w:webHidden/>
              </w:rPr>
            </w:r>
            <w:r w:rsidR="0010219E">
              <w:rPr>
                <w:noProof/>
                <w:webHidden/>
              </w:rPr>
              <w:fldChar w:fldCharType="separate"/>
            </w:r>
            <w:r w:rsidR="00C23468">
              <w:rPr>
                <w:noProof/>
                <w:webHidden/>
              </w:rPr>
              <w:t>85</w:t>
            </w:r>
            <w:r w:rsidR="0010219E">
              <w:rPr>
                <w:noProof/>
                <w:webHidden/>
              </w:rPr>
              <w:fldChar w:fldCharType="end"/>
            </w:r>
          </w:hyperlink>
        </w:p>
        <w:p w14:paraId="0CE1B6AF" w14:textId="1B838162" w:rsidR="0010219E" w:rsidRDefault="00447B60">
          <w:pPr>
            <w:pStyle w:val="TOC3"/>
            <w:rPr>
              <w:rFonts w:asciiTheme="minorHAnsi" w:eastAsiaTheme="minorEastAsia" w:hAnsiTheme="minorHAnsi" w:cstheme="minorBidi"/>
              <w:noProof/>
              <w:sz w:val="22"/>
              <w:szCs w:val="22"/>
              <w:lang w:eastAsia="en-ZA"/>
            </w:rPr>
          </w:pPr>
          <w:hyperlink w:anchor="_Toc475627205" w:history="1">
            <w:r w:rsidR="0010219E" w:rsidRPr="00DD124A">
              <w:rPr>
                <w:rStyle w:val="Hyperlink"/>
                <w:noProof/>
              </w:rPr>
              <w:t>Income Tax</w:t>
            </w:r>
            <w:r w:rsidR="0010219E">
              <w:rPr>
                <w:noProof/>
                <w:webHidden/>
              </w:rPr>
              <w:tab/>
            </w:r>
            <w:r w:rsidR="0010219E">
              <w:rPr>
                <w:noProof/>
                <w:webHidden/>
              </w:rPr>
              <w:fldChar w:fldCharType="begin"/>
            </w:r>
            <w:r w:rsidR="0010219E">
              <w:rPr>
                <w:noProof/>
                <w:webHidden/>
              </w:rPr>
              <w:instrText xml:space="preserve"> PAGEREF _Toc475627205 \h </w:instrText>
            </w:r>
            <w:r w:rsidR="0010219E">
              <w:rPr>
                <w:noProof/>
                <w:webHidden/>
              </w:rPr>
            </w:r>
            <w:r w:rsidR="0010219E">
              <w:rPr>
                <w:noProof/>
                <w:webHidden/>
              </w:rPr>
              <w:fldChar w:fldCharType="separate"/>
            </w:r>
            <w:r w:rsidR="00C23468">
              <w:rPr>
                <w:noProof/>
                <w:webHidden/>
              </w:rPr>
              <w:t>85</w:t>
            </w:r>
            <w:r w:rsidR="0010219E">
              <w:rPr>
                <w:noProof/>
                <w:webHidden/>
              </w:rPr>
              <w:fldChar w:fldCharType="end"/>
            </w:r>
          </w:hyperlink>
        </w:p>
        <w:p w14:paraId="4A2A0B0D" w14:textId="1F075356" w:rsidR="0010219E" w:rsidRDefault="00447B60">
          <w:pPr>
            <w:pStyle w:val="TOC3"/>
            <w:rPr>
              <w:rFonts w:asciiTheme="minorHAnsi" w:eastAsiaTheme="minorEastAsia" w:hAnsiTheme="minorHAnsi" w:cstheme="minorBidi"/>
              <w:noProof/>
              <w:sz w:val="22"/>
              <w:szCs w:val="22"/>
              <w:lang w:eastAsia="en-ZA"/>
            </w:rPr>
          </w:pPr>
          <w:hyperlink w:anchor="_Toc475627206" w:history="1">
            <w:r w:rsidR="0010219E" w:rsidRPr="00DD124A">
              <w:rPr>
                <w:rStyle w:val="Hyperlink"/>
                <w:noProof/>
              </w:rPr>
              <w:t>Discontinued Operations</w:t>
            </w:r>
            <w:r w:rsidR="0010219E">
              <w:rPr>
                <w:noProof/>
                <w:webHidden/>
              </w:rPr>
              <w:tab/>
            </w:r>
            <w:r w:rsidR="0010219E">
              <w:rPr>
                <w:noProof/>
                <w:webHidden/>
              </w:rPr>
              <w:fldChar w:fldCharType="begin"/>
            </w:r>
            <w:r w:rsidR="0010219E">
              <w:rPr>
                <w:noProof/>
                <w:webHidden/>
              </w:rPr>
              <w:instrText xml:space="preserve"> PAGEREF _Toc475627206 \h </w:instrText>
            </w:r>
            <w:r w:rsidR="0010219E">
              <w:rPr>
                <w:noProof/>
                <w:webHidden/>
              </w:rPr>
            </w:r>
            <w:r w:rsidR="0010219E">
              <w:rPr>
                <w:noProof/>
                <w:webHidden/>
              </w:rPr>
              <w:fldChar w:fldCharType="separate"/>
            </w:r>
            <w:r w:rsidR="00C23468">
              <w:rPr>
                <w:noProof/>
                <w:webHidden/>
              </w:rPr>
              <w:t>86</w:t>
            </w:r>
            <w:r w:rsidR="0010219E">
              <w:rPr>
                <w:noProof/>
                <w:webHidden/>
              </w:rPr>
              <w:fldChar w:fldCharType="end"/>
            </w:r>
          </w:hyperlink>
        </w:p>
        <w:p w14:paraId="49F6C365" w14:textId="7714CFB3" w:rsidR="0010219E" w:rsidRDefault="00447B60">
          <w:pPr>
            <w:pStyle w:val="TOC3"/>
            <w:rPr>
              <w:rFonts w:asciiTheme="minorHAnsi" w:eastAsiaTheme="minorEastAsia" w:hAnsiTheme="minorHAnsi" w:cstheme="minorBidi"/>
              <w:noProof/>
              <w:sz w:val="22"/>
              <w:szCs w:val="22"/>
              <w:lang w:eastAsia="en-ZA"/>
            </w:rPr>
          </w:pPr>
          <w:hyperlink w:anchor="_Toc475627207" w:history="1">
            <w:r w:rsidR="0010219E" w:rsidRPr="00DD124A">
              <w:rPr>
                <w:rStyle w:val="Hyperlink"/>
                <w:noProof/>
              </w:rPr>
              <w:t>Share of Deficit attributable to Associate</w:t>
            </w:r>
            <w:r w:rsidR="0010219E">
              <w:rPr>
                <w:noProof/>
                <w:webHidden/>
              </w:rPr>
              <w:tab/>
            </w:r>
            <w:r w:rsidR="0010219E">
              <w:rPr>
                <w:noProof/>
                <w:webHidden/>
              </w:rPr>
              <w:fldChar w:fldCharType="begin"/>
            </w:r>
            <w:r w:rsidR="0010219E">
              <w:rPr>
                <w:noProof/>
                <w:webHidden/>
              </w:rPr>
              <w:instrText xml:space="preserve"> PAGEREF _Toc475627207 \h </w:instrText>
            </w:r>
            <w:r w:rsidR="0010219E">
              <w:rPr>
                <w:noProof/>
                <w:webHidden/>
              </w:rPr>
            </w:r>
            <w:r w:rsidR="0010219E">
              <w:rPr>
                <w:noProof/>
                <w:webHidden/>
              </w:rPr>
              <w:fldChar w:fldCharType="separate"/>
            </w:r>
            <w:r w:rsidR="00C23468">
              <w:rPr>
                <w:noProof/>
                <w:webHidden/>
              </w:rPr>
              <w:t>86</w:t>
            </w:r>
            <w:r w:rsidR="0010219E">
              <w:rPr>
                <w:noProof/>
                <w:webHidden/>
              </w:rPr>
              <w:fldChar w:fldCharType="end"/>
            </w:r>
          </w:hyperlink>
        </w:p>
        <w:p w14:paraId="1AB2D315" w14:textId="7470EE79" w:rsidR="0010219E" w:rsidRDefault="00447B60">
          <w:pPr>
            <w:pStyle w:val="TOC3"/>
            <w:rPr>
              <w:rFonts w:asciiTheme="minorHAnsi" w:eastAsiaTheme="minorEastAsia" w:hAnsiTheme="minorHAnsi" w:cstheme="minorBidi"/>
              <w:noProof/>
              <w:sz w:val="22"/>
              <w:szCs w:val="22"/>
              <w:lang w:eastAsia="en-ZA"/>
            </w:rPr>
          </w:pPr>
          <w:hyperlink w:anchor="_Toc475627208" w:history="1">
            <w:r w:rsidR="0010219E" w:rsidRPr="00DD124A">
              <w:rPr>
                <w:rStyle w:val="Hyperlink"/>
                <w:noProof/>
              </w:rPr>
              <w:t>Share of Deficit attributable to Joint Venture</w:t>
            </w:r>
            <w:r w:rsidR="0010219E">
              <w:rPr>
                <w:noProof/>
                <w:webHidden/>
              </w:rPr>
              <w:tab/>
            </w:r>
            <w:r w:rsidR="0010219E">
              <w:rPr>
                <w:noProof/>
                <w:webHidden/>
              </w:rPr>
              <w:fldChar w:fldCharType="begin"/>
            </w:r>
            <w:r w:rsidR="0010219E">
              <w:rPr>
                <w:noProof/>
                <w:webHidden/>
              </w:rPr>
              <w:instrText xml:space="preserve"> PAGEREF _Toc475627208 \h </w:instrText>
            </w:r>
            <w:r w:rsidR="0010219E">
              <w:rPr>
                <w:noProof/>
                <w:webHidden/>
              </w:rPr>
            </w:r>
            <w:r w:rsidR="0010219E">
              <w:rPr>
                <w:noProof/>
                <w:webHidden/>
              </w:rPr>
              <w:fldChar w:fldCharType="separate"/>
            </w:r>
            <w:r w:rsidR="00C23468">
              <w:rPr>
                <w:noProof/>
                <w:webHidden/>
              </w:rPr>
              <w:t>86</w:t>
            </w:r>
            <w:r w:rsidR="0010219E">
              <w:rPr>
                <w:noProof/>
                <w:webHidden/>
              </w:rPr>
              <w:fldChar w:fldCharType="end"/>
            </w:r>
          </w:hyperlink>
        </w:p>
        <w:p w14:paraId="59589ADA" w14:textId="2B79A041" w:rsidR="0010219E" w:rsidRDefault="00447B60">
          <w:pPr>
            <w:pStyle w:val="TOC3"/>
            <w:rPr>
              <w:rFonts w:asciiTheme="minorHAnsi" w:eastAsiaTheme="minorEastAsia" w:hAnsiTheme="minorHAnsi" w:cstheme="minorBidi"/>
              <w:noProof/>
              <w:sz w:val="22"/>
              <w:szCs w:val="22"/>
              <w:lang w:eastAsia="en-ZA"/>
            </w:rPr>
          </w:pPr>
          <w:hyperlink w:anchor="_Toc475627209" w:history="1">
            <w:r w:rsidR="0010219E" w:rsidRPr="00DD124A">
              <w:rPr>
                <w:rStyle w:val="Hyperlink"/>
                <w:noProof/>
              </w:rPr>
              <w:t>Share of Deficit attributable to Non-controlled Entities</w:t>
            </w:r>
            <w:r w:rsidR="0010219E">
              <w:rPr>
                <w:noProof/>
                <w:webHidden/>
              </w:rPr>
              <w:tab/>
            </w:r>
            <w:r w:rsidR="0010219E">
              <w:rPr>
                <w:noProof/>
                <w:webHidden/>
              </w:rPr>
              <w:fldChar w:fldCharType="begin"/>
            </w:r>
            <w:r w:rsidR="0010219E">
              <w:rPr>
                <w:noProof/>
                <w:webHidden/>
              </w:rPr>
              <w:instrText xml:space="preserve"> PAGEREF _Toc475627209 \h </w:instrText>
            </w:r>
            <w:r w:rsidR="0010219E">
              <w:rPr>
                <w:noProof/>
                <w:webHidden/>
              </w:rPr>
            </w:r>
            <w:r w:rsidR="0010219E">
              <w:rPr>
                <w:noProof/>
                <w:webHidden/>
              </w:rPr>
              <w:fldChar w:fldCharType="separate"/>
            </w:r>
            <w:r w:rsidR="00C23468">
              <w:rPr>
                <w:noProof/>
                <w:webHidden/>
              </w:rPr>
              <w:t>86</w:t>
            </w:r>
            <w:r w:rsidR="0010219E">
              <w:rPr>
                <w:noProof/>
                <w:webHidden/>
              </w:rPr>
              <w:fldChar w:fldCharType="end"/>
            </w:r>
          </w:hyperlink>
        </w:p>
        <w:p w14:paraId="37398F50" w14:textId="7405A0AC" w:rsidR="0010219E" w:rsidRDefault="00447B60">
          <w:pPr>
            <w:pStyle w:val="TOC2"/>
            <w:rPr>
              <w:rFonts w:asciiTheme="minorHAnsi" w:eastAsiaTheme="minorEastAsia" w:hAnsiTheme="minorHAnsi" w:cstheme="minorBidi"/>
              <w:b w:val="0"/>
              <w:bCs w:val="0"/>
              <w:noProof/>
              <w:lang w:eastAsia="en-ZA"/>
            </w:rPr>
          </w:pPr>
          <w:hyperlink w:anchor="_Toc475627210" w:history="1">
            <w:r w:rsidR="0010219E" w:rsidRPr="00DD124A">
              <w:rPr>
                <w:rStyle w:val="Hyperlink"/>
                <w:noProof/>
              </w:rPr>
              <w:t>Preparation for mSCOA Implementation</w:t>
            </w:r>
            <w:r w:rsidR="0010219E">
              <w:rPr>
                <w:noProof/>
                <w:webHidden/>
              </w:rPr>
              <w:tab/>
            </w:r>
            <w:r w:rsidR="0010219E">
              <w:rPr>
                <w:noProof/>
                <w:webHidden/>
              </w:rPr>
              <w:fldChar w:fldCharType="begin"/>
            </w:r>
            <w:r w:rsidR="0010219E">
              <w:rPr>
                <w:noProof/>
                <w:webHidden/>
              </w:rPr>
              <w:instrText xml:space="preserve"> PAGEREF _Toc475627210 \h </w:instrText>
            </w:r>
            <w:r w:rsidR="0010219E">
              <w:rPr>
                <w:noProof/>
                <w:webHidden/>
              </w:rPr>
            </w:r>
            <w:r w:rsidR="0010219E">
              <w:rPr>
                <w:noProof/>
                <w:webHidden/>
              </w:rPr>
              <w:fldChar w:fldCharType="separate"/>
            </w:r>
            <w:r w:rsidR="00C23468">
              <w:rPr>
                <w:noProof/>
                <w:webHidden/>
              </w:rPr>
              <w:t>87</w:t>
            </w:r>
            <w:r w:rsidR="0010219E">
              <w:rPr>
                <w:noProof/>
                <w:webHidden/>
              </w:rPr>
              <w:fldChar w:fldCharType="end"/>
            </w:r>
          </w:hyperlink>
        </w:p>
        <w:p w14:paraId="363BBC0A" w14:textId="16F1D621" w:rsidR="0010219E" w:rsidRDefault="00447B60">
          <w:pPr>
            <w:pStyle w:val="TOC2"/>
            <w:rPr>
              <w:rFonts w:asciiTheme="minorHAnsi" w:eastAsiaTheme="minorEastAsia" w:hAnsiTheme="minorHAnsi" w:cstheme="minorBidi"/>
              <w:b w:val="0"/>
              <w:bCs w:val="0"/>
              <w:noProof/>
              <w:lang w:eastAsia="en-ZA"/>
            </w:rPr>
          </w:pPr>
          <w:hyperlink w:anchor="_Toc475627211" w:history="1">
            <w:r w:rsidR="0010219E" w:rsidRPr="00DD124A">
              <w:rPr>
                <w:rStyle w:val="Hyperlink"/>
                <w:noProof/>
              </w:rPr>
              <w:t>Annual Maintenance and Matters Pending</w:t>
            </w:r>
            <w:r w:rsidR="0010219E">
              <w:rPr>
                <w:noProof/>
                <w:webHidden/>
              </w:rPr>
              <w:tab/>
            </w:r>
            <w:r w:rsidR="0010219E">
              <w:rPr>
                <w:noProof/>
                <w:webHidden/>
              </w:rPr>
              <w:fldChar w:fldCharType="begin"/>
            </w:r>
            <w:r w:rsidR="0010219E">
              <w:rPr>
                <w:noProof/>
                <w:webHidden/>
              </w:rPr>
              <w:instrText xml:space="preserve"> PAGEREF _Toc475627211 \h </w:instrText>
            </w:r>
            <w:r w:rsidR="0010219E">
              <w:rPr>
                <w:noProof/>
                <w:webHidden/>
              </w:rPr>
            </w:r>
            <w:r w:rsidR="0010219E">
              <w:rPr>
                <w:noProof/>
                <w:webHidden/>
              </w:rPr>
              <w:fldChar w:fldCharType="separate"/>
            </w:r>
            <w:r w:rsidR="00C23468">
              <w:rPr>
                <w:noProof/>
                <w:webHidden/>
              </w:rPr>
              <w:t>88</w:t>
            </w:r>
            <w:r w:rsidR="0010219E">
              <w:rPr>
                <w:noProof/>
                <w:webHidden/>
              </w:rPr>
              <w:fldChar w:fldCharType="end"/>
            </w:r>
          </w:hyperlink>
        </w:p>
        <w:p w14:paraId="2CA9AC84" w14:textId="56B07C57" w:rsidR="0010219E" w:rsidRDefault="00447B60">
          <w:pPr>
            <w:pStyle w:val="TOC3"/>
            <w:rPr>
              <w:rFonts w:asciiTheme="minorHAnsi" w:eastAsiaTheme="minorEastAsia" w:hAnsiTheme="minorHAnsi" w:cstheme="minorBidi"/>
              <w:noProof/>
              <w:sz w:val="22"/>
              <w:szCs w:val="22"/>
              <w:lang w:eastAsia="en-ZA"/>
            </w:rPr>
          </w:pPr>
          <w:hyperlink w:anchor="_Toc475627212" w:history="1">
            <w:r w:rsidR="0010219E" w:rsidRPr="00DD124A">
              <w:rPr>
                <w:rStyle w:val="Hyperlink"/>
                <w:noProof/>
              </w:rPr>
              <w:t>Annual Maintenance</w:t>
            </w:r>
            <w:r w:rsidR="0010219E">
              <w:rPr>
                <w:noProof/>
                <w:webHidden/>
              </w:rPr>
              <w:tab/>
            </w:r>
            <w:r w:rsidR="0010219E">
              <w:rPr>
                <w:noProof/>
                <w:webHidden/>
              </w:rPr>
              <w:fldChar w:fldCharType="begin"/>
            </w:r>
            <w:r w:rsidR="0010219E">
              <w:rPr>
                <w:noProof/>
                <w:webHidden/>
              </w:rPr>
              <w:instrText xml:space="preserve"> PAGEREF _Toc475627212 \h </w:instrText>
            </w:r>
            <w:r w:rsidR="0010219E">
              <w:rPr>
                <w:noProof/>
                <w:webHidden/>
              </w:rPr>
            </w:r>
            <w:r w:rsidR="0010219E">
              <w:rPr>
                <w:noProof/>
                <w:webHidden/>
              </w:rPr>
              <w:fldChar w:fldCharType="separate"/>
            </w:r>
            <w:r w:rsidR="00C23468">
              <w:rPr>
                <w:noProof/>
                <w:webHidden/>
              </w:rPr>
              <w:t>88</w:t>
            </w:r>
            <w:r w:rsidR="0010219E">
              <w:rPr>
                <w:noProof/>
                <w:webHidden/>
              </w:rPr>
              <w:fldChar w:fldCharType="end"/>
            </w:r>
          </w:hyperlink>
        </w:p>
        <w:p w14:paraId="044C187A" w14:textId="4B9EF2F7" w:rsidR="0010219E" w:rsidRDefault="00447B60">
          <w:pPr>
            <w:pStyle w:val="TOC3"/>
            <w:rPr>
              <w:rFonts w:asciiTheme="minorHAnsi" w:eastAsiaTheme="minorEastAsia" w:hAnsiTheme="minorHAnsi" w:cstheme="minorBidi"/>
              <w:noProof/>
              <w:sz w:val="22"/>
              <w:szCs w:val="22"/>
              <w:lang w:eastAsia="en-ZA"/>
            </w:rPr>
          </w:pPr>
          <w:hyperlink w:anchor="_Toc475627213" w:history="1">
            <w:r w:rsidR="0010219E" w:rsidRPr="00DD124A">
              <w:rPr>
                <w:rStyle w:val="Hyperlink"/>
                <w:noProof/>
              </w:rPr>
              <w:t>Matters Pending</w:t>
            </w:r>
            <w:r w:rsidR="0010219E">
              <w:rPr>
                <w:noProof/>
                <w:webHidden/>
              </w:rPr>
              <w:tab/>
            </w:r>
            <w:r w:rsidR="0010219E">
              <w:rPr>
                <w:noProof/>
                <w:webHidden/>
              </w:rPr>
              <w:fldChar w:fldCharType="begin"/>
            </w:r>
            <w:r w:rsidR="0010219E">
              <w:rPr>
                <w:noProof/>
                <w:webHidden/>
              </w:rPr>
              <w:instrText xml:space="preserve"> PAGEREF _Toc475627213 \h </w:instrText>
            </w:r>
            <w:r w:rsidR="0010219E">
              <w:rPr>
                <w:noProof/>
                <w:webHidden/>
              </w:rPr>
            </w:r>
            <w:r w:rsidR="0010219E">
              <w:rPr>
                <w:noProof/>
                <w:webHidden/>
              </w:rPr>
              <w:fldChar w:fldCharType="separate"/>
            </w:r>
            <w:r w:rsidR="00C23468">
              <w:rPr>
                <w:noProof/>
                <w:webHidden/>
              </w:rPr>
              <w:t>88</w:t>
            </w:r>
            <w:r w:rsidR="0010219E">
              <w:rPr>
                <w:noProof/>
                <w:webHidden/>
              </w:rPr>
              <w:fldChar w:fldCharType="end"/>
            </w:r>
          </w:hyperlink>
        </w:p>
        <w:p w14:paraId="67EBF788" w14:textId="742EC3FF" w:rsidR="00137437" w:rsidRDefault="00137437">
          <w:r>
            <w:rPr>
              <w:b/>
              <w:bCs/>
              <w:noProof/>
            </w:rPr>
            <w:fldChar w:fldCharType="end"/>
          </w:r>
        </w:p>
      </w:sdtContent>
    </w:sdt>
    <w:p w14:paraId="09B30BED" w14:textId="1612C0C2" w:rsidR="00CB6546" w:rsidRPr="00D520BE" w:rsidRDefault="00CB6546" w:rsidP="00CB6546">
      <w:pPr>
        <w:outlineLvl w:val="2"/>
      </w:pPr>
    </w:p>
    <w:p w14:paraId="34DD2F88" w14:textId="77777777" w:rsidR="00CB6546" w:rsidRPr="00D520BE" w:rsidRDefault="00CB6546" w:rsidP="00CB6546">
      <w:pPr>
        <w:outlineLvl w:val="2"/>
      </w:pPr>
    </w:p>
    <w:p w14:paraId="2475433C" w14:textId="77777777" w:rsidR="00CB6546" w:rsidRPr="00D520BE" w:rsidRDefault="00CB6546" w:rsidP="00CB6546">
      <w:pPr>
        <w:rPr>
          <w:color w:val="FF0000"/>
        </w:rPr>
        <w:sectPr w:rsidR="00CB6546" w:rsidRPr="00D520BE" w:rsidSect="0082337C">
          <w:headerReference w:type="even" r:id="rId17"/>
          <w:headerReference w:type="default" r:id="rId18"/>
          <w:headerReference w:type="first" r:id="rId19"/>
          <w:pgSz w:w="11907" w:h="16840" w:code="9"/>
          <w:pgMar w:top="1440" w:right="1440" w:bottom="1440" w:left="1440" w:header="720" w:footer="720" w:gutter="0"/>
          <w:cols w:space="720"/>
          <w:docGrid w:linePitch="360"/>
        </w:sectPr>
      </w:pPr>
      <w:bookmarkStart w:id="0" w:name="_GoBack"/>
      <w:bookmarkEnd w:id="0"/>
    </w:p>
    <w:p w14:paraId="41A10B92" w14:textId="5CBEBF24" w:rsidR="00801F55" w:rsidRPr="00C75CD6" w:rsidRDefault="00015F29" w:rsidP="0009472A">
      <w:pPr>
        <w:pStyle w:val="StyleHeading1Text2Left0cmBefore12ptAfter12p"/>
        <w:jc w:val="both"/>
        <w:rPr>
          <w:lang w:eastAsia="en-GB"/>
        </w:rPr>
      </w:pPr>
      <w:bookmarkStart w:id="1" w:name="_Toc279485688"/>
      <w:bookmarkStart w:id="2" w:name="_Toc279493388"/>
      <w:bookmarkStart w:id="3" w:name="_Toc279493502"/>
      <w:bookmarkStart w:id="4" w:name="_Toc279493616"/>
      <w:bookmarkStart w:id="5" w:name="_Toc279493730"/>
      <w:bookmarkStart w:id="6" w:name="_Toc279493844"/>
      <w:bookmarkStart w:id="7" w:name="_Toc279493968"/>
      <w:bookmarkStart w:id="8" w:name="_Toc279494082"/>
      <w:bookmarkStart w:id="9" w:name="_Toc279494196"/>
      <w:bookmarkStart w:id="10" w:name="_Toc279494310"/>
      <w:bookmarkStart w:id="11" w:name="_Toc279494426"/>
      <w:bookmarkStart w:id="12" w:name="_Toc279494541"/>
      <w:bookmarkStart w:id="13" w:name="_Toc279494655"/>
      <w:bookmarkStart w:id="14" w:name="_Toc279496248"/>
      <w:bookmarkStart w:id="15" w:name="_Toc279499477"/>
      <w:bookmarkStart w:id="16" w:name="_Toc279575847"/>
      <w:bookmarkStart w:id="17" w:name="_Toc279575962"/>
      <w:bookmarkStart w:id="18" w:name="_Toc279576077"/>
      <w:bookmarkStart w:id="19" w:name="_Toc279576192"/>
      <w:bookmarkStart w:id="20" w:name="_Toc279576308"/>
      <w:bookmarkStart w:id="21" w:name="_Toc279576425"/>
      <w:bookmarkStart w:id="22" w:name="_Toc279576542"/>
      <w:bookmarkStart w:id="23" w:name="_Toc279576658"/>
      <w:bookmarkStart w:id="24" w:name="_Toc279576776"/>
      <w:bookmarkStart w:id="25" w:name="_Toc280011714"/>
      <w:bookmarkStart w:id="26" w:name="_Toc280017572"/>
      <w:bookmarkStart w:id="27" w:name="_Toc280017915"/>
      <w:bookmarkStart w:id="28" w:name="_Toc280018046"/>
      <w:bookmarkStart w:id="29" w:name="_Toc280019320"/>
      <w:bookmarkStart w:id="30" w:name="_Toc280019440"/>
      <w:bookmarkStart w:id="31" w:name="_Toc280030673"/>
      <w:bookmarkStart w:id="32" w:name="_Toc280032538"/>
      <w:bookmarkStart w:id="33" w:name="_Toc280032664"/>
      <w:bookmarkStart w:id="34" w:name="_Toc280038455"/>
      <w:bookmarkStart w:id="35" w:name="_Toc280038581"/>
      <w:bookmarkStart w:id="36" w:name="_Toc280038706"/>
      <w:bookmarkStart w:id="37" w:name="_Toc280040123"/>
      <w:bookmarkStart w:id="38" w:name="_Toc280040708"/>
      <w:bookmarkStart w:id="39" w:name="_Toc282524334"/>
      <w:bookmarkStart w:id="40" w:name="_Toc282524842"/>
      <w:bookmarkStart w:id="41" w:name="_Toc282525667"/>
      <w:bookmarkStart w:id="42" w:name="_Toc282525780"/>
      <w:bookmarkStart w:id="43" w:name="_Toc282697600"/>
      <w:bookmarkStart w:id="44" w:name="_Toc282697716"/>
      <w:bookmarkStart w:id="45" w:name="_Toc282697834"/>
      <w:bookmarkStart w:id="46" w:name="_Toc282697980"/>
      <w:bookmarkStart w:id="47" w:name="_Toc282698227"/>
      <w:bookmarkStart w:id="48" w:name="_Toc282698480"/>
      <w:bookmarkStart w:id="49" w:name="_Toc282698848"/>
      <w:bookmarkStart w:id="50" w:name="_Toc282700879"/>
      <w:bookmarkStart w:id="51" w:name="_Toc283031052"/>
      <w:bookmarkStart w:id="52" w:name="_Toc283036075"/>
      <w:bookmarkStart w:id="53" w:name="_Toc283036507"/>
      <w:bookmarkStart w:id="54" w:name="_Toc283039692"/>
      <w:bookmarkStart w:id="55" w:name="_Toc283039807"/>
      <w:bookmarkStart w:id="56" w:name="_Toc283049418"/>
      <w:bookmarkStart w:id="57" w:name="_Toc283050055"/>
      <w:bookmarkStart w:id="58" w:name="_Toc283055689"/>
      <w:bookmarkStart w:id="59" w:name="_Toc283055988"/>
      <w:bookmarkStart w:id="60" w:name="_Toc283056542"/>
      <w:bookmarkStart w:id="61" w:name="_Toc283056697"/>
      <w:bookmarkStart w:id="62" w:name="_Toc283057038"/>
      <w:bookmarkStart w:id="63" w:name="_Toc283057162"/>
      <w:bookmarkStart w:id="64" w:name="_Toc283057277"/>
      <w:bookmarkStart w:id="65" w:name="_Toc283057392"/>
      <w:bookmarkStart w:id="66" w:name="_Toc283057506"/>
      <w:bookmarkStart w:id="67" w:name="_Toc283057621"/>
      <w:bookmarkStart w:id="68" w:name="_Toc283057735"/>
      <w:bookmarkStart w:id="69" w:name="_Toc283057849"/>
      <w:bookmarkStart w:id="70" w:name="_Toc283057963"/>
      <w:bookmarkStart w:id="71" w:name="_Toc283058077"/>
      <w:bookmarkStart w:id="72" w:name="_Toc330215268"/>
      <w:bookmarkStart w:id="73" w:name="_Toc362864591"/>
      <w:bookmarkStart w:id="74" w:name="_Toc467500652"/>
      <w:bookmarkStart w:id="75" w:name="_Toc4756271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C75CD6">
        <w:rPr>
          <w:lang w:eastAsia="en-GB"/>
        </w:rPr>
        <w:lastRenderedPageBreak/>
        <w:t xml:space="preserve">SECTION </w:t>
      </w:r>
      <w:r w:rsidR="002D2FF8" w:rsidRPr="00C75CD6">
        <w:rPr>
          <w:lang w:eastAsia="en-GB"/>
        </w:rPr>
        <w:t>6</w:t>
      </w:r>
      <w:r w:rsidR="000067E2">
        <w:rPr>
          <w:lang w:eastAsia="en-GB"/>
        </w:rPr>
        <w:t>.</w:t>
      </w:r>
      <w:r w:rsidRPr="00C75CD6">
        <w:rPr>
          <w:lang w:eastAsia="en-GB"/>
        </w:rPr>
        <w:t>2:  EXPENDITURE</w:t>
      </w:r>
      <w:bookmarkEnd w:id="72"/>
      <w:bookmarkEnd w:id="73"/>
      <w:bookmarkEnd w:id="74"/>
      <w:bookmarkEnd w:id="75"/>
    </w:p>
    <w:p w14:paraId="5A45B169" w14:textId="342A000F" w:rsidR="00801F55" w:rsidRPr="00C75CD6" w:rsidRDefault="006F4EB3" w:rsidP="0009472A">
      <w:pPr>
        <w:pStyle w:val="StyleHeading2Accent1Before12ptAfter12pt"/>
        <w:jc w:val="both"/>
      </w:pPr>
      <w:bookmarkStart w:id="76" w:name="_Toc467500653"/>
      <w:bookmarkStart w:id="77" w:name="_Toc475627186"/>
      <w:r w:rsidRPr="00C75CD6">
        <w:t>Background to the Segment</w:t>
      </w:r>
      <w:bookmarkEnd w:id="76"/>
      <w:bookmarkEnd w:id="77"/>
    </w:p>
    <w:p w14:paraId="3EB3ED06" w14:textId="79353D2C" w:rsidR="00801F55" w:rsidRPr="00D520BE" w:rsidRDefault="00015F29">
      <w:pPr>
        <w:pStyle w:val="NumParPSD"/>
      </w:pPr>
      <w:bookmarkStart w:id="78" w:name="_Ref394058894"/>
      <w:bookmarkStart w:id="79" w:name="_Toc330215270"/>
      <w:r w:rsidRPr="00F95460">
        <w:t xml:space="preserve">This </w:t>
      </w:r>
      <w:r w:rsidR="00817595">
        <w:t xml:space="preserve">expenditure </w:t>
      </w:r>
      <w:r w:rsidRPr="00F95460">
        <w:t xml:space="preserve">component of the Item </w:t>
      </w:r>
      <w:r w:rsidR="00DC4429">
        <w:t>s</w:t>
      </w:r>
      <w:r w:rsidRPr="00F95460">
        <w:t xml:space="preserve">egment contains the classification structure for expenditure to </w:t>
      </w:r>
      <w:r w:rsidR="00817595">
        <w:t xml:space="preserve">enable the </w:t>
      </w:r>
      <w:r w:rsidRPr="00F95460">
        <w:t xml:space="preserve">extracting </w:t>
      </w:r>
      <w:r w:rsidR="00817595">
        <w:t xml:space="preserve">of </w:t>
      </w:r>
      <w:r w:rsidRPr="00F95460">
        <w:t xml:space="preserve">reporting information in various formats, for example the Budget Reporting Tables, In-year Reporting, Annual Financial Statements, the NERSA Regulatory Reporting Tables, the Department of Water </w:t>
      </w:r>
      <w:r w:rsidR="00DC4429">
        <w:t xml:space="preserve">and Sanitation </w:t>
      </w:r>
      <w:r w:rsidRPr="00F95460">
        <w:t xml:space="preserve">reporting requirements, </w:t>
      </w:r>
      <w:bookmarkEnd w:id="78"/>
      <w:r w:rsidRPr="00F95460">
        <w:t>etc.</w:t>
      </w:r>
    </w:p>
    <w:p w14:paraId="1798DDE4" w14:textId="0A78AB50" w:rsidR="00271167" w:rsidRPr="00C75CD6" w:rsidRDefault="00271167" w:rsidP="0009472A">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jc w:val="both"/>
        <w:rPr>
          <w:rFonts w:ascii="Arial" w:hAnsi="Arial" w:cs="Arial"/>
          <w:i/>
          <w:sz w:val="22"/>
          <w:szCs w:val="22"/>
        </w:rPr>
      </w:pPr>
      <w:r w:rsidRPr="00C75CD6">
        <w:rPr>
          <w:rFonts w:ascii="Arial" w:hAnsi="Arial" w:cs="Arial"/>
          <w:sz w:val="22"/>
          <w:szCs w:val="22"/>
        </w:rPr>
        <w:t>The key question in finding the appropriate classification code for th</w:t>
      </w:r>
      <w:r w:rsidR="00817595">
        <w:rPr>
          <w:rFonts w:ascii="Arial" w:hAnsi="Arial" w:cs="Arial"/>
          <w:sz w:val="22"/>
          <w:szCs w:val="22"/>
        </w:rPr>
        <w:t>e Item Expenditure</w:t>
      </w:r>
      <w:r w:rsidRPr="00C75CD6">
        <w:rPr>
          <w:rFonts w:ascii="Arial" w:hAnsi="Arial" w:cs="Arial"/>
          <w:sz w:val="22"/>
          <w:szCs w:val="22"/>
        </w:rPr>
        <w:t xml:space="preserve"> segment is: </w:t>
      </w:r>
      <w:r w:rsidR="00015F29" w:rsidRPr="00C75CD6">
        <w:rPr>
          <w:rFonts w:ascii="Arial" w:hAnsi="Arial" w:cs="Arial"/>
          <w:i/>
          <w:sz w:val="22"/>
          <w:szCs w:val="22"/>
        </w:rPr>
        <w:t>“what is the type and nature of the expenditure incurred”</w:t>
      </w:r>
    </w:p>
    <w:p w14:paraId="38AB85B2" w14:textId="79E5A559" w:rsidR="00801F55" w:rsidRPr="00D520BE" w:rsidRDefault="00015F29" w:rsidP="0009472A">
      <w:pPr>
        <w:pStyle w:val="Heading2"/>
        <w:spacing w:line="360" w:lineRule="auto"/>
        <w:jc w:val="both"/>
      </w:pPr>
      <w:bookmarkStart w:id="80" w:name="_Toc362864593"/>
      <w:bookmarkStart w:id="81" w:name="_Toc467500654"/>
      <w:bookmarkStart w:id="82" w:name="_Toc475627187"/>
      <w:r w:rsidRPr="00F95460">
        <w:t xml:space="preserve">Illustration:  </w:t>
      </w:r>
      <w:bookmarkEnd w:id="79"/>
      <w:bookmarkEnd w:id="80"/>
      <w:r w:rsidR="006F4EB3">
        <w:t>High-level Classification</w:t>
      </w:r>
      <w:bookmarkEnd w:id="81"/>
      <w:bookmarkEnd w:id="82"/>
    </w:p>
    <w:p w14:paraId="59137A3E" w14:textId="21F5A928" w:rsidR="00817595" w:rsidRDefault="00015F29">
      <w:pPr>
        <w:pStyle w:val="NumParPSD"/>
      </w:pPr>
      <w:r w:rsidRPr="00F95460">
        <w:t>At the highest level th</w:t>
      </w:r>
      <w:r w:rsidR="00817595">
        <w:t>e Item Expenditure Segment</w:t>
      </w:r>
      <w:r w:rsidRPr="00F95460">
        <w:t xml:space="preserve"> distinguishes between:</w:t>
      </w:r>
    </w:p>
    <w:p w14:paraId="2734BDE1" w14:textId="7BDD8F0B" w:rsidR="00997D35" w:rsidRDefault="00460F00" w:rsidP="0009472A">
      <w:pPr>
        <w:pStyle w:val="NumParPSD"/>
        <w:numPr>
          <w:ilvl w:val="0"/>
          <w:numId w:val="0"/>
        </w:numPr>
        <w:ind w:left="851"/>
      </w:pPr>
      <w:r w:rsidRPr="00F95460">
        <w:rPr>
          <w:noProof/>
          <w:lang w:eastAsia="en-ZA"/>
        </w:rPr>
        <w:drawing>
          <wp:inline distT="0" distB="0" distL="0" distR="0" wp14:anchorId="5BCBF80C" wp14:editId="71FB7486">
            <wp:extent cx="5003800" cy="4882101"/>
            <wp:effectExtent l="0" t="57150" r="0" b="90170"/>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7DC59227" w14:textId="20595EA6" w:rsidR="00817595" w:rsidRDefault="00817595" w:rsidP="0009472A">
      <w:pPr>
        <w:pStyle w:val="NumParPSD"/>
        <w:numPr>
          <w:ilvl w:val="0"/>
          <w:numId w:val="0"/>
        </w:numPr>
        <w:ind w:left="851"/>
      </w:pPr>
    </w:p>
    <w:p w14:paraId="2D652DC4" w14:textId="77777777" w:rsidR="00911F9A" w:rsidRPr="0009472A" w:rsidRDefault="00015F29" w:rsidP="0009472A">
      <w:pPr>
        <w:pStyle w:val="Definition"/>
        <w:keepNext/>
        <w:keepLines/>
        <w:shd w:val="clear" w:color="auto" w:fill="DBE5F1" w:themeFill="accent1" w:themeFillTint="33"/>
        <w:spacing w:line="360" w:lineRule="auto"/>
        <w:jc w:val="both"/>
        <w:rPr>
          <w:b/>
          <w:sz w:val="22"/>
        </w:rPr>
      </w:pPr>
      <w:bookmarkStart w:id="83" w:name="_Toc330215271"/>
      <w:bookmarkStart w:id="84" w:name="_Toc362864594"/>
      <w:r w:rsidRPr="0009472A">
        <w:rPr>
          <w:b/>
          <w:sz w:val="22"/>
        </w:rPr>
        <w:lastRenderedPageBreak/>
        <w:t>Definition:</w:t>
      </w:r>
    </w:p>
    <w:p w14:paraId="1D99878E" w14:textId="6C176FB1" w:rsidR="008E5F92" w:rsidRPr="0009472A" w:rsidRDefault="00015F29" w:rsidP="0009472A">
      <w:pPr>
        <w:pStyle w:val="Definition"/>
        <w:keepNext/>
        <w:keepLines/>
        <w:shd w:val="clear" w:color="auto" w:fill="DBE5F1" w:themeFill="accent1" w:themeFillTint="33"/>
        <w:spacing w:line="360" w:lineRule="auto"/>
        <w:jc w:val="both"/>
        <w:rPr>
          <w:sz w:val="22"/>
        </w:rPr>
      </w:pPr>
      <w:r w:rsidRPr="0009472A">
        <w:rPr>
          <w:sz w:val="22"/>
        </w:rPr>
        <w:t>Expenses are decreases in economic benefits or service potential during the reporting period in the form of outflows or consumption of assets or the incurrence of liabilities that result in decreases in net assets, other than those relating to distributions to owners.</w:t>
      </w:r>
    </w:p>
    <w:p w14:paraId="107BC96C" w14:textId="77777777" w:rsidR="00817595" w:rsidRDefault="00817595" w:rsidP="0009472A">
      <w:pPr>
        <w:pStyle w:val="Heading2"/>
        <w:spacing w:line="360" w:lineRule="auto"/>
        <w:jc w:val="both"/>
      </w:pPr>
      <w:bookmarkStart w:id="85" w:name="_Toc467500655"/>
      <w:bookmarkStart w:id="86" w:name="_Toc475627188"/>
    </w:p>
    <w:p w14:paraId="25F213C7" w14:textId="12FD0A2B" w:rsidR="00801F55" w:rsidRPr="00D520BE" w:rsidRDefault="00015F29" w:rsidP="0009472A">
      <w:pPr>
        <w:pStyle w:val="Heading2"/>
        <w:spacing w:line="360" w:lineRule="auto"/>
        <w:jc w:val="both"/>
      </w:pPr>
      <w:r w:rsidRPr="00F95460">
        <w:t>Design Principles</w:t>
      </w:r>
      <w:bookmarkEnd w:id="83"/>
      <w:bookmarkEnd w:id="84"/>
      <w:bookmarkEnd w:id="85"/>
      <w:bookmarkEnd w:id="86"/>
    </w:p>
    <w:p w14:paraId="52ED6DD1" w14:textId="102F9088" w:rsidR="00110AA1"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sz w:val="22"/>
        </w:rPr>
        <w:t xml:space="preserve">The design principles defined </w:t>
      </w:r>
      <w:r w:rsidR="00E879EB" w:rsidRPr="0009472A">
        <w:rPr>
          <w:rFonts w:cs="Arial"/>
          <w:sz w:val="22"/>
        </w:rPr>
        <w:t xml:space="preserve">and included in </w:t>
      </w:r>
      <w:r w:rsidRPr="0009472A">
        <w:rPr>
          <w:rFonts w:cs="Arial"/>
          <w:sz w:val="22"/>
        </w:rPr>
        <w:t xml:space="preserve">the Item Segment </w:t>
      </w:r>
      <w:r w:rsidR="002D2FF8" w:rsidRPr="0009472A">
        <w:rPr>
          <w:rFonts w:cs="Arial"/>
          <w:sz w:val="22"/>
        </w:rPr>
        <w:t xml:space="preserve">Introduction </w:t>
      </w:r>
      <w:r w:rsidRPr="0009472A">
        <w:rPr>
          <w:rFonts w:cs="Arial"/>
          <w:sz w:val="22"/>
        </w:rPr>
        <w:t xml:space="preserve">need to be considered </w:t>
      </w:r>
      <w:r w:rsidR="00E879EB" w:rsidRPr="0009472A">
        <w:rPr>
          <w:rFonts w:cs="Arial"/>
          <w:sz w:val="22"/>
        </w:rPr>
        <w:t xml:space="preserve">in conjunction </w:t>
      </w:r>
      <w:r w:rsidRPr="0009472A">
        <w:rPr>
          <w:rFonts w:cs="Arial"/>
          <w:sz w:val="22"/>
        </w:rPr>
        <w:t>with the following design principle(s)</w:t>
      </w:r>
      <w:r w:rsidR="00E879EB" w:rsidRPr="0009472A">
        <w:rPr>
          <w:rFonts w:cs="Arial"/>
          <w:sz w:val="22"/>
        </w:rPr>
        <w:t xml:space="preserve"> when applying the Item Expenditure Segment</w:t>
      </w:r>
      <w:r w:rsidRPr="0009472A">
        <w:rPr>
          <w:rFonts w:cs="Arial"/>
          <w:sz w:val="22"/>
        </w:rPr>
        <w:t>:</w:t>
      </w:r>
    </w:p>
    <w:p w14:paraId="799AD16D" w14:textId="1DC1FFD2" w:rsidR="00801F55"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Principle 1:  Bad Debts Written-off</w:t>
      </w:r>
      <w:r w:rsidRPr="0009472A">
        <w:rPr>
          <w:rFonts w:cs="Arial"/>
          <w:sz w:val="22"/>
        </w:rPr>
        <w:t xml:space="preserve"> - The principle adopted in setting-up “impairment, increase/</w:t>
      </w:r>
      <w:r w:rsidR="00D161BA" w:rsidRPr="0009472A">
        <w:rPr>
          <w:rFonts w:cs="Arial"/>
          <w:sz w:val="22"/>
        </w:rPr>
        <w:t xml:space="preserve"> </w:t>
      </w:r>
      <w:r w:rsidRPr="0009472A">
        <w:rPr>
          <w:rFonts w:cs="Arial"/>
          <w:sz w:val="22"/>
        </w:rPr>
        <w:t xml:space="preserve">decrease in the impairment and bad debts written-off” is to bring “bad debts written-off” </w:t>
      </w:r>
      <w:r w:rsidR="0023460F" w:rsidRPr="0009472A">
        <w:rPr>
          <w:rFonts w:cs="Arial"/>
          <w:sz w:val="22"/>
        </w:rPr>
        <w:t xml:space="preserve">as a reporting line item for statistical and analytical review purposes </w:t>
      </w:r>
      <w:r w:rsidRPr="0009472A">
        <w:rPr>
          <w:rFonts w:cs="Arial"/>
          <w:sz w:val="22"/>
        </w:rPr>
        <w:t xml:space="preserve">and not to treat the actual debt write-off as a “set-off” from the provision.  Debt write-off need specific approval from council and is considered to be information that needs to be reported to the ratepayers.  More guidance </w:t>
      </w:r>
      <w:r w:rsidR="0005382B" w:rsidRPr="0009472A">
        <w:rPr>
          <w:rFonts w:cs="Arial"/>
          <w:sz w:val="22"/>
        </w:rPr>
        <w:t xml:space="preserve">in this regard is </w:t>
      </w:r>
      <w:r w:rsidRPr="0009472A">
        <w:rPr>
          <w:rFonts w:cs="Arial"/>
          <w:sz w:val="22"/>
        </w:rPr>
        <w:t xml:space="preserve">available from the Position Paper dealing with this matter. </w:t>
      </w:r>
    </w:p>
    <w:p w14:paraId="43612F05" w14:textId="0BC85C1E" w:rsidR="00801F55"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Principle 2:  Bulk Purchases</w:t>
      </w:r>
      <w:r w:rsidRPr="0009472A">
        <w:rPr>
          <w:rFonts w:cs="Arial"/>
          <w:sz w:val="22"/>
        </w:rPr>
        <w:t xml:space="preserve"> – The accounts provided for in “Electricity Bulk Purchases” are providing for the Regulatory Reporting Requirements determined by NERSA and “Water Bulk Purchases” as an alternative to Water Balance Reporting.  More guidance </w:t>
      </w:r>
      <w:r w:rsidR="0005382B" w:rsidRPr="0009472A">
        <w:rPr>
          <w:rFonts w:cs="Arial"/>
          <w:sz w:val="22"/>
        </w:rPr>
        <w:t xml:space="preserve">is </w:t>
      </w:r>
      <w:r w:rsidRPr="0009472A">
        <w:rPr>
          <w:rFonts w:cs="Arial"/>
          <w:sz w:val="22"/>
        </w:rPr>
        <w:t xml:space="preserve">available </w:t>
      </w:r>
      <w:r w:rsidR="0005382B" w:rsidRPr="0009472A">
        <w:rPr>
          <w:rFonts w:cs="Arial"/>
          <w:sz w:val="22"/>
        </w:rPr>
        <w:t xml:space="preserve">in this regard </w:t>
      </w:r>
      <w:r w:rsidRPr="0009472A">
        <w:rPr>
          <w:rFonts w:cs="Arial"/>
          <w:sz w:val="22"/>
        </w:rPr>
        <w:t xml:space="preserve">from the Position Paper dealing with this matter.  </w:t>
      </w:r>
    </w:p>
    <w:p w14:paraId="0255A65E" w14:textId="77777777" w:rsidR="00801F55"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Principle 3:  Contracted Services</w:t>
      </w:r>
      <w:r w:rsidRPr="0009472A">
        <w:rPr>
          <w:rFonts w:cs="Arial"/>
          <w:sz w:val="22"/>
        </w:rPr>
        <w:t xml:space="preserve"> - This group of accounts distinguish between "Outsourced Services, Consultants and Professional Services and Contractors" consistent to the approach taken in the Economic Reporting Format.  Cognisance need to be taken of the distinct meanings given to the categories of contracted services.  Depending on the “reason” for making use of contracted services the service might be either “Outsourced Services, Consultants and Professional Services and Contractors".</w:t>
      </w:r>
    </w:p>
    <w:p w14:paraId="2ADC0591" w14:textId="73F0FC02" w:rsidR="00801F55"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Principle 4:  Depreciation and Amortisation</w:t>
      </w:r>
      <w:r w:rsidRPr="0009472A">
        <w:rPr>
          <w:rFonts w:cs="Arial"/>
          <w:sz w:val="22"/>
        </w:rPr>
        <w:t xml:space="preserve"> - The “high-level” fixed/</w:t>
      </w:r>
      <w:r w:rsidR="00584D36" w:rsidRPr="0009472A">
        <w:rPr>
          <w:rFonts w:cs="Arial"/>
          <w:sz w:val="22"/>
        </w:rPr>
        <w:t xml:space="preserve"> </w:t>
      </w:r>
      <w:r w:rsidRPr="0009472A">
        <w:rPr>
          <w:rFonts w:cs="Arial"/>
          <w:sz w:val="22"/>
        </w:rPr>
        <w:t>intangible asset and infrastructure categories are included in mSCOA.  The municipality may add more detailed accounts to this classification at the discretion of the municipality.</w:t>
      </w:r>
      <w:r w:rsidR="0023460F" w:rsidRPr="0009472A">
        <w:rPr>
          <w:rFonts w:cs="Arial"/>
          <w:sz w:val="22"/>
        </w:rPr>
        <w:t xml:space="preserve"> </w:t>
      </w:r>
    </w:p>
    <w:p w14:paraId="75C6B073" w14:textId="5C4D1C4A" w:rsidR="00353FE8" w:rsidRPr="005E18B5" w:rsidRDefault="00353FE8">
      <w:pPr>
        <w:pStyle w:val="PSDNumPar"/>
      </w:pPr>
      <w:r w:rsidRPr="005E18B5">
        <w:rPr>
          <w:i/>
        </w:rPr>
        <w:lastRenderedPageBreak/>
        <w:t>Principle 5:  Property, Plant and Equipment Classification for Depreciation and Amortisation</w:t>
      </w:r>
      <w:r w:rsidRPr="005E18B5">
        <w:t xml:space="preserve"> - The Cities Infrastructure Development Management System (CIDMS) provides the bases </w:t>
      </w:r>
      <w:r w:rsidR="008606B0">
        <w:t xml:space="preserve">in this regard </w:t>
      </w:r>
      <w:r w:rsidRPr="005E18B5">
        <w:t xml:space="preserve">for the high-level classes used in the mSCOA Tables.  National Treasury do take cognisance of the </w:t>
      </w:r>
      <w:r w:rsidR="008606B0">
        <w:t xml:space="preserve">progressive </w:t>
      </w:r>
      <w:r w:rsidRPr="005E18B5">
        <w:t xml:space="preserve">implementation timeframe defined for the implementation of the CIDMS model.  </w:t>
      </w:r>
      <w:r w:rsidR="008606B0">
        <w:t>However, for purposes of mSCOA</w:t>
      </w:r>
      <w:r w:rsidR="00FF32C3">
        <w:t xml:space="preserve"> catrgorisation</w:t>
      </w:r>
      <w:r w:rsidR="008606B0">
        <w:t xml:space="preserve">, CIDMS </w:t>
      </w:r>
      <w:r w:rsidRPr="005E18B5">
        <w:t xml:space="preserve">full implementation </w:t>
      </w:r>
      <w:r w:rsidR="008606B0">
        <w:t xml:space="preserve">is </w:t>
      </w:r>
      <w:r w:rsidRPr="005E18B5">
        <w:t>applicable to all municipalities without providing for any alternatives</w:t>
      </w:r>
      <w:r w:rsidR="008606B0">
        <w:t xml:space="preserve"> as it relates to:</w:t>
      </w:r>
      <w:r w:rsidRPr="005E18B5">
        <w:t xml:space="preserve">  </w:t>
      </w:r>
    </w:p>
    <w:p w14:paraId="626C3246" w14:textId="77777777" w:rsidR="00353FE8" w:rsidRPr="0009472A" w:rsidRDefault="00353FE8" w:rsidP="0009472A">
      <w:pPr>
        <w:pStyle w:val="Bulletpar"/>
        <w:numPr>
          <w:ilvl w:val="2"/>
          <w:numId w:val="17"/>
        </w:numPr>
        <w:spacing w:line="360" w:lineRule="auto"/>
        <w:ind w:left="1135" w:hanging="284"/>
        <w:rPr>
          <w:rFonts w:cs="Arial"/>
          <w:sz w:val="22"/>
        </w:rPr>
      </w:pPr>
      <w:r w:rsidRPr="0009472A">
        <w:rPr>
          <w:rFonts w:cs="Arial"/>
          <w:sz w:val="22"/>
        </w:rPr>
        <w:t>Land</w:t>
      </w:r>
    </w:p>
    <w:p w14:paraId="6426B2B5" w14:textId="77777777" w:rsidR="00100603" w:rsidRPr="0009472A" w:rsidRDefault="00100603" w:rsidP="0009472A">
      <w:pPr>
        <w:pStyle w:val="Bulletpar"/>
        <w:numPr>
          <w:ilvl w:val="2"/>
          <w:numId w:val="17"/>
        </w:numPr>
        <w:spacing w:line="360" w:lineRule="auto"/>
        <w:ind w:left="1135" w:hanging="284"/>
        <w:rPr>
          <w:rFonts w:cs="Arial"/>
          <w:sz w:val="22"/>
        </w:rPr>
      </w:pPr>
      <w:r w:rsidRPr="0009472A">
        <w:rPr>
          <w:rFonts w:cs="Arial"/>
          <w:sz w:val="22"/>
        </w:rPr>
        <w:t>Community Assets</w:t>
      </w:r>
    </w:p>
    <w:p w14:paraId="3BA2B461" w14:textId="77777777" w:rsidR="00100603" w:rsidRPr="0009472A" w:rsidRDefault="00100603" w:rsidP="0009472A">
      <w:pPr>
        <w:pStyle w:val="Bulletpar"/>
        <w:numPr>
          <w:ilvl w:val="2"/>
          <w:numId w:val="17"/>
        </w:numPr>
        <w:spacing w:line="360" w:lineRule="auto"/>
        <w:ind w:left="1135" w:hanging="284"/>
        <w:rPr>
          <w:rFonts w:cs="Arial"/>
          <w:sz w:val="22"/>
        </w:rPr>
      </w:pPr>
      <w:r w:rsidRPr="0009472A">
        <w:rPr>
          <w:rFonts w:cs="Arial"/>
          <w:sz w:val="22"/>
        </w:rPr>
        <w:t>Computer Equipment</w:t>
      </w:r>
    </w:p>
    <w:p w14:paraId="6BEEB2EB" w14:textId="77777777" w:rsidR="00100603" w:rsidRPr="0009472A" w:rsidRDefault="00100603" w:rsidP="0009472A">
      <w:pPr>
        <w:pStyle w:val="Bulletpar"/>
        <w:numPr>
          <w:ilvl w:val="2"/>
          <w:numId w:val="17"/>
        </w:numPr>
        <w:spacing w:line="360" w:lineRule="auto"/>
        <w:ind w:left="1135" w:hanging="284"/>
        <w:rPr>
          <w:rFonts w:cs="Arial"/>
          <w:sz w:val="22"/>
        </w:rPr>
      </w:pPr>
      <w:r w:rsidRPr="0009472A">
        <w:rPr>
          <w:rFonts w:cs="Arial"/>
          <w:sz w:val="22"/>
        </w:rPr>
        <w:t>Furniture and Office Equipment</w:t>
      </w:r>
    </w:p>
    <w:p w14:paraId="3F52DEBA" w14:textId="7D8BCC72" w:rsidR="00100603" w:rsidRPr="0009472A" w:rsidRDefault="00100603" w:rsidP="0009472A">
      <w:pPr>
        <w:pStyle w:val="Bulletpar"/>
        <w:numPr>
          <w:ilvl w:val="2"/>
          <w:numId w:val="17"/>
        </w:numPr>
        <w:spacing w:line="360" w:lineRule="auto"/>
        <w:ind w:left="1135" w:hanging="284"/>
        <w:rPr>
          <w:rFonts w:cs="Arial"/>
          <w:sz w:val="22"/>
        </w:rPr>
      </w:pPr>
      <w:r w:rsidRPr="0009472A">
        <w:rPr>
          <w:rFonts w:cs="Arial"/>
          <w:sz w:val="22"/>
        </w:rPr>
        <w:t xml:space="preserve">Infrastructure: </w:t>
      </w:r>
    </w:p>
    <w:p w14:paraId="70CA0B3C" w14:textId="77777777" w:rsidR="00100603" w:rsidRPr="0009472A" w:rsidDel="00100603" w:rsidRDefault="00100603" w:rsidP="0009472A">
      <w:pPr>
        <w:pStyle w:val="Bulletpar"/>
        <w:numPr>
          <w:ilvl w:val="2"/>
          <w:numId w:val="17"/>
        </w:numPr>
        <w:spacing w:line="360" w:lineRule="auto"/>
        <w:ind w:left="1135" w:hanging="284"/>
        <w:rPr>
          <w:rFonts w:cs="Arial"/>
          <w:sz w:val="22"/>
        </w:rPr>
      </w:pPr>
      <w:r w:rsidRPr="0009472A" w:rsidDel="00100603">
        <w:rPr>
          <w:rFonts w:cs="Arial"/>
          <w:sz w:val="22"/>
        </w:rPr>
        <w:t>Machinery and Equipment</w:t>
      </w:r>
    </w:p>
    <w:p w14:paraId="121DDF41" w14:textId="77777777" w:rsidR="00100603" w:rsidRPr="0009472A" w:rsidDel="00100603" w:rsidRDefault="00100603" w:rsidP="0009472A">
      <w:pPr>
        <w:pStyle w:val="Bulletpar"/>
        <w:numPr>
          <w:ilvl w:val="2"/>
          <w:numId w:val="17"/>
        </w:numPr>
        <w:spacing w:line="360" w:lineRule="auto"/>
        <w:ind w:left="1135" w:hanging="284"/>
        <w:rPr>
          <w:rFonts w:cs="Arial"/>
          <w:sz w:val="22"/>
        </w:rPr>
      </w:pPr>
      <w:r w:rsidRPr="0009472A" w:rsidDel="00100603">
        <w:rPr>
          <w:rFonts w:cs="Arial"/>
          <w:sz w:val="22"/>
        </w:rPr>
        <w:t>Computer Equipment</w:t>
      </w:r>
    </w:p>
    <w:p w14:paraId="1F0A8E2B" w14:textId="77777777" w:rsidR="00100603" w:rsidRPr="0009472A" w:rsidDel="00100603" w:rsidRDefault="00100603" w:rsidP="0009472A">
      <w:pPr>
        <w:pStyle w:val="Bulletpar"/>
        <w:numPr>
          <w:ilvl w:val="2"/>
          <w:numId w:val="17"/>
        </w:numPr>
        <w:spacing w:line="360" w:lineRule="auto"/>
        <w:ind w:left="1135" w:hanging="284"/>
        <w:rPr>
          <w:rFonts w:cs="Arial"/>
          <w:sz w:val="22"/>
        </w:rPr>
      </w:pPr>
      <w:r w:rsidRPr="0009472A" w:rsidDel="00100603">
        <w:rPr>
          <w:rFonts w:cs="Arial"/>
          <w:sz w:val="22"/>
        </w:rPr>
        <w:t>Furniture and Office Equipment</w:t>
      </w:r>
    </w:p>
    <w:p w14:paraId="72FCBB05" w14:textId="77777777" w:rsidR="00100603" w:rsidRPr="0009472A" w:rsidDel="00100603" w:rsidRDefault="00100603" w:rsidP="0009472A">
      <w:pPr>
        <w:pStyle w:val="Bulletpar"/>
        <w:numPr>
          <w:ilvl w:val="2"/>
          <w:numId w:val="17"/>
        </w:numPr>
        <w:spacing w:line="360" w:lineRule="auto"/>
        <w:ind w:left="1135" w:hanging="284"/>
        <w:rPr>
          <w:rFonts w:cs="Arial"/>
          <w:sz w:val="22"/>
        </w:rPr>
      </w:pPr>
      <w:r w:rsidRPr="0009472A" w:rsidDel="00100603">
        <w:rPr>
          <w:rFonts w:cs="Arial"/>
          <w:sz w:val="22"/>
        </w:rPr>
        <w:t>Libraries</w:t>
      </w:r>
    </w:p>
    <w:p w14:paraId="649F9FE2" w14:textId="77777777" w:rsidR="00100603" w:rsidRPr="0009472A" w:rsidDel="00100603" w:rsidRDefault="00100603" w:rsidP="0009472A">
      <w:pPr>
        <w:pStyle w:val="Bulletpar"/>
        <w:numPr>
          <w:ilvl w:val="2"/>
          <w:numId w:val="17"/>
        </w:numPr>
        <w:spacing w:line="360" w:lineRule="auto"/>
        <w:ind w:left="1135" w:hanging="284"/>
        <w:rPr>
          <w:rFonts w:cs="Arial"/>
          <w:sz w:val="22"/>
        </w:rPr>
      </w:pPr>
      <w:r w:rsidRPr="0009472A" w:rsidDel="00100603">
        <w:rPr>
          <w:rFonts w:cs="Arial"/>
          <w:sz w:val="22"/>
        </w:rPr>
        <w:t>Zoos. Marine and Other Non-Biological Assets</w:t>
      </w:r>
    </w:p>
    <w:p w14:paraId="5AC57EB0" w14:textId="77777777" w:rsidR="00100603" w:rsidRPr="0009472A" w:rsidDel="00100603" w:rsidRDefault="00100603" w:rsidP="0009472A">
      <w:pPr>
        <w:pStyle w:val="Bulletpar"/>
        <w:numPr>
          <w:ilvl w:val="2"/>
          <w:numId w:val="17"/>
        </w:numPr>
        <w:spacing w:line="360" w:lineRule="auto"/>
        <w:ind w:left="1135" w:hanging="284"/>
        <w:rPr>
          <w:rFonts w:cs="Arial"/>
          <w:sz w:val="22"/>
        </w:rPr>
      </w:pPr>
      <w:r w:rsidRPr="0009472A" w:rsidDel="00100603">
        <w:rPr>
          <w:rFonts w:cs="Arial"/>
          <w:sz w:val="22"/>
        </w:rPr>
        <w:t>Community Assets</w:t>
      </w:r>
    </w:p>
    <w:p w14:paraId="6599FAC1" w14:textId="77777777" w:rsidR="00100603" w:rsidRPr="0009472A" w:rsidDel="00100603" w:rsidRDefault="00100603" w:rsidP="0009472A">
      <w:pPr>
        <w:pStyle w:val="Bulletpar"/>
        <w:numPr>
          <w:ilvl w:val="2"/>
          <w:numId w:val="17"/>
        </w:numPr>
        <w:spacing w:line="360" w:lineRule="auto"/>
        <w:ind w:left="1135" w:hanging="284"/>
        <w:rPr>
          <w:rFonts w:cs="Arial"/>
          <w:sz w:val="22"/>
        </w:rPr>
      </w:pPr>
      <w:r w:rsidRPr="0009472A" w:rsidDel="00100603">
        <w:rPr>
          <w:rFonts w:cs="Arial"/>
          <w:sz w:val="22"/>
        </w:rPr>
        <w:t xml:space="preserve">Other Assets </w:t>
      </w:r>
    </w:p>
    <w:p w14:paraId="5F35AFA1" w14:textId="77777777" w:rsidR="00100603" w:rsidRPr="0009472A" w:rsidDel="00100603" w:rsidRDefault="00100603" w:rsidP="0009472A">
      <w:pPr>
        <w:pStyle w:val="Bulletpar"/>
        <w:numPr>
          <w:ilvl w:val="2"/>
          <w:numId w:val="17"/>
        </w:numPr>
        <w:spacing w:line="360" w:lineRule="auto"/>
        <w:ind w:left="1135" w:hanging="284"/>
        <w:rPr>
          <w:rFonts w:cs="Arial"/>
          <w:sz w:val="22"/>
        </w:rPr>
      </w:pPr>
      <w:r w:rsidRPr="0009472A" w:rsidDel="00100603">
        <w:rPr>
          <w:rFonts w:cs="Arial"/>
          <w:sz w:val="22"/>
        </w:rPr>
        <w:t xml:space="preserve">Transport Assets  </w:t>
      </w:r>
    </w:p>
    <w:p w14:paraId="299F9472" w14:textId="77777777" w:rsidR="00100603" w:rsidRPr="0009472A" w:rsidDel="00100603" w:rsidRDefault="00100603" w:rsidP="0009472A">
      <w:pPr>
        <w:pStyle w:val="Bulletpar"/>
        <w:numPr>
          <w:ilvl w:val="2"/>
          <w:numId w:val="17"/>
        </w:numPr>
        <w:spacing w:line="360" w:lineRule="auto"/>
        <w:ind w:left="1135" w:hanging="284"/>
        <w:rPr>
          <w:rFonts w:cs="Arial"/>
          <w:sz w:val="22"/>
        </w:rPr>
      </w:pPr>
      <w:r w:rsidRPr="0009472A" w:rsidDel="00100603">
        <w:rPr>
          <w:rFonts w:cs="Arial"/>
          <w:sz w:val="22"/>
        </w:rPr>
        <w:t xml:space="preserve">Infrastructure: </w:t>
      </w:r>
    </w:p>
    <w:p w14:paraId="0C08C6C0" w14:textId="77777777" w:rsidR="00100603" w:rsidRPr="0009472A" w:rsidRDefault="00100603" w:rsidP="0009472A">
      <w:pPr>
        <w:pStyle w:val="SecondLevelBullet"/>
        <w:numPr>
          <w:ilvl w:val="3"/>
          <w:numId w:val="17"/>
        </w:numPr>
        <w:spacing w:line="360" w:lineRule="auto"/>
        <w:ind w:left="1418" w:hanging="284"/>
        <w:jc w:val="both"/>
        <w:rPr>
          <w:rFonts w:cs="Arial"/>
          <w:sz w:val="24"/>
        </w:rPr>
      </w:pPr>
      <w:r w:rsidRPr="0009472A">
        <w:rPr>
          <w:rFonts w:cs="Arial"/>
          <w:sz w:val="24"/>
        </w:rPr>
        <w:t xml:space="preserve">Coastal </w:t>
      </w:r>
    </w:p>
    <w:p w14:paraId="47BD595D" w14:textId="77777777" w:rsidR="00100603" w:rsidRPr="0009472A" w:rsidRDefault="00100603" w:rsidP="0009472A">
      <w:pPr>
        <w:pStyle w:val="SecondLevelBullet"/>
        <w:numPr>
          <w:ilvl w:val="3"/>
          <w:numId w:val="17"/>
        </w:numPr>
        <w:spacing w:line="360" w:lineRule="auto"/>
        <w:ind w:left="1418" w:hanging="284"/>
        <w:jc w:val="both"/>
        <w:rPr>
          <w:rFonts w:cs="Arial"/>
          <w:sz w:val="24"/>
        </w:rPr>
      </w:pPr>
      <w:r w:rsidRPr="0009472A">
        <w:rPr>
          <w:rFonts w:cs="Arial"/>
          <w:sz w:val="24"/>
        </w:rPr>
        <w:t>Electrical</w:t>
      </w:r>
    </w:p>
    <w:p w14:paraId="461A25AB" w14:textId="77777777" w:rsidR="00100603" w:rsidRPr="0009472A" w:rsidRDefault="00100603" w:rsidP="0009472A">
      <w:pPr>
        <w:pStyle w:val="SecondLevelBullet"/>
        <w:numPr>
          <w:ilvl w:val="3"/>
          <w:numId w:val="17"/>
        </w:numPr>
        <w:spacing w:line="360" w:lineRule="auto"/>
        <w:ind w:left="1418" w:hanging="284"/>
        <w:jc w:val="both"/>
        <w:rPr>
          <w:rFonts w:cs="Arial"/>
          <w:sz w:val="24"/>
        </w:rPr>
      </w:pPr>
      <w:r w:rsidRPr="0009472A">
        <w:rPr>
          <w:rFonts w:cs="Arial"/>
          <w:sz w:val="24"/>
        </w:rPr>
        <w:t>Network and Communication</w:t>
      </w:r>
    </w:p>
    <w:p w14:paraId="7423E5A3" w14:textId="77777777" w:rsidR="00100603" w:rsidRPr="0009472A" w:rsidRDefault="00100603" w:rsidP="0009472A">
      <w:pPr>
        <w:pStyle w:val="SecondLevelBullet"/>
        <w:numPr>
          <w:ilvl w:val="3"/>
          <w:numId w:val="17"/>
        </w:numPr>
        <w:spacing w:line="360" w:lineRule="auto"/>
        <w:ind w:left="1418" w:hanging="284"/>
        <w:jc w:val="both"/>
        <w:rPr>
          <w:rFonts w:cs="Arial"/>
          <w:sz w:val="24"/>
        </w:rPr>
      </w:pPr>
      <w:r w:rsidRPr="0009472A">
        <w:rPr>
          <w:rFonts w:cs="Arial"/>
          <w:sz w:val="24"/>
        </w:rPr>
        <w:t>Rails</w:t>
      </w:r>
    </w:p>
    <w:p w14:paraId="202D9A39" w14:textId="77777777" w:rsidR="00100603" w:rsidRPr="0009472A" w:rsidRDefault="00100603" w:rsidP="0009472A">
      <w:pPr>
        <w:pStyle w:val="SecondLevelBullet"/>
        <w:numPr>
          <w:ilvl w:val="3"/>
          <w:numId w:val="17"/>
        </w:numPr>
        <w:spacing w:line="360" w:lineRule="auto"/>
        <w:ind w:left="1418" w:hanging="284"/>
        <w:jc w:val="both"/>
        <w:rPr>
          <w:rFonts w:cs="Arial"/>
          <w:sz w:val="24"/>
        </w:rPr>
      </w:pPr>
      <w:r w:rsidRPr="0009472A">
        <w:rPr>
          <w:rFonts w:cs="Arial"/>
          <w:sz w:val="24"/>
        </w:rPr>
        <w:t>Roads</w:t>
      </w:r>
    </w:p>
    <w:p w14:paraId="108247DD" w14:textId="77777777" w:rsidR="00100603" w:rsidRPr="0009472A" w:rsidRDefault="00100603" w:rsidP="0009472A">
      <w:pPr>
        <w:pStyle w:val="SecondLevelBullet"/>
        <w:numPr>
          <w:ilvl w:val="3"/>
          <w:numId w:val="17"/>
        </w:numPr>
        <w:spacing w:line="360" w:lineRule="auto"/>
        <w:ind w:left="1418" w:hanging="284"/>
        <w:jc w:val="both"/>
        <w:rPr>
          <w:rFonts w:cs="Arial"/>
          <w:sz w:val="24"/>
        </w:rPr>
      </w:pPr>
      <w:r w:rsidRPr="0009472A">
        <w:rPr>
          <w:rFonts w:cs="Arial"/>
          <w:sz w:val="24"/>
        </w:rPr>
        <w:t>Sanitation</w:t>
      </w:r>
    </w:p>
    <w:p w14:paraId="710BA3E0" w14:textId="77777777" w:rsidR="00100603" w:rsidRPr="0009472A" w:rsidRDefault="00100603" w:rsidP="0009472A">
      <w:pPr>
        <w:pStyle w:val="SecondLevelBullet"/>
        <w:numPr>
          <w:ilvl w:val="3"/>
          <w:numId w:val="17"/>
        </w:numPr>
        <w:spacing w:line="360" w:lineRule="auto"/>
        <w:ind w:left="1418" w:hanging="284"/>
        <w:jc w:val="both"/>
        <w:rPr>
          <w:rFonts w:cs="Arial"/>
          <w:sz w:val="24"/>
        </w:rPr>
      </w:pPr>
      <w:r w:rsidRPr="0009472A">
        <w:rPr>
          <w:rFonts w:cs="Arial"/>
          <w:sz w:val="24"/>
        </w:rPr>
        <w:t>Solid Waste</w:t>
      </w:r>
    </w:p>
    <w:p w14:paraId="669ACA39" w14:textId="77777777" w:rsidR="00100603" w:rsidRPr="0009472A" w:rsidRDefault="00100603" w:rsidP="0009472A">
      <w:pPr>
        <w:pStyle w:val="SecondLevelBullet"/>
        <w:numPr>
          <w:ilvl w:val="3"/>
          <w:numId w:val="17"/>
        </w:numPr>
        <w:spacing w:line="360" w:lineRule="auto"/>
        <w:ind w:left="1418" w:hanging="284"/>
        <w:jc w:val="both"/>
        <w:rPr>
          <w:rFonts w:cs="Arial"/>
          <w:sz w:val="24"/>
        </w:rPr>
      </w:pPr>
      <w:r w:rsidRPr="0009472A">
        <w:rPr>
          <w:rFonts w:cs="Arial"/>
          <w:sz w:val="24"/>
        </w:rPr>
        <w:t>Storm Water</w:t>
      </w:r>
    </w:p>
    <w:p w14:paraId="5B4CE4AA" w14:textId="77777777" w:rsidR="00100603" w:rsidRPr="0009472A" w:rsidRDefault="00100603" w:rsidP="0009472A">
      <w:pPr>
        <w:pStyle w:val="SecondLevelBullet"/>
        <w:numPr>
          <w:ilvl w:val="3"/>
          <w:numId w:val="17"/>
        </w:numPr>
        <w:spacing w:line="360" w:lineRule="auto"/>
        <w:ind w:left="1418" w:hanging="284"/>
        <w:jc w:val="both"/>
        <w:rPr>
          <w:rFonts w:cs="Arial"/>
          <w:sz w:val="24"/>
        </w:rPr>
      </w:pPr>
      <w:r w:rsidRPr="0009472A">
        <w:rPr>
          <w:rFonts w:cs="Arial"/>
          <w:sz w:val="24"/>
        </w:rPr>
        <w:t>Water Supply</w:t>
      </w:r>
    </w:p>
    <w:p w14:paraId="69375B10" w14:textId="77777777" w:rsidR="00100603" w:rsidRPr="0009472A" w:rsidRDefault="00100603" w:rsidP="0009472A">
      <w:pPr>
        <w:pStyle w:val="Bulletpar"/>
        <w:numPr>
          <w:ilvl w:val="2"/>
          <w:numId w:val="17"/>
        </w:numPr>
        <w:spacing w:line="360" w:lineRule="auto"/>
        <w:ind w:left="1135" w:hanging="284"/>
        <w:rPr>
          <w:rFonts w:cs="Arial"/>
          <w:sz w:val="22"/>
        </w:rPr>
      </w:pPr>
      <w:r w:rsidRPr="0009472A">
        <w:rPr>
          <w:rFonts w:cs="Arial"/>
          <w:sz w:val="22"/>
        </w:rPr>
        <w:t>Libraries</w:t>
      </w:r>
    </w:p>
    <w:p w14:paraId="0BAD5852" w14:textId="77777777" w:rsidR="00100603" w:rsidRPr="0009472A" w:rsidRDefault="00100603" w:rsidP="0009472A">
      <w:pPr>
        <w:pStyle w:val="Bulletpar"/>
        <w:numPr>
          <w:ilvl w:val="2"/>
          <w:numId w:val="17"/>
        </w:numPr>
        <w:spacing w:line="360" w:lineRule="auto"/>
        <w:ind w:left="1135" w:hanging="284"/>
        <w:rPr>
          <w:rFonts w:cs="Arial"/>
          <w:sz w:val="22"/>
        </w:rPr>
      </w:pPr>
      <w:r w:rsidRPr="0009472A">
        <w:rPr>
          <w:rFonts w:cs="Arial"/>
          <w:sz w:val="22"/>
        </w:rPr>
        <w:lastRenderedPageBreak/>
        <w:t>Machinery and Equipment</w:t>
      </w:r>
    </w:p>
    <w:p w14:paraId="1421FDA9" w14:textId="77777777" w:rsidR="00100603" w:rsidRPr="0009472A" w:rsidRDefault="00100603" w:rsidP="0009472A">
      <w:pPr>
        <w:pStyle w:val="Bulletpar"/>
        <w:numPr>
          <w:ilvl w:val="2"/>
          <w:numId w:val="17"/>
        </w:numPr>
        <w:spacing w:line="360" w:lineRule="auto"/>
        <w:ind w:left="1135" w:hanging="284"/>
        <w:rPr>
          <w:rFonts w:cs="Arial"/>
          <w:sz w:val="22"/>
        </w:rPr>
      </w:pPr>
      <w:r w:rsidRPr="0009472A">
        <w:rPr>
          <w:rFonts w:cs="Arial"/>
          <w:sz w:val="22"/>
        </w:rPr>
        <w:t xml:space="preserve">Other Assets </w:t>
      </w:r>
    </w:p>
    <w:p w14:paraId="770CF4E3" w14:textId="77777777" w:rsidR="00100603" w:rsidRPr="0009472A" w:rsidRDefault="00100603" w:rsidP="0009472A">
      <w:pPr>
        <w:pStyle w:val="Bulletpar"/>
        <w:numPr>
          <w:ilvl w:val="2"/>
          <w:numId w:val="17"/>
        </w:numPr>
        <w:spacing w:line="360" w:lineRule="auto"/>
        <w:ind w:left="1135" w:hanging="284"/>
        <w:rPr>
          <w:rFonts w:cs="Arial"/>
          <w:sz w:val="22"/>
        </w:rPr>
      </w:pPr>
      <w:r w:rsidRPr="0009472A">
        <w:rPr>
          <w:rFonts w:cs="Arial"/>
          <w:sz w:val="22"/>
        </w:rPr>
        <w:t xml:space="preserve">Transport Assets  </w:t>
      </w:r>
    </w:p>
    <w:p w14:paraId="471BA705" w14:textId="77777777" w:rsidR="00100603" w:rsidRPr="0009472A" w:rsidRDefault="00100603" w:rsidP="0009472A">
      <w:pPr>
        <w:pStyle w:val="Bulletpar"/>
        <w:numPr>
          <w:ilvl w:val="2"/>
          <w:numId w:val="17"/>
        </w:numPr>
        <w:spacing w:line="360" w:lineRule="auto"/>
        <w:ind w:left="1135" w:hanging="284"/>
        <w:rPr>
          <w:rFonts w:cs="Arial"/>
          <w:sz w:val="22"/>
        </w:rPr>
      </w:pPr>
      <w:r w:rsidRPr="0009472A">
        <w:rPr>
          <w:rFonts w:cs="Arial"/>
          <w:sz w:val="22"/>
        </w:rPr>
        <w:t>Zoos. Marine and Other Non-Biological Assets</w:t>
      </w:r>
    </w:p>
    <w:p w14:paraId="73C15719" w14:textId="0989C423" w:rsidR="00801F55"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Principle 6:  Employee Related Cost</w:t>
      </w:r>
      <w:r w:rsidR="00A97CB4">
        <w:rPr>
          <w:rFonts w:cs="Arial"/>
          <w:i/>
          <w:sz w:val="22"/>
        </w:rPr>
        <w:t xml:space="preserve"> </w:t>
      </w:r>
      <w:r w:rsidRPr="0009472A">
        <w:rPr>
          <w:rFonts w:cs="Arial"/>
          <w:i/>
          <w:sz w:val="22"/>
        </w:rPr>
        <w:t>- distinguishes at the highest-level between “Senior Management” and “Municipal Staff””</w:t>
      </w:r>
      <w:r w:rsidRPr="0009472A">
        <w:rPr>
          <w:rFonts w:cs="Arial"/>
          <w:sz w:val="22"/>
        </w:rPr>
        <w:t>.  Section 124(1)(c) of the MFMA requires disclosures of the details of remuneration for all senior managers.</w:t>
      </w:r>
      <w:r w:rsidR="000C5DEE" w:rsidRPr="0009472A">
        <w:rPr>
          <w:rStyle w:val="FootnoteReference"/>
          <w:rFonts w:cs="Arial"/>
          <w:sz w:val="22"/>
        </w:rPr>
        <w:footnoteReference w:id="1"/>
      </w:r>
      <w:r w:rsidR="00A97CB4">
        <w:rPr>
          <w:rFonts w:cs="Arial"/>
          <w:sz w:val="22"/>
        </w:rPr>
        <w:t xml:space="preserve"> </w:t>
      </w:r>
      <w:r w:rsidRPr="0009472A">
        <w:rPr>
          <w:rFonts w:cs="Arial"/>
          <w:sz w:val="22"/>
        </w:rPr>
        <w:t>The reporting framework (Directive 5) provides that the municipality may use the Standard of GRAP 20 on Related Party Disclosure (approved yet not effective) to disclose information in its financial</w:t>
      </w:r>
      <w:r w:rsidR="004C067D" w:rsidRPr="0009472A">
        <w:rPr>
          <w:rFonts w:cs="Arial"/>
          <w:sz w:val="22"/>
        </w:rPr>
        <w:t xml:space="preserve"> statements.</w:t>
      </w:r>
      <w:r w:rsidRPr="0009472A">
        <w:rPr>
          <w:rFonts w:cs="Arial"/>
          <w:sz w:val="22"/>
        </w:rPr>
        <w:t xml:space="preserve"> Postretirement benefit provision is not reflected under these classifications due to the practitioners’ difficulties in allocating the provision adjustment determined by the actuaries.  The structure for “senior managers” needs to</w:t>
      </w:r>
      <w:r w:rsidR="00F95460" w:rsidRPr="0009472A">
        <w:rPr>
          <w:rFonts w:cs="Arial"/>
          <w:sz w:val="22"/>
        </w:rPr>
        <w:t xml:space="preserve"> individually</w:t>
      </w:r>
      <w:r w:rsidRPr="0009472A">
        <w:rPr>
          <w:rFonts w:cs="Arial"/>
          <w:sz w:val="22"/>
        </w:rPr>
        <w:t xml:space="preserve"> provide for the designations used by the </w:t>
      </w:r>
      <w:r w:rsidR="00E77C89" w:rsidRPr="0009472A">
        <w:rPr>
          <w:rFonts w:cs="Arial"/>
          <w:sz w:val="22"/>
        </w:rPr>
        <w:t>municipality mSCOA</w:t>
      </w:r>
      <w:r w:rsidRPr="0009472A">
        <w:rPr>
          <w:rFonts w:cs="Arial"/>
          <w:sz w:val="22"/>
        </w:rPr>
        <w:t xml:space="preserve"> for extracting reporting information for annual financial statement disclosure purposes.</w:t>
      </w:r>
      <w:r w:rsidR="00B0745C" w:rsidRPr="0009472A">
        <w:rPr>
          <w:rFonts w:cs="Arial"/>
          <w:sz w:val="22"/>
        </w:rPr>
        <w:t xml:space="preserve">  Version 6.1 provides for categories of accounts of which Municipal Manager and Chief Financial Officer have been created with the remainder of accounts for customisation by the municipality.  If the municipality require</w:t>
      </w:r>
      <w:r w:rsidR="00A97CB4">
        <w:rPr>
          <w:rFonts w:cs="Arial"/>
          <w:sz w:val="22"/>
        </w:rPr>
        <w:t>s</w:t>
      </w:r>
      <w:r w:rsidR="00B0745C" w:rsidRPr="0009472A">
        <w:rPr>
          <w:rFonts w:cs="Arial"/>
          <w:sz w:val="22"/>
        </w:rPr>
        <w:t xml:space="preserve"> more classifications than provided for in mSCOA Version 6.1 a request need to be logged to the </w:t>
      </w:r>
      <w:r w:rsidR="004C4EF6">
        <w:rPr>
          <w:rFonts w:cs="Arial"/>
          <w:sz w:val="22"/>
        </w:rPr>
        <w:t xml:space="preserve">mSCOA </w:t>
      </w:r>
      <w:r w:rsidR="00A97CB4">
        <w:rPr>
          <w:rFonts w:cs="Arial"/>
          <w:sz w:val="22"/>
        </w:rPr>
        <w:t>Frequently Asked Questions (</w:t>
      </w:r>
      <w:r w:rsidR="00B0745C" w:rsidRPr="0009472A">
        <w:rPr>
          <w:rFonts w:cs="Arial"/>
          <w:sz w:val="22"/>
        </w:rPr>
        <w:t>FAQ</w:t>
      </w:r>
      <w:r w:rsidR="00A97CB4">
        <w:rPr>
          <w:rFonts w:cs="Arial"/>
          <w:sz w:val="22"/>
        </w:rPr>
        <w:t>) Database</w:t>
      </w:r>
      <w:r w:rsidR="00B0745C" w:rsidRPr="0009472A">
        <w:rPr>
          <w:rFonts w:cs="Arial"/>
          <w:sz w:val="22"/>
        </w:rPr>
        <w:t xml:space="preserve"> for consideration by the mSCOA Technical Committee.</w:t>
      </w:r>
    </w:p>
    <w:p w14:paraId="308AEC68" w14:textId="05362A9E" w:rsidR="00B0745C" w:rsidRPr="0009472A" w:rsidRDefault="00B0745C"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 xml:space="preserve">Principle 7:  Board Members - </w:t>
      </w:r>
      <w:r w:rsidRPr="0009472A">
        <w:rPr>
          <w:rFonts w:cs="Arial"/>
          <w:sz w:val="22"/>
        </w:rPr>
        <w:t xml:space="preserve">The structure for “board members of entities” needs to individually provide for the designations used by the municipal entity.  Version 6.1 provides for categories of accounts for customisation by the municipality.  If the municipal entity requires more classifications than provided for in mSCOA Version 6.1 a request need to be logged to the </w:t>
      </w:r>
      <w:r w:rsidR="004C4EF6">
        <w:rPr>
          <w:rFonts w:cs="Arial"/>
          <w:sz w:val="22"/>
        </w:rPr>
        <w:t>mSCOA Frequently Asked Questions (</w:t>
      </w:r>
      <w:r w:rsidRPr="0009472A">
        <w:rPr>
          <w:rFonts w:cs="Arial"/>
          <w:sz w:val="22"/>
        </w:rPr>
        <w:t>FAQ</w:t>
      </w:r>
      <w:r w:rsidR="004C4EF6">
        <w:rPr>
          <w:rFonts w:cs="Arial"/>
          <w:sz w:val="22"/>
        </w:rPr>
        <w:t>) Database</w:t>
      </w:r>
      <w:r w:rsidRPr="0009472A">
        <w:rPr>
          <w:rFonts w:cs="Arial"/>
          <w:sz w:val="22"/>
        </w:rPr>
        <w:t xml:space="preserve"> for consideration by the mSCOA Technical Committee.</w:t>
      </w:r>
    </w:p>
    <w:p w14:paraId="5B375A48" w14:textId="743FA7B0" w:rsidR="00801F55"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 xml:space="preserve">Principle </w:t>
      </w:r>
      <w:r w:rsidR="00B0745C" w:rsidRPr="0009472A">
        <w:rPr>
          <w:rFonts w:cs="Arial"/>
          <w:i/>
          <w:sz w:val="22"/>
        </w:rPr>
        <w:t>8</w:t>
      </w:r>
      <w:r w:rsidRPr="0009472A">
        <w:rPr>
          <w:rFonts w:cs="Arial"/>
          <w:i/>
          <w:sz w:val="22"/>
        </w:rPr>
        <w:t>:  Interest, Dividends and Rent on Land –</w:t>
      </w:r>
      <w:r w:rsidRPr="0009472A">
        <w:rPr>
          <w:rFonts w:cs="Arial"/>
          <w:sz w:val="22"/>
        </w:rPr>
        <w:t xml:space="preserve"> This category is included as defined by the Economic Reporting Format.</w:t>
      </w:r>
    </w:p>
    <w:p w14:paraId="792876BF" w14:textId="4910FBC7" w:rsidR="000E586F" w:rsidRPr="00F43030" w:rsidRDefault="00015F29">
      <w:pPr>
        <w:pStyle w:val="PSDNumPar"/>
      </w:pPr>
      <w:r w:rsidRPr="00F43030">
        <w:rPr>
          <w:i/>
        </w:rPr>
        <w:t xml:space="preserve">Principle </w:t>
      </w:r>
      <w:r w:rsidR="00B0745C" w:rsidRPr="00F43030">
        <w:rPr>
          <w:i/>
        </w:rPr>
        <w:t>9</w:t>
      </w:r>
      <w:r w:rsidRPr="00F43030">
        <w:rPr>
          <w:i/>
        </w:rPr>
        <w:t xml:space="preserve">:  </w:t>
      </w:r>
      <w:r w:rsidR="000E586F" w:rsidRPr="00F43030">
        <w:rPr>
          <w:i/>
        </w:rPr>
        <w:t>Inventory</w:t>
      </w:r>
      <w:r w:rsidR="000E586F" w:rsidRPr="00F43030">
        <w:t xml:space="preserve"> – mSCOA provides for high-level categories within which the municipality may add detail posting-level accounts.  These categories are:</w:t>
      </w:r>
    </w:p>
    <w:p w14:paraId="20607546" w14:textId="6AF6958C" w:rsidR="000E586F" w:rsidRPr="0009472A" w:rsidRDefault="00B0745C" w:rsidP="0009472A">
      <w:pPr>
        <w:pStyle w:val="Bulletpar"/>
        <w:numPr>
          <w:ilvl w:val="2"/>
          <w:numId w:val="17"/>
        </w:numPr>
        <w:spacing w:line="360" w:lineRule="auto"/>
        <w:ind w:left="1135" w:hanging="284"/>
        <w:rPr>
          <w:rFonts w:cs="Arial"/>
          <w:sz w:val="22"/>
        </w:rPr>
      </w:pPr>
      <w:r w:rsidRPr="0009472A">
        <w:rPr>
          <w:rFonts w:cs="Arial"/>
          <w:sz w:val="22"/>
        </w:rPr>
        <w:t xml:space="preserve">Agricultural </w:t>
      </w:r>
    </w:p>
    <w:p w14:paraId="2F7FC9E2" w14:textId="77777777" w:rsidR="000E586F" w:rsidRPr="0009472A" w:rsidRDefault="000E586F" w:rsidP="0009472A">
      <w:pPr>
        <w:pStyle w:val="Bulletpar"/>
        <w:numPr>
          <w:ilvl w:val="2"/>
          <w:numId w:val="17"/>
        </w:numPr>
        <w:spacing w:line="360" w:lineRule="auto"/>
        <w:ind w:left="1135" w:hanging="284"/>
        <w:rPr>
          <w:rFonts w:cs="Arial"/>
          <w:sz w:val="22"/>
        </w:rPr>
      </w:pPr>
      <w:r w:rsidRPr="0009472A">
        <w:rPr>
          <w:rFonts w:cs="Arial"/>
          <w:sz w:val="22"/>
        </w:rPr>
        <w:lastRenderedPageBreak/>
        <w:t>Consumable Stores</w:t>
      </w:r>
    </w:p>
    <w:p w14:paraId="5470B991" w14:textId="77777777" w:rsidR="000E586F" w:rsidRPr="0009472A" w:rsidRDefault="000E586F" w:rsidP="0009472A">
      <w:pPr>
        <w:pStyle w:val="Bulletpar"/>
        <w:numPr>
          <w:ilvl w:val="2"/>
          <w:numId w:val="17"/>
        </w:numPr>
        <w:spacing w:line="360" w:lineRule="auto"/>
        <w:ind w:left="1135" w:hanging="284"/>
        <w:rPr>
          <w:rFonts w:cs="Arial"/>
          <w:sz w:val="22"/>
        </w:rPr>
      </w:pPr>
      <w:r w:rsidRPr="0009472A">
        <w:rPr>
          <w:rFonts w:cs="Arial"/>
          <w:sz w:val="22"/>
        </w:rPr>
        <w:t>Finished Goods</w:t>
      </w:r>
    </w:p>
    <w:p w14:paraId="038BE10C" w14:textId="77777777" w:rsidR="000E586F" w:rsidRPr="0009472A" w:rsidRDefault="000E586F" w:rsidP="0009472A">
      <w:pPr>
        <w:pStyle w:val="Bulletpar"/>
        <w:numPr>
          <w:ilvl w:val="2"/>
          <w:numId w:val="17"/>
        </w:numPr>
        <w:spacing w:line="360" w:lineRule="auto"/>
        <w:ind w:left="1135" w:hanging="284"/>
        <w:rPr>
          <w:rFonts w:cs="Arial"/>
          <w:sz w:val="22"/>
        </w:rPr>
      </w:pPr>
      <w:r w:rsidRPr="0009472A">
        <w:rPr>
          <w:rFonts w:cs="Arial"/>
          <w:sz w:val="22"/>
        </w:rPr>
        <w:t>Materials and Supplies</w:t>
      </w:r>
    </w:p>
    <w:p w14:paraId="28453605" w14:textId="77777777" w:rsidR="000E586F" w:rsidRPr="0009472A" w:rsidRDefault="000E586F" w:rsidP="0009472A">
      <w:pPr>
        <w:pStyle w:val="Bulletpar"/>
        <w:numPr>
          <w:ilvl w:val="2"/>
          <w:numId w:val="17"/>
        </w:numPr>
        <w:spacing w:line="360" w:lineRule="auto"/>
        <w:ind w:left="1135" w:hanging="284"/>
        <w:rPr>
          <w:rFonts w:cs="Arial"/>
          <w:sz w:val="22"/>
        </w:rPr>
      </w:pPr>
      <w:r w:rsidRPr="0009472A">
        <w:rPr>
          <w:rFonts w:cs="Arial"/>
          <w:sz w:val="22"/>
        </w:rPr>
        <w:t xml:space="preserve">Water </w:t>
      </w:r>
    </w:p>
    <w:p w14:paraId="70BDAAD8" w14:textId="77777777" w:rsidR="000E586F" w:rsidRPr="0009472A" w:rsidRDefault="000E586F" w:rsidP="0009472A">
      <w:pPr>
        <w:pStyle w:val="Bulletpar"/>
        <w:numPr>
          <w:ilvl w:val="2"/>
          <w:numId w:val="17"/>
        </w:numPr>
        <w:spacing w:line="360" w:lineRule="auto"/>
        <w:ind w:left="1135" w:hanging="284"/>
        <w:rPr>
          <w:rFonts w:cs="Arial"/>
          <w:sz w:val="22"/>
        </w:rPr>
      </w:pPr>
      <w:r w:rsidRPr="0009472A">
        <w:rPr>
          <w:rFonts w:cs="Arial"/>
          <w:sz w:val="22"/>
        </w:rPr>
        <w:t>Housing Stock</w:t>
      </w:r>
    </w:p>
    <w:p w14:paraId="37501955" w14:textId="77777777" w:rsidR="000E586F" w:rsidRPr="0009472A" w:rsidRDefault="000E586F" w:rsidP="0009472A">
      <w:pPr>
        <w:pStyle w:val="Bulletpar"/>
        <w:numPr>
          <w:ilvl w:val="2"/>
          <w:numId w:val="17"/>
        </w:numPr>
        <w:spacing w:line="360" w:lineRule="auto"/>
        <w:ind w:left="1135" w:hanging="284"/>
        <w:rPr>
          <w:rFonts w:cs="Arial"/>
          <w:sz w:val="22"/>
        </w:rPr>
      </w:pPr>
      <w:r w:rsidRPr="0009472A">
        <w:rPr>
          <w:rFonts w:cs="Arial"/>
          <w:sz w:val="22"/>
        </w:rPr>
        <w:t xml:space="preserve">Land </w:t>
      </w:r>
    </w:p>
    <w:p w14:paraId="2E7C5B23" w14:textId="71CE9D65" w:rsidR="006515FF"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 xml:space="preserve">Principle </w:t>
      </w:r>
      <w:r w:rsidR="00B0745C" w:rsidRPr="0009472A">
        <w:rPr>
          <w:rFonts w:cs="Arial"/>
          <w:i/>
          <w:sz w:val="22"/>
        </w:rPr>
        <w:t xml:space="preserve">10: </w:t>
      </w:r>
      <w:r w:rsidRPr="0009472A">
        <w:rPr>
          <w:rFonts w:cs="Arial"/>
          <w:i/>
          <w:sz w:val="22"/>
        </w:rPr>
        <w:t xml:space="preserve"> Remuneration of Councillors</w:t>
      </w:r>
      <w:r w:rsidRPr="0009472A">
        <w:rPr>
          <w:rFonts w:cs="Arial"/>
          <w:sz w:val="22"/>
        </w:rPr>
        <w:t xml:space="preserve"> - Remuneration as determined by the Remuneration of Public Office Bearers Act, 1998 (Act No 20</w:t>
      </w:r>
      <w:r w:rsidR="0009748C">
        <w:rPr>
          <w:rFonts w:cs="Arial"/>
          <w:sz w:val="22"/>
        </w:rPr>
        <w:t>.</w:t>
      </w:r>
      <w:r w:rsidRPr="0009472A">
        <w:rPr>
          <w:rFonts w:cs="Arial"/>
          <w:sz w:val="22"/>
        </w:rPr>
        <w:t xml:space="preserve"> of 1998).  Salary of full-time councillors consisting of</w:t>
      </w:r>
      <w:r w:rsidR="006515FF" w:rsidRPr="0009472A">
        <w:rPr>
          <w:rFonts w:cs="Arial"/>
          <w:sz w:val="22"/>
        </w:rPr>
        <w:t>:</w:t>
      </w:r>
    </w:p>
    <w:p w14:paraId="48A8CA78" w14:textId="77777777" w:rsidR="006515FF" w:rsidRPr="0009472A" w:rsidRDefault="006515FF" w:rsidP="0009472A">
      <w:pPr>
        <w:pStyle w:val="Bulletpar"/>
        <w:spacing w:line="360" w:lineRule="auto"/>
        <w:rPr>
          <w:rFonts w:cs="Arial"/>
          <w:sz w:val="22"/>
        </w:rPr>
      </w:pPr>
      <w:r w:rsidRPr="0009472A">
        <w:rPr>
          <w:rFonts w:cs="Arial"/>
          <w:sz w:val="22"/>
        </w:rPr>
        <w:t>Speaker</w:t>
      </w:r>
    </w:p>
    <w:p w14:paraId="0018940A" w14:textId="77777777" w:rsidR="006515FF" w:rsidRPr="0009472A" w:rsidRDefault="006515FF" w:rsidP="0009472A">
      <w:pPr>
        <w:pStyle w:val="Bulletpar"/>
        <w:spacing w:line="360" w:lineRule="auto"/>
        <w:rPr>
          <w:rFonts w:cs="Arial"/>
          <w:sz w:val="22"/>
        </w:rPr>
      </w:pPr>
      <w:r w:rsidRPr="0009472A">
        <w:rPr>
          <w:rFonts w:cs="Arial"/>
          <w:sz w:val="22"/>
        </w:rPr>
        <w:t>Chief Whip</w:t>
      </w:r>
    </w:p>
    <w:p w14:paraId="0289D0BA" w14:textId="77777777" w:rsidR="006515FF" w:rsidRPr="0009472A" w:rsidRDefault="006515FF" w:rsidP="0009472A">
      <w:pPr>
        <w:pStyle w:val="Bulletpar"/>
        <w:spacing w:line="360" w:lineRule="auto"/>
        <w:rPr>
          <w:rFonts w:cs="Arial"/>
          <w:sz w:val="22"/>
        </w:rPr>
      </w:pPr>
      <w:r w:rsidRPr="0009472A">
        <w:rPr>
          <w:rFonts w:cs="Arial"/>
          <w:sz w:val="22"/>
        </w:rPr>
        <w:t>Executive Mayor</w:t>
      </w:r>
    </w:p>
    <w:p w14:paraId="6B5E3F9F" w14:textId="77777777" w:rsidR="006515FF" w:rsidRPr="0009472A" w:rsidRDefault="006515FF" w:rsidP="0009472A">
      <w:pPr>
        <w:pStyle w:val="Bulletpar"/>
        <w:spacing w:line="360" w:lineRule="auto"/>
        <w:rPr>
          <w:rFonts w:cs="Arial"/>
          <w:sz w:val="22"/>
        </w:rPr>
      </w:pPr>
      <w:r w:rsidRPr="0009472A">
        <w:rPr>
          <w:rFonts w:cs="Arial"/>
          <w:sz w:val="22"/>
        </w:rPr>
        <w:t>Deputy Executive Mayor</w:t>
      </w:r>
    </w:p>
    <w:p w14:paraId="341BD531" w14:textId="77777777" w:rsidR="006515FF" w:rsidRPr="0009472A" w:rsidRDefault="006515FF" w:rsidP="0009472A">
      <w:pPr>
        <w:pStyle w:val="Bulletpar"/>
        <w:spacing w:line="360" w:lineRule="auto"/>
        <w:rPr>
          <w:rFonts w:cs="Arial"/>
          <w:sz w:val="22"/>
        </w:rPr>
      </w:pPr>
      <w:r w:rsidRPr="0009472A">
        <w:rPr>
          <w:rFonts w:cs="Arial"/>
          <w:sz w:val="22"/>
        </w:rPr>
        <w:t>Executive Committee</w:t>
      </w:r>
    </w:p>
    <w:p w14:paraId="151700F8" w14:textId="4B529FF4" w:rsidR="006515FF" w:rsidRPr="0009472A" w:rsidRDefault="006515FF" w:rsidP="0009472A">
      <w:pPr>
        <w:pStyle w:val="Bulletpar"/>
        <w:spacing w:line="360" w:lineRule="auto"/>
        <w:rPr>
          <w:rFonts w:cs="Arial"/>
          <w:sz w:val="22"/>
        </w:rPr>
      </w:pPr>
      <w:r w:rsidRPr="0009472A">
        <w:rPr>
          <w:rFonts w:cs="Arial"/>
          <w:sz w:val="22"/>
        </w:rPr>
        <w:t xml:space="preserve">Total for All </w:t>
      </w:r>
      <w:r w:rsidR="0061401D" w:rsidRPr="0009472A">
        <w:rPr>
          <w:rFonts w:cs="Arial"/>
          <w:sz w:val="22"/>
        </w:rPr>
        <w:t>Other</w:t>
      </w:r>
      <w:r w:rsidRPr="0009472A">
        <w:rPr>
          <w:rFonts w:cs="Arial"/>
          <w:sz w:val="22"/>
        </w:rPr>
        <w:t xml:space="preserve"> </w:t>
      </w:r>
      <w:r w:rsidR="00016D36" w:rsidRPr="0009472A">
        <w:rPr>
          <w:rFonts w:cs="Arial"/>
          <w:sz w:val="22"/>
        </w:rPr>
        <w:t>Councilor’s</w:t>
      </w:r>
      <w:r w:rsidRPr="0009472A">
        <w:rPr>
          <w:rFonts w:cs="Arial"/>
          <w:sz w:val="22"/>
        </w:rPr>
        <w:t xml:space="preserve"> </w:t>
      </w:r>
    </w:p>
    <w:p w14:paraId="213C7112" w14:textId="5DC4B31E" w:rsidR="00801F55"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Principle 1</w:t>
      </w:r>
      <w:r w:rsidR="006515FF" w:rsidRPr="0009472A">
        <w:rPr>
          <w:rFonts w:cs="Arial"/>
          <w:i/>
          <w:sz w:val="22"/>
        </w:rPr>
        <w:t>1</w:t>
      </w:r>
      <w:r w:rsidRPr="0009472A">
        <w:rPr>
          <w:rFonts w:cs="Arial"/>
          <w:i/>
          <w:sz w:val="22"/>
        </w:rPr>
        <w:t>:  Operational Cost</w:t>
      </w:r>
      <w:r w:rsidRPr="0009472A">
        <w:rPr>
          <w:rFonts w:cs="Arial"/>
          <w:sz w:val="22"/>
        </w:rPr>
        <w:t xml:space="preserve"> – This group of accounts provides for all expenditure items not specifically provided in any other category and replace the customary “miscellaneous, general, sundry, other, etc</w:t>
      </w:r>
      <w:r w:rsidR="0009748C">
        <w:rPr>
          <w:rFonts w:cs="Arial"/>
          <w:sz w:val="22"/>
        </w:rPr>
        <w:t>.</w:t>
      </w:r>
      <w:r w:rsidRPr="0009472A">
        <w:rPr>
          <w:rFonts w:cs="Arial"/>
          <w:sz w:val="22"/>
        </w:rPr>
        <w:t>” classification.  An operating expense is a day-to-day expense such as sales and administration, or research and development, accounting expenses, license fees, advertising, office expenses, utilities such as telephone, insurance, property management, travel and vehicle expenses.</w:t>
      </w:r>
    </w:p>
    <w:p w14:paraId="26CA733E" w14:textId="1523DC74" w:rsidR="00437D62"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Principle 1</w:t>
      </w:r>
      <w:r w:rsidR="006515FF" w:rsidRPr="0009472A">
        <w:rPr>
          <w:rFonts w:cs="Arial"/>
          <w:i/>
          <w:sz w:val="22"/>
        </w:rPr>
        <w:t>2</w:t>
      </w:r>
      <w:r w:rsidRPr="0009472A">
        <w:rPr>
          <w:rFonts w:cs="Arial"/>
          <w:i/>
          <w:sz w:val="22"/>
        </w:rPr>
        <w:t>:  Operating Leases</w:t>
      </w:r>
      <w:r w:rsidRPr="0009472A">
        <w:rPr>
          <w:rFonts w:cs="Arial"/>
          <w:sz w:val="22"/>
        </w:rPr>
        <w:t xml:space="preserve"> – This group of accounts is based on the fixed and intangible asset categories as explained in design principle 5.</w:t>
      </w:r>
    </w:p>
    <w:p w14:paraId="3FB3D1BD" w14:textId="0A0D8FD9" w:rsidR="00437D62"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Principle 1</w:t>
      </w:r>
      <w:r w:rsidR="006515FF" w:rsidRPr="0009472A">
        <w:rPr>
          <w:rFonts w:cs="Arial"/>
          <w:i/>
          <w:sz w:val="22"/>
        </w:rPr>
        <w:t>3</w:t>
      </w:r>
      <w:r w:rsidRPr="0009472A">
        <w:rPr>
          <w:rFonts w:cs="Arial"/>
          <w:i/>
          <w:sz w:val="22"/>
        </w:rPr>
        <w:t>:  Transfers and Subsidies –</w:t>
      </w:r>
      <w:r w:rsidRPr="0009472A">
        <w:rPr>
          <w:rFonts w:cs="Arial"/>
          <w:sz w:val="22"/>
        </w:rPr>
        <w:t xml:space="preserve"> The high-level categories applied in the mSCOA for Capital and Operational Transfers and Subsidies are based on the transfer categories as defined in the Reference Guide to the Economic Reporting Format (September 2009) for National and Provincial Departments</w:t>
      </w:r>
      <w:r w:rsidR="0009748C">
        <w:rPr>
          <w:rFonts w:cs="Arial"/>
          <w:sz w:val="22"/>
        </w:rPr>
        <w:t>, namely</w:t>
      </w:r>
      <w:r w:rsidRPr="0009472A">
        <w:rPr>
          <w:rFonts w:cs="Arial"/>
          <w:sz w:val="22"/>
        </w:rPr>
        <w:t>:</w:t>
      </w:r>
    </w:p>
    <w:p w14:paraId="70820CAF" w14:textId="77777777" w:rsidR="00437D62" w:rsidRPr="0009472A" w:rsidRDefault="00015F29" w:rsidP="0009472A">
      <w:pPr>
        <w:pStyle w:val="Bulletpar"/>
        <w:spacing w:line="360" w:lineRule="auto"/>
        <w:rPr>
          <w:rFonts w:cs="Arial"/>
          <w:sz w:val="22"/>
        </w:rPr>
      </w:pPr>
      <w:r w:rsidRPr="0009472A">
        <w:rPr>
          <w:rFonts w:cs="Arial"/>
          <w:sz w:val="22"/>
        </w:rPr>
        <w:t>Provincial Government</w:t>
      </w:r>
    </w:p>
    <w:p w14:paraId="482D8B49" w14:textId="77777777" w:rsidR="004C067D" w:rsidRPr="0009472A" w:rsidRDefault="00015F29" w:rsidP="0009472A">
      <w:pPr>
        <w:pStyle w:val="Bulletpar"/>
        <w:spacing w:line="360" w:lineRule="auto"/>
        <w:rPr>
          <w:rFonts w:cs="Arial"/>
          <w:sz w:val="22"/>
        </w:rPr>
      </w:pPr>
      <w:r w:rsidRPr="0009472A">
        <w:rPr>
          <w:rFonts w:cs="Arial"/>
          <w:sz w:val="22"/>
        </w:rPr>
        <w:t xml:space="preserve">National Government </w:t>
      </w:r>
    </w:p>
    <w:p w14:paraId="16455726" w14:textId="77777777" w:rsidR="00437D62" w:rsidRPr="0009472A" w:rsidRDefault="00015F29" w:rsidP="0009472A">
      <w:pPr>
        <w:pStyle w:val="Bulletpar"/>
        <w:spacing w:line="360" w:lineRule="auto"/>
        <w:rPr>
          <w:rFonts w:cs="Arial"/>
          <w:sz w:val="22"/>
        </w:rPr>
      </w:pPr>
      <w:r w:rsidRPr="0009472A">
        <w:rPr>
          <w:rFonts w:cs="Arial"/>
          <w:sz w:val="22"/>
        </w:rPr>
        <w:t>Departmental Agencies and Accounts</w:t>
      </w:r>
    </w:p>
    <w:p w14:paraId="7D2D084B" w14:textId="77777777" w:rsidR="00437D62" w:rsidRPr="0009472A" w:rsidRDefault="00015F29" w:rsidP="0009472A">
      <w:pPr>
        <w:pStyle w:val="Bulletpar"/>
        <w:spacing w:line="360" w:lineRule="auto"/>
        <w:rPr>
          <w:rFonts w:cs="Arial"/>
          <w:sz w:val="22"/>
        </w:rPr>
      </w:pPr>
      <w:r w:rsidRPr="0009472A">
        <w:rPr>
          <w:rFonts w:cs="Arial"/>
          <w:sz w:val="22"/>
        </w:rPr>
        <w:lastRenderedPageBreak/>
        <w:t>District Municipalities</w:t>
      </w:r>
    </w:p>
    <w:p w14:paraId="43A42DFE" w14:textId="77777777" w:rsidR="00437D62" w:rsidRPr="0009472A" w:rsidRDefault="00015F29" w:rsidP="0009472A">
      <w:pPr>
        <w:pStyle w:val="Bulletpar"/>
        <w:spacing w:line="360" w:lineRule="auto"/>
        <w:rPr>
          <w:rFonts w:cs="Arial"/>
          <w:sz w:val="22"/>
        </w:rPr>
      </w:pPr>
      <w:r w:rsidRPr="0009472A">
        <w:rPr>
          <w:rFonts w:cs="Arial"/>
          <w:sz w:val="22"/>
        </w:rPr>
        <w:t xml:space="preserve">Higher Educational Institutions </w:t>
      </w:r>
    </w:p>
    <w:p w14:paraId="0C852FC9" w14:textId="45541DE5" w:rsidR="00437D62" w:rsidRPr="0009472A" w:rsidRDefault="00015F29" w:rsidP="0009472A">
      <w:pPr>
        <w:pStyle w:val="Bulletpar"/>
        <w:spacing w:line="360" w:lineRule="auto"/>
        <w:rPr>
          <w:rFonts w:cs="Arial"/>
          <w:sz w:val="22"/>
        </w:rPr>
      </w:pPr>
      <w:r w:rsidRPr="0009472A">
        <w:rPr>
          <w:rFonts w:cs="Arial"/>
          <w:sz w:val="22"/>
        </w:rPr>
        <w:t xml:space="preserve">Public Corporations and </w:t>
      </w:r>
      <w:r w:rsidR="0009748C" w:rsidRPr="00584D36">
        <w:rPr>
          <w:rFonts w:cs="Arial"/>
          <w:sz w:val="22"/>
        </w:rPr>
        <w:t>Technikons</w:t>
      </w:r>
    </w:p>
    <w:p w14:paraId="6C86E292" w14:textId="77777777" w:rsidR="00437D62" w:rsidRPr="0009472A" w:rsidRDefault="00015F29" w:rsidP="0009472A">
      <w:pPr>
        <w:pStyle w:val="Bulletpar"/>
        <w:spacing w:line="360" w:lineRule="auto"/>
        <w:rPr>
          <w:rFonts w:cs="Arial"/>
          <w:sz w:val="22"/>
        </w:rPr>
      </w:pPr>
      <w:r w:rsidRPr="0009472A">
        <w:rPr>
          <w:rFonts w:cs="Arial"/>
          <w:sz w:val="22"/>
        </w:rPr>
        <w:t>Foreign Governments and International Organisations</w:t>
      </w:r>
    </w:p>
    <w:p w14:paraId="0DAEEFDB" w14:textId="77777777" w:rsidR="00437D62" w:rsidRPr="0009472A" w:rsidRDefault="00015F29" w:rsidP="0009472A">
      <w:pPr>
        <w:pStyle w:val="Bulletpar"/>
        <w:spacing w:line="360" w:lineRule="auto"/>
        <w:rPr>
          <w:rFonts w:cs="Arial"/>
          <w:sz w:val="22"/>
        </w:rPr>
      </w:pPr>
      <w:r w:rsidRPr="0009472A">
        <w:rPr>
          <w:rFonts w:cs="Arial"/>
          <w:sz w:val="22"/>
        </w:rPr>
        <w:t>Non-profit Organisations</w:t>
      </w:r>
    </w:p>
    <w:p w14:paraId="0B345EEE" w14:textId="6DCDE295" w:rsidR="00437D62" w:rsidRPr="0009472A" w:rsidRDefault="00015F29" w:rsidP="0009472A">
      <w:pPr>
        <w:pStyle w:val="Bulletpar"/>
        <w:spacing w:line="360" w:lineRule="auto"/>
        <w:rPr>
          <w:rFonts w:cs="Arial"/>
          <w:sz w:val="22"/>
        </w:rPr>
      </w:pPr>
      <w:r w:rsidRPr="0009472A">
        <w:rPr>
          <w:rFonts w:cs="Arial"/>
          <w:sz w:val="22"/>
        </w:rPr>
        <w:t>Households</w:t>
      </w:r>
    </w:p>
    <w:p w14:paraId="0E7A730E" w14:textId="04D69ABE" w:rsidR="006515FF" w:rsidRPr="0009472A" w:rsidRDefault="006515FF" w:rsidP="0009472A">
      <w:pPr>
        <w:pStyle w:val="Bulletpar"/>
        <w:spacing w:line="360" w:lineRule="auto"/>
        <w:rPr>
          <w:rFonts w:cs="Arial"/>
          <w:sz w:val="22"/>
        </w:rPr>
      </w:pPr>
      <w:r w:rsidRPr="0009472A">
        <w:rPr>
          <w:rFonts w:cs="Arial"/>
          <w:sz w:val="22"/>
        </w:rPr>
        <w:t>Municipal Entities</w:t>
      </w:r>
    </w:p>
    <w:p w14:paraId="1DD1CE82" w14:textId="470BBE85" w:rsidR="00437D62" w:rsidRPr="0009472A" w:rsidRDefault="00015F29" w:rsidP="0009472A">
      <w:pPr>
        <w:pStyle w:val="Numberedbodytext"/>
        <w:numPr>
          <w:ilvl w:val="0"/>
          <w:numId w:val="10"/>
        </w:numPr>
        <w:tabs>
          <w:tab w:val="num" w:pos="1134"/>
          <w:tab w:val="num" w:pos="1170"/>
          <w:tab w:val="num" w:pos="1404"/>
        </w:tabs>
        <w:spacing w:line="360" w:lineRule="auto"/>
        <w:ind w:left="851" w:hanging="851"/>
        <w:rPr>
          <w:rFonts w:cs="Arial"/>
          <w:i/>
          <w:sz w:val="22"/>
        </w:rPr>
      </w:pPr>
      <w:r w:rsidRPr="0009472A">
        <w:rPr>
          <w:rFonts w:cs="Arial"/>
          <w:i/>
          <w:sz w:val="22"/>
        </w:rPr>
        <w:t>Principle 1</w:t>
      </w:r>
      <w:r w:rsidR="006515FF" w:rsidRPr="0009472A">
        <w:rPr>
          <w:rFonts w:cs="Arial"/>
          <w:i/>
          <w:sz w:val="22"/>
        </w:rPr>
        <w:t>4</w:t>
      </w:r>
      <w:r w:rsidRPr="0009472A">
        <w:rPr>
          <w:rFonts w:cs="Arial"/>
          <w:i/>
          <w:sz w:val="22"/>
        </w:rPr>
        <w:t>: Losses -</w:t>
      </w:r>
      <w:r w:rsidRPr="0009472A">
        <w:rPr>
          <w:rFonts w:cs="Arial"/>
          <w:sz w:val="22"/>
        </w:rPr>
        <w:t xml:space="preserve"> By definition “expenditure” includes “losses”.  </w:t>
      </w:r>
      <w:r w:rsidR="0009748C">
        <w:rPr>
          <w:rFonts w:cs="Arial"/>
          <w:sz w:val="22"/>
        </w:rPr>
        <w:t>However, it should be noted that t</w:t>
      </w:r>
      <w:r w:rsidRPr="0009472A">
        <w:rPr>
          <w:rFonts w:cs="Arial"/>
          <w:sz w:val="22"/>
        </w:rPr>
        <w:t xml:space="preserve">he mSCOA Classification provides for “losses” within the component of the Item Segment for “Gains and Losses”.  </w:t>
      </w:r>
    </w:p>
    <w:p w14:paraId="14EC12DE" w14:textId="76CB5BF9" w:rsidR="004C067D" w:rsidRDefault="00015F29" w:rsidP="0009472A">
      <w:pPr>
        <w:pStyle w:val="Numberedbodytext"/>
        <w:numPr>
          <w:ilvl w:val="0"/>
          <w:numId w:val="10"/>
        </w:numPr>
        <w:tabs>
          <w:tab w:val="num" w:pos="1134"/>
          <w:tab w:val="num" w:pos="1170"/>
          <w:tab w:val="num" w:pos="1404"/>
        </w:tabs>
        <w:spacing w:line="360" w:lineRule="auto"/>
        <w:ind w:left="851" w:hanging="851"/>
        <w:rPr>
          <w:rFonts w:cs="Arial"/>
          <w:sz w:val="22"/>
        </w:rPr>
      </w:pPr>
      <w:r w:rsidRPr="0009472A">
        <w:rPr>
          <w:rFonts w:cs="Arial"/>
          <w:i/>
          <w:sz w:val="22"/>
        </w:rPr>
        <w:t>Principle 1</w:t>
      </w:r>
      <w:r w:rsidR="006515FF" w:rsidRPr="0009472A">
        <w:rPr>
          <w:rFonts w:cs="Arial"/>
          <w:i/>
          <w:sz w:val="22"/>
        </w:rPr>
        <w:t>5</w:t>
      </w:r>
      <w:r w:rsidRPr="0009472A">
        <w:rPr>
          <w:rFonts w:cs="Arial"/>
          <w:i/>
          <w:sz w:val="22"/>
        </w:rPr>
        <w:t xml:space="preserve">:  VAT Indicators - </w:t>
      </w:r>
      <w:r w:rsidRPr="0009472A">
        <w:rPr>
          <w:rFonts w:cs="Arial"/>
          <w:sz w:val="22"/>
        </w:rPr>
        <w:t xml:space="preserve">Included in the classification are VAT indicators to assign specific VAT categories to posting level accounts.  Distinction is made between VAT charged at Standard Rate, Exempt and Zero Rated as indicated in the detailed SCOA Tables.  More guidance </w:t>
      </w:r>
      <w:r w:rsidR="0009748C">
        <w:rPr>
          <w:rFonts w:cs="Arial"/>
          <w:sz w:val="22"/>
        </w:rPr>
        <w:t xml:space="preserve">is </w:t>
      </w:r>
      <w:r w:rsidRPr="0009472A">
        <w:rPr>
          <w:rFonts w:cs="Arial"/>
          <w:sz w:val="22"/>
        </w:rPr>
        <w:t xml:space="preserve">available from the Position Paper dealing with this matter.  </w:t>
      </w:r>
    </w:p>
    <w:p w14:paraId="72945996" w14:textId="77777777" w:rsidR="0009748C" w:rsidRPr="0009472A" w:rsidRDefault="0009748C" w:rsidP="0009472A">
      <w:pPr>
        <w:pStyle w:val="Numberedbodytext"/>
        <w:tabs>
          <w:tab w:val="num" w:pos="1404"/>
          <w:tab w:val="num" w:pos="5416"/>
        </w:tabs>
        <w:spacing w:line="360" w:lineRule="auto"/>
        <w:ind w:left="851"/>
        <w:rPr>
          <w:rFonts w:cs="Arial"/>
          <w:sz w:val="22"/>
        </w:rPr>
      </w:pPr>
    </w:p>
    <w:p w14:paraId="3F9C869F" w14:textId="77777777" w:rsidR="00801F55" w:rsidRPr="00546739" w:rsidRDefault="00015F29" w:rsidP="0009472A">
      <w:pPr>
        <w:pStyle w:val="Heading2"/>
        <w:keepNext/>
        <w:tabs>
          <w:tab w:val="left" w:pos="5950"/>
        </w:tabs>
        <w:spacing w:line="360" w:lineRule="auto"/>
        <w:jc w:val="both"/>
      </w:pPr>
      <w:bookmarkStart w:id="87" w:name="_Toc362864595"/>
      <w:bookmarkStart w:id="88" w:name="_Toc467500656"/>
      <w:bookmarkStart w:id="89" w:name="_Toc475627189"/>
      <w:r w:rsidRPr="00F95460">
        <w:lastRenderedPageBreak/>
        <w:t>Legislative and Regulatory Requirements</w:t>
      </w:r>
      <w:bookmarkEnd w:id="87"/>
      <w:bookmarkEnd w:id="88"/>
      <w:bookmarkEnd w:id="89"/>
      <w:r w:rsidRPr="00F95460">
        <w:tab/>
      </w:r>
    </w:p>
    <w:p w14:paraId="72E54F89" w14:textId="1C2D2734" w:rsidR="003F15A5" w:rsidRPr="00546739" w:rsidRDefault="00015F29" w:rsidP="0009472A">
      <w:pPr>
        <w:pStyle w:val="Numberedbodytext"/>
        <w:keepNext/>
        <w:numPr>
          <w:ilvl w:val="0"/>
          <w:numId w:val="10"/>
        </w:numPr>
        <w:tabs>
          <w:tab w:val="num" w:pos="1134"/>
          <w:tab w:val="num" w:pos="1170"/>
          <w:tab w:val="num" w:pos="1404"/>
        </w:tabs>
        <w:spacing w:line="360" w:lineRule="auto"/>
        <w:ind w:left="426" w:hanging="426"/>
      </w:pPr>
      <w:r w:rsidRPr="00F95460">
        <w:t xml:space="preserve">The table below provides the Acts, Regulations, Guidelines or Circulars identified having an impact on the classification </w:t>
      </w:r>
      <w:r w:rsidR="00D238A1" w:rsidRPr="00546739">
        <w:t>provided</w:t>
      </w:r>
      <w:r w:rsidRPr="00F95460">
        <w:t xml:space="preserve"> for in mSCOA and specifically the </w:t>
      </w:r>
      <w:r w:rsidR="00F130E8">
        <w:t xml:space="preserve">Item Expenditure </w:t>
      </w:r>
      <w:r w:rsidRPr="00F95460">
        <w:t>segment as discussed in this section</w:t>
      </w:r>
      <w:r w:rsidR="00F130E8">
        <w:t>:</w:t>
      </w:r>
      <w:r w:rsidRPr="00F95460">
        <w:t xml:space="preserve">  </w:t>
      </w:r>
    </w:p>
    <w:tbl>
      <w:tblPr>
        <w:tblStyle w:val="MediumShading1-Accent14"/>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978"/>
        <w:gridCol w:w="3008"/>
        <w:gridCol w:w="3030"/>
      </w:tblGrid>
      <w:tr w:rsidR="00801F55" w:rsidRPr="00A24269" w14:paraId="28CE04E9" w14:textId="77777777" w:rsidTr="0009472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62292970" w14:textId="77777777" w:rsidR="00801F55" w:rsidRPr="0009472A" w:rsidRDefault="00015F29" w:rsidP="0009472A">
            <w:pPr>
              <w:keepNext/>
              <w:spacing w:before="120" w:after="120" w:line="360" w:lineRule="auto"/>
              <w:jc w:val="both"/>
              <w:rPr>
                <w:rFonts w:ascii="Arial" w:hAnsi="Arial" w:cs="Arial"/>
                <w:color w:val="000000" w:themeColor="text1"/>
                <w:sz w:val="20"/>
                <w:szCs w:val="20"/>
              </w:rPr>
            </w:pPr>
            <w:r w:rsidRPr="0009472A">
              <w:rPr>
                <w:rFonts w:ascii="Arial" w:hAnsi="Arial" w:cs="Arial"/>
                <w:color w:val="000000" w:themeColor="text1"/>
                <w:sz w:val="20"/>
                <w:szCs w:val="20"/>
              </w:rPr>
              <w:t>Act, Regulations, Guideline or Circular</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60279277" w14:textId="77777777" w:rsidR="00801F55" w:rsidRPr="0009472A" w:rsidRDefault="00015F29" w:rsidP="0009472A">
            <w:pPr>
              <w:keepNext/>
              <w:spacing w:before="120" w:after="120"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09472A">
              <w:rPr>
                <w:rFonts w:ascii="Arial" w:hAnsi="Arial" w:cs="Arial"/>
                <w:color w:val="000000" w:themeColor="text1"/>
                <w:sz w:val="20"/>
                <w:szCs w:val="20"/>
              </w:rPr>
              <w:t>Section and Requirement</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692AC4D5" w14:textId="77777777" w:rsidR="00801F55" w:rsidRPr="0009472A" w:rsidRDefault="00015F29" w:rsidP="0009472A">
            <w:pPr>
              <w:keepNext/>
              <w:spacing w:before="120" w:after="120"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09472A">
              <w:rPr>
                <w:rFonts w:ascii="Arial" w:hAnsi="Arial" w:cs="Arial"/>
                <w:color w:val="000000" w:themeColor="text1"/>
                <w:sz w:val="20"/>
                <w:szCs w:val="20"/>
              </w:rPr>
              <w:t>Impact on SCOA</w:t>
            </w:r>
          </w:p>
        </w:tc>
      </w:tr>
      <w:tr w:rsidR="00002AA0" w:rsidRPr="00A24269" w14:paraId="5CC5A1FB"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29F16D8" w14:textId="77777777" w:rsidR="00002AA0" w:rsidRPr="00A24269" w:rsidRDefault="00015F29" w:rsidP="0009472A">
            <w:pPr>
              <w:keepNext/>
              <w:spacing w:before="120" w:after="120" w:line="360" w:lineRule="auto"/>
              <w:jc w:val="both"/>
              <w:rPr>
                <w:rFonts w:ascii="Arial" w:hAnsi="Arial" w:cs="Arial"/>
                <w:sz w:val="20"/>
                <w:szCs w:val="20"/>
              </w:rPr>
            </w:pPr>
            <w:r w:rsidRPr="00F95460">
              <w:rPr>
                <w:rFonts w:ascii="Arial" w:hAnsi="Arial" w:cs="Arial"/>
                <w:sz w:val="20"/>
                <w:szCs w:val="20"/>
              </w:rPr>
              <w:t>LEGISLATION</w:t>
            </w:r>
          </w:p>
        </w:tc>
        <w:tc>
          <w:tcPr>
            <w:tcW w:w="0" w:type="pct"/>
            <w:tcBorders>
              <w:left w:val="none" w:sz="0" w:space="0" w:color="auto"/>
              <w:right w:val="none" w:sz="0" w:space="0" w:color="auto"/>
            </w:tcBorders>
          </w:tcPr>
          <w:p w14:paraId="2C3C18CA" w14:textId="77777777" w:rsidR="00002AA0" w:rsidRPr="00A24269" w:rsidRDefault="00002AA0" w:rsidP="0009472A">
            <w:pPr>
              <w:keepNext/>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tcBorders>
          </w:tcPr>
          <w:p w14:paraId="188FB955" w14:textId="77777777" w:rsidR="00002AA0" w:rsidRPr="00A24269" w:rsidRDefault="00002AA0" w:rsidP="0009472A">
            <w:pPr>
              <w:keepNext/>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01F55" w:rsidRPr="00A24269" w14:paraId="19D20F63"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4E40B8D" w14:textId="0B45AA58" w:rsidR="00801F55" w:rsidRPr="00A24269" w:rsidRDefault="00015F29" w:rsidP="0009472A">
            <w:pPr>
              <w:keepNext/>
              <w:spacing w:before="120" w:after="120" w:line="360" w:lineRule="auto"/>
              <w:jc w:val="both"/>
              <w:rPr>
                <w:rFonts w:ascii="Arial" w:hAnsi="Arial" w:cs="Arial"/>
                <w:b w:val="0"/>
                <w:bCs w:val="0"/>
                <w:sz w:val="20"/>
                <w:szCs w:val="20"/>
              </w:rPr>
            </w:pPr>
            <w:r w:rsidRPr="00F95460">
              <w:rPr>
                <w:rFonts w:ascii="Arial" w:hAnsi="Arial" w:cs="Arial"/>
                <w:sz w:val="20"/>
                <w:szCs w:val="20"/>
              </w:rPr>
              <w:t xml:space="preserve">Municipal Finance Management Act, </w:t>
            </w:r>
            <w:r w:rsidR="007D0515">
              <w:rPr>
                <w:rFonts w:ascii="Arial" w:hAnsi="Arial" w:cs="Arial"/>
                <w:sz w:val="20"/>
                <w:szCs w:val="20"/>
              </w:rPr>
              <w:t xml:space="preserve">2003 (Act </w:t>
            </w:r>
            <w:r w:rsidRPr="00F95460">
              <w:rPr>
                <w:rFonts w:ascii="Arial" w:hAnsi="Arial" w:cs="Arial"/>
                <w:sz w:val="20"/>
                <w:szCs w:val="20"/>
              </w:rPr>
              <w:t>No. 56 of 2003</w:t>
            </w:r>
            <w:r w:rsidR="007D0515">
              <w:rPr>
                <w:rFonts w:ascii="Arial" w:hAnsi="Arial" w:cs="Arial"/>
                <w:sz w:val="20"/>
                <w:szCs w:val="20"/>
              </w:rPr>
              <w:t>)</w:t>
            </w:r>
          </w:p>
        </w:tc>
        <w:tc>
          <w:tcPr>
            <w:tcW w:w="0" w:type="pct"/>
            <w:tcBorders>
              <w:left w:val="none" w:sz="0" w:space="0" w:color="auto"/>
              <w:right w:val="none" w:sz="0" w:space="0" w:color="auto"/>
            </w:tcBorders>
          </w:tcPr>
          <w:p w14:paraId="5B9BF33E" w14:textId="77777777" w:rsidR="00801F55" w:rsidRPr="00A24269" w:rsidRDefault="00015F29" w:rsidP="0009472A">
            <w:pPr>
              <w:keepNext/>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Section 17:  Contents of Annual Budgets and Supporting Documents</w:t>
            </w:r>
          </w:p>
        </w:tc>
        <w:tc>
          <w:tcPr>
            <w:tcW w:w="0" w:type="pct"/>
            <w:tcBorders>
              <w:left w:val="none" w:sz="0" w:space="0" w:color="auto"/>
            </w:tcBorders>
          </w:tcPr>
          <w:p w14:paraId="08CF7542" w14:textId="138E0B4F" w:rsidR="00801F55" w:rsidRPr="00A24269" w:rsidRDefault="00015F29" w:rsidP="0009472A">
            <w:pPr>
              <w:keepNext/>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b/>
                <w:sz w:val="20"/>
                <w:szCs w:val="20"/>
                <w:u w:val="single"/>
              </w:rPr>
              <w:t>Appropriating expenditure</w:t>
            </w:r>
            <w:r w:rsidRPr="00F95460">
              <w:rPr>
                <w:rFonts w:ascii="Arial" w:hAnsi="Arial" w:cs="Arial"/>
                <w:sz w:val="20"/>
                <w:szCs w:val="20"/>
              </w:rPr>
              <w:t xml:space="preserve"> for the budget year under the different votes of the municipality is dealt with in this component</w:t>
            </w:r>
            <w:r w:rsidR="00340A6C">
              <w:rPr>
                <w:rFonts w:ascii="Arial" w:hAnsi="Arial" w:cs="Arial"/>
                <w:sz w:val="20"/>
                <w:szCs w:val="20"/>
              </w:rPr>
              <w:t xml:space="preserve"> (Expenditure)</w:t>
            </w:r>
            <w:r w:rsidRPr="00F95460">
              <w:rPr>
                <w:rFonts w:ascii="Arial" w:hAnsi="Arial" w:cs="Arial"/>
                <w:sz w:val="20"/>
                <w:szCs w:val="20"/>
              </w:rPr>
              <w:t xml:space="preserve"> of the Item Segment together with the Function Segment.  </w:t>
            </w:r>
          </w:p>
        </w:tc>
      </w:tr>
      <w:tr w:rsidR="00A53822" w:rsidRPr="00A24269" w14:paraId="432B25C1"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AA51B76" w14:textId="77777777" w:rsidR="00A53822" w:rsidRPr="00A24269" w:rsidRDefault="00A53822" w:rsidP="0009472A">
            <w:pPr>
              <w:spacing w:before="120" w:after="120" w:line="360" w:lineRule="auto"/>
              <w:jc w:val="both"/>
              <w:rPr>
                <w:rFonts w:ascii="Arial" w:hAnsi="Arial" w:cs="Arial"/>
                <w:b w:val="0"/>
                <w:bCs w:val="0"/>
                <w:sz w:val="20"/>
                <w:szCs w:val="20"/>
              </w:rPr>
            </w:pPr>
          </w:p>
        </w:tc>
        <w:tc>
          <w:tcPr>
            <w:tcW w:w="0" w:type="pct"/>
            <w:tcBorders>
              <w:left w:val="none" w:sz="0" w:space="0" w:color="auto"/>
              <w:right w:val="none" w:sz="0" w:space="0" w:color="auto"/>
            </w:tcBorders>
          </w:tcPr>
          <w:p w14:paraId="1B1B572F" w14:textId="77777777" w:rsidR="00A53822"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 xml:space="preserve">Section 20:  Matters to be Prescribed - </w:t>
            </w:r>
          </w:p>
        </w:tc>
        <w:tc>
          <w:tcPr>
            <w:tcW w:w="0" w:type="pct"/>
            <w:tcBorders>
              <w:left w:val="none" w:sz="0" w:space="0" w:color="auto"/>
            </w:tcBorders>
          </w:tcPr>
          <w:p w14:paraId="02EC6D56" w14:textId="17B074EA" w:rsidR="00A53822"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Matters to be Prescribed - (</w:t>
            </w:r>
            <w:r w:rsidR="00016D36" w:rsidRPr="00F95460">
              <w:rPr>
                <w:rFonts w:ascii="Arial" w:hAnsi="Arial" w:cs="Arial"/>
                <w:sz w:val="20"/>
                <w:szCs w:val="20"/>
              </w:rPr>
              <w:t>1) b</w:t>
            </w:r>
            <w:r w:rsidRPr="00F95460">
              <w:rPr>
                <w:rFonts w:ascii="Arial" w:hAnsi="Arial" w:cs="Arial"/>
                <w:sz w:val="20"/>
                <w:szCs w:val="20"/>
              </w:rPr>
              <w:t>(iv</w:t>
            </w:r>
            <w:r w:rsidR="00290875" w:rsidRPr="00F95460">
              <w:rPr>
                <w:rFonts w:ascii="Arial" w:hAnsi="Arial" w:cs="Arial"/>
                <w:sz w:val="20"/>
                <w:szCs w:val="20"/>
              </w:rPr>
              <w:t>) “</w:t>
            </w:r>
            <w:r w:rsidRPr="00F95460">
              <w:rPr>
                <w:rFonts w:ascii="Arial" w:hAnsi="Arial" w:cs="Arial"/>
                <w:color w:val="000000"/>
                <w:sz w:val="20"/>
                <w:szCs w:val="20"/>
              </w:rPr>
              <w:t xml:space="preserve">uniform norms and standards concerning the setting of municipal tariffs, financial risks and other matters where a municipality uses a municipal entity or other external mechanism for the performance of a municipal service or other function”. </w:t>
            </w:r>
            <w:r w:rsidRPr="00F95460">
              <w:rPr>
                <w:rFonts w:ascii="Arial" w:hAnsi="Arial" w:cs="Arial"/>
                <w:b/>
                <w:sz w:val="20"/>
                <w:szCs w:val="20"/>
                <w:u w:val="single"/>
              </w:rPr>
              <w:t>Considered in the set-up of the SCOA segments</w:t>
            </w:r>
            <w:r w:rsidRPr="00F95460">
              <w:rPr>
                <w:rFonts w:ascii="Arial" w:hAnsi="Arial" w:cs="Arial"/>
                <w:sz w:val="20"/>
                <w:szCs w:val="20"/>
              </w:rPr>
              <w:t>.</w:t>
            </w:r>
          </w:p>
        </w:tc>
      </w:tr>
      <w:tr w:rsidR="00A53822" w:rsidRPr="00A24269" w14:paraId="41D5AE0B"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95428B7" w14:textId="77777777" w:rsidR="00A53822" w:rsidRPr="00A24269" w:rsidRDefault="00A53822" w:rsidP="0009472A">
            <w:pPr>
              <w:spacing w:before="120" w:after="120" w:line="360" w:lineRule="auto"/>
              <w:jc w:val="both"/>
              <w:rPr>
                <w:rFonts w:ascii="Arial" w:hAnsi="Arial" w:cs="Arial"/>
                <w:b w:val="0"/>
                <w:bCs w:val="0"/>
                <w:sz w:val="20"/>
                <w:szCs w:val="20"/>
              </w:rPr>
            </w:pPr>
          </w:p>
        </w:tc>
        <w:tc>
          <w:tcPr>
            <w:tcW w:w="0" w:type="pct"/>
            <w:tcBorders>
              <w:left w:val="none" w:sz="0" w:space="0" w:color="auto"/>
              <w:right w:val="none" w:sz="0" w:space="0" w:color="auto"/>
            </w:tcBorders>
          </w:tcPr>
          <w:p w14:paraId="5CAAEFE3" w14:textId="77777777" w:rsidR="00A53822"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Section 41:  Monitoring of Prices and Payments for Bulk Resources</w:t>
            </w:r>
          </w:p>
          <w:p w14:paraId="24C1B786" w14:textId="619A5C8D" w:rsidR="00A53822"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 xml:space="preserve">Section 42:  Price Increases of Bulk Resources for </w:t>
            </w:r>
            <w:r w:rsidR="00340A6C">
              <w:rPr>
                <w:rFonts w:ascii="Arial" w:hAnsi="Arial" w:cs="Arial"/>
                <w:sz w:val="20"/>
                <w:szCs w:val="20"/>
              </w:rPr>
              <w:t xml:space="preserve">the </w:t>
            </w:r>
            <w:r w:rsidRPr="00F95460">
              <w:rPr>
                <w:rFonts w:ascii="Arial" w:hAnsi="Arial" w:cs="Arial"/>
                <w:sz w:val="20"/>
                <w:szCs w:val="20"/>
              </w:rPr>
              <w:t>Provision of Municipal Services</w:t>
            </w:r>
          </w:p>
        </w:tc>
        <w:tc>
          <w:tcPr>
            <w:tcW w:w="0" w:type="pct"/>
            <w:tcBorders>
              <w:left w:val="none" w:sz="0" w:space="0" w:color="auto"/>
            </w:tcBorders>
          </w:tcPr>
          <w:p w14:paraId="36AA6446" w14:textId="52F97D6C" w:rsidR="00A53822"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b/>
                <w:sz w:val="20"/>
                <w:szCs w:val="20"/>
                <w:u w:val="single"/>
              </w:rPr>
              <w:t>Bulk purchases</w:t>
            </w:r>
            <w:r w:rsidRPr="00F95460">
              <w:rPr>
                <w:rFonts w:ascii="Arial" w:hAnsi="Arial" w:cs="Arial"/>
                <w:sz w:val="20"/>
                <w:szCs w:val="20"/>
              </w:rPr>
              <w:t xml:space="preserve"> for example electricity is provided for in the classification structure for this component</w:t>
            </w:r>
            <w:r w:rsidR="00340A6C">
              <w:rPr>
                <w:rFonts w:ascii="Arial" w:hAnsi="Arial" w:cs="Arial"/>
                <w:sz w:val="20"/>
                <w:szCs w:val="20"/>
              </w:rPr>
              <w:t xml:space="preserve"> (Expenditure)</w:t>
            </w:r>
            <w:r w:rsidRPr="00F95460">
              <w:rPr>
                <w:rFonts w:ascii="Arial" w:hAnsi="Arial" w:cs="Arial"/>
                <w:sz w:val="20"/>
                <w:szCs w:val="20"/>
              </w:rPr>
              <w:t xml:space="preserve"> of the Item Segment.  </w:t>
            </w:r>
          </w:p>
        </w:tc>
      </w:tr>
      <w:tr w:rsidR="00A53822" w:rsidRPr="00A24269" w14:paraId="500D05AF"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D82A2F4" w14:textId="77777777" w:rsidR="00A53822" w:rsidRPr="00A24269" w:rsidRDefault="00A53822" w:rsidP="0009472A">
            <w:pPr>
              <w:spacing w:before="120" w:after="120" w:line="360" w:lineRule="auto"/>
              <w:jc w:val="both"/>
              <w:rPr>
                <w:rFonts w:ascii="Arial" w:hAnsi="Arial" w:cs="Arial"/>
                <w:b w:val="0"/>
                <w:bCs w:val="0"/>
                <w:sz w:val="20"/>
                <w:szCs w:val="20"/>
              </w:rPr>
            </w:pPr>
          </w:p>
        </w:tc>
        <w:tc>
          <w:tcPr>
            <w:tcW w:w="0" w:type="pct"/>
            <w:tcBorders>
              <w:left w:val="none" w:sz="0" w:space="0" w:color="auto"/>
              <w:right w:val="none" w:sz="0" w:space="0" w:color="auto"/>
            </w:tcBorders>
          </w:tcPr>
          <w:p w14:paraId="57B24501" w14:textId="77777777" w:rsidR="00A53822"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Section 65:  Expenditure Management</w:t>
            </w:r>
          </w:p>
        </w:tc>
        <w:tc>
          <w:tcPr>
            <w:tcW w:w="0" w:type="pct"/>
            <w:tcBorders>
              <w:left w:val="none" w:sz="0" w:space="0" w:color="auto"/>
            </w:tcBorders>
          </w:tcPr>
          <w:p w14:paraId="6D0E1373" w14:textId="77777777" w:rsidR="00A53822"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 xml:space="preserve">This component provides for the </w:t>
            </w:r>
            <w:r w:rsidRPr="00F95460">
              <w:rPr>
                <w:rFonts w:ascii="Arial" w:hAnsi="Arial" w:cs="Arial"/>
                <w:b/>
                <w:sz w:val="20"/>
                <w:szCs w:val="20"/>
                <w:u w:val="single"/>
              </w:rPr>
              <w:t>expenditure classification</w:t>
            </w:r>
            <w:r w:rsidRPr="00F95460">
              <w:rPr>
                <w:rFonts w:ascii="Arial" w:hAnsi="Arial" w:cs="Arial"/>
                <w:sz w:val="20"/>
                <w:szCs w:val="20"/>
              </w:rPr>
              <w:t xml:space="preserve"> </w:t>
            </w:r>
            <w:r w:rsidRPr="00F95460">
              <w:rPr>
                <w:rFonts w:ascii="Arial" w:hAnsi="Arial" w:cs="Arial"/>
                <w:sz w:val="20"/>
                <w:szCs w:val="20"/>
              </w:rPr>
              <w:lastRenderedPageBreak/>
              <w:t xml:space="preserve">inherent to maintaining an accounting and management reporting system. </w:t>
            </w:r>
          </w:p>
        </w:tc>
      </w:tr>
      <w:tr w:rsidR="00A53822" w:rsidRPr="00A24269" w14:paraId="0957E96B"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E9FDB6D" w14:textId="77777777" w:rsidR="00A53822" w:rsidRPr="00A24269" w:rsidRDefault="00A53822" w:rsidP="0009472A">
            <w:pPr>
              <w:spacing w:before="120" w:after="120" w:line="360" w:lineRule="auto"/>
              <w:jc w:val="both"/>
              <w:rPr>
                <w:rFonts w:ascii="Arial" w:hAnsi="Arial" w:cs="Arial"/>
                <w:b w:val="0"/>
                <w:bCs w:val="0"/>
                <w:sz w:val="20"/>
                <w:szCs w:val="20"/>
              </w:rPr>
            </w:pPr>
          </w:p>
        </w:tc>
        <w:tc>
          <w:tcPr>
            <w:tcW w:w="0" w:type="pct"/>
            <w:tcBorders>
              <w:left w:val="none" w:sz="0" w:space="0" w:color="auto"/>
              <w:right w:val="none" w:sz="0" w:space="0" w:color="auto"/>
            </w:tcBorders>
          </w:tcPr>
          <w:p w14:paraId="75B197B2" w14:textId="77777777" w:rsidR="00A53822"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Section 66:  Expenditure on Staff Benefits</w:t>
            </w:r>
          </w:p>
        </w:tc>
        <w:tc>
          <w:tcPr>
            <w:tcW w:w="0" w:type="pct"/>
            <w:tcBorders>
              <w:left w:val="none" w:sz="0" w:space="0" w:color="auto"/>
            </w:tcBorders>
          </w:tcPr>
          <w:p w14:paraId="39158339" w14:textId="77777777" w:rsidR="00A53822"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 xml:space="preserve">The requirements of this section are provided for in the group of accounts set-up in this component for </w:t>
            </w:r>
            <w:r w:rsidRPr="0009472A">
              <w:rPr>
                <w:rFonts w:ascii="Arial" w:hAnsi="Arial" w:cs="Arial"/>
                <w:b/>
                <w:sz w:val="20"/>
                <w:szCs w:val="20"/>
              </w:rPr>
              <w:t>“</w:t>
            </w:r>
            <w:r w:rsidRPr="00F95460">
              <w:rPr>
                <w:rFonts w:ascii="Arial" w:hAnsi="Arial" w:cs="Arial"/>
                <w:b/>
                <w:sz w:val="20"/>
                <w:szCs w:val="20"/>
                <w:u w:val="single"/>
              </w:rPr>
              <w:t>Employee Related Cost</w:t>
            </w:r>
            <w:r w:rsidRPr="0009472A">
              <w:rPr>
                <w:rFonts w:ascii="Arial" w:hAnsi="Arial" w:cs="Arial"/>
                <w:b/>
                <w:sz w:val="20"/>
                <w:szCs w:val="20"/>
              </w:rPr>
              <w:t>”</w:t>
            </w:r>
            <w:r w:rsidRPr="008950CE">
              <w:rPr>
                <w:rFonts w:ascii="Arial" w:hAnsi="Arial" w:cs="Arial"/>
                <w:sz w:val="20"/>
                <w:szCs w:val="20"/>
              </w:rPr>
              <w:t xml:space="preserve">.  </w:t>
            </w:r>
          </w:p>
        </w:tc>
      </w:tr>
      <w:tr w:rsidR="00A53822" w:rsidRPr="00A24269" w14:paraId="3AD268B3"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CA25AD5" w14:textId="77777777" w:rsidR="00A53822" w:rsidRPr="00A24269" w:rsidRDefault="00A53822" w:rsidP="0009472A">
            <w:pPr>
              <w:spacing w:before="120" w:after="120" w:line="360" w:lineRule="auto"/>
              <w:jc w:val="both"/>
              <w:rPr>
                <w:rFonts w:ascii="Arial" w:hAnsi="Arial" w:cs="Arial"/>
                <w:b w:val="0"/>
                <w:bCs w:val="0"/>
                <w:sz w:val="20"/>
                <w:szCs w:val="20"/>
              </w:rPr>
            </w:pPr>
          </w:p>
        </w:tc>
        <w:tc>
          <w:tcPr>
            <w:tcW w:w="0" w:type="pct"/>
            <w:tcBorders>
              <w:left w:val="none" w:sz="0" w:space="0" w:color="auto"/>
              <w:right w:val="none" w:sz="0" w:space="0" w:color="auto"/>
            </w:tcBorders>
          </w:tcPr>
          <w:p w14:paraId="4B835041" w14:textId="77777777" w:rsidR="00A53822"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Section 67:  Funds Transferred to Organisations and Bodies outside Government</w:t>
            </w:r>
          </w:p>
        </w:tc>
        <w:tc>
          <w:tcPr>
            <w:tcW w:w="0" w:type="pct"/>
            <w:tcBorders>
              <w:left w:val="none" w:sz="0" w:space="0" w:color="auto"/>
            </w:tcBorders>
          </w:tcPr>
          <w:p w14:paraId="07AAB445" w14:textId="77777777" w:rsidR="00A53822"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 xml:space="preserve">The requirements of this section are provided for in the group of accounts set-up in this component for </w:t>
            </w:r>
            <w:r w:rsidRPr="00F95460">
              <w:rPr>
                <w:rFonts w:ascii="Arial" w:hAnsi="Arial" w:cs="Arial"/>
                <w:b/>
                <w:sz w:val="20"/>
                <w:szCs w:val="20"/>
              </w:rPr>
              <w:t>“Transfers and Subsidies”</w:t>
            </w:r>
            <w:r w:rsidRPr="00F95460">
              <w:rPr>
                <w:rFonts w:ascii="Arial" w:hAnsi="Arial" w:cs="Arial"/>
                <w:sz w:val="20"/>
                <w:szCs w:val="20"/>
              </w:rPr>
              <w:t xml:space="preserve">.  </w:t>
            </w:r>
          </w:p>
        </w:tc>
      </w:tr>
      <w:tr w:rsidR="00C95136" w:rsidRPr="00A24269" w14:paraId="6A78DC8B"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5076642" w14:textId="77777777" w:rsidR="00C95136" w:rsidRPr="00A24269" w:rsidRDefault="00C95136" w:rsidP="0009472A">
            <w:pPr>
              <w:spacing w:before="120" w:after="120" w:line="360" w:lineRule="auto"/>
              <w:jc w:val="both"/>
              <w:rPr>
                <w:rFonts w:ascii="Arial" w:hAnsi="Arial" w:cs="Arial"/>
                <w:b w:val="0"/>
                <w:bCs w:val="0"/>
                <w:sz w:val="20"/>
                <w:szCs w:val="20"/>
              </w:rPr>
            </w:pPr>
          </w:p>
        </w:tc>
        <w:tc>
          <w:tcPr>
            <w:tcW w:w="0" w:type="pct"/>
            <w:tcBorders>
              <w:left w:val="none" w:sz="0" w:space="0" w:color="auto"/>
              <w:right w:val="none" w:sz="0" w:space="0" w:color="auto"/>
            </w:tcBorders>
          </w:tcPr>
          <w:p w14:paraId="77EAB389" w14:textId="77777777" w:rsidR="00C95136"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Section 71:  Monthly Budget Statements</w:t>
            </w:r>
          </w:p>
        </w:tc>
        <w:tc>
          <w:tcPr>
            <w:tcW w:w="0" w:type="pct"/>
            <w:tcBorders>
              <w:left w:val="none" w:sz="0" w:space="0" w:color="auto"/>
            </w:tcBorders>
          </w:tcPr>
          <w:p w14:paraId="01F68C81" w14:textId="77777777" w:rsidR="00C95136"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The SCOA classification structure within the component contributes to providing “</w:t>
            </w:r>
            <w:r w:rsidRPr="00F95460">
              <w:rPr>
                <w:rFonts w:ascii="Arial" w:hAnsi="Arial" w:cs="Arial"/>
                <w:b/>
                <w:sz w:val="20"/>
                <w:szCs w:val="20"/>
                <w:u w:val="single"/>
              </w:rPr>
              <w:t>actual expenditure by vote</w:t>
            </w:r>
            <w:r w:rsidRPr="00F95460">
              <w:rPr>
                <w:rFonts w:ascii="Arial" w:hAnsi="Arial" w:cs="Arial"/>
                <w:b/>
                <w:sz w:val="20"/>
                <w:szCs w:val="20"/>
              </w:rPr>
              <w:t>”</w:t>
            </w:r>
            <w:r w:rsidRPr="00F95460">
              <w:rPr>
                <w:rFonts w:ascii="Arial" w:hAnsi="Arial" w:cs="Arial"/>
                <w:sz w:val="20"/>
                <w:szCs w:val="20"/>
              </w:rPr>
              <w:t>.</w:t>
            </w:r>
          </w:p>
        </w:tc>
      </w:tr>
      <w:tr w:rsidR="00C95136" w:rsidRPr="00A24269" w14:paraId="1C5F38DC"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9B1BCBB" w14:textId="77777777" w:rsidR="00C95136" w:rsidRPr="00A24269" w:rsidRDefault="00C95136" w:rsidP="0009472A">
            <w:pPr>
              <w:spacing w:before="120" w:after="120" w:line="360" w:lineRule="auto"/>
              <w:jc w:val="both"/>
              <w:rPr>
                <w:rFonts w:ascii="Arial" w:hAnsi="Arial" w:cs="Arial"/>
                <w:b w:val="0"/>
                <w:bCs w:val="0"/>
                <w:sz w:val="20"/>
                <w:szCs w:val="20"/>
              </w:rPr>
            </w:pPr>
          </w:p>
        </w:tc>
        <w:tc>
          <w:tcPr>
            <w:tcW w:w="0" w:type="pct"/>
            <w:tcBorders>
              <w:left w:val="none" w:sz="0" w:space="0" w:color="auto"/>
              <w:right w:val="none" w:sz="0" w:space="0" w:color="auto"/>
            </w:tcBorders>
          </w:tcPr>
          <w:p w14:paraId="72A2228E" w14:textId="77777777" w:rsidR="00C95136"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Section 72:  Mid-year Budget and Performance Assessment</w:t>
            </w:r>
          </w:p>
        </w:tc>
        <w:tc>
          <w:tcPr>
            <w:tcW w:w="0" w:type="pct"/>
            <w:tcBorders>
              <w:left w:val="none" w:sz="0" w:space="0" w:color="auto"/>
            </w:tcBorders>
          </w:tcPr>
          <w:p w14:paraId="51148C82" w14:textId="0AA4AB25" w:rsidR="00C95136"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The SCOA classification structure within the component provides the revenue classification to inform the municipalit</w:t>
            </w:r>
            <w:r w:rsidR="008950CE">
              <w:rPr>
                <w:rFonts w:ascii="Arial" w:hAnsi="Arial" w:cs="Arial"/>
                <w:sz w:val="20"/>
                <w:szCs w:val="20"/>
              </w:rPr>
              <w:t>y’s</w:t>
            </w:r>
            <w:r w:rsidRPr="00F95460">
              <w:rPr>
                <w:rFonts w:ascii="Arial" w:hAnsi="Arial" w:cs="Arial"/>
                <w:sz w:val="20"/>
                <w:szCs w:val="20"/>
              </w:rPr>
              <w:t xml:space="preserve"> </w:t>
            </w:r>
            <w:r w:rsidRPr="00F95460">
              <w:rPr>
                <w:rFonts w:ascii="Arial" w:hAnsi="Arial" w:cs="Arial"/>
                <w:b/>
                <w:sz w:val="20"/>
                <w:szCs w:val="20"/>
                <w:u w:val="single"/>
              </w:rPr>
              <w:t xml:space="preserve">performance during the first half </w:t>
            </w:r>
            <w:r w:rsidRPr="008950CE">
              <w:rPr>
                <w:rFonts w:ascii="Arial" w:hAnsi="Arial" w:cs="Arial"/>
                <w:b/>
                <w:sz w:val="20"/>
                <w:szCs w:val="20"/>
                <w:u w:val="single"/>
              </w:rPr>
              <w:t>of th</w:t>
            </w:r>
            <w:r w:rsidRPr="0009472A">
              <w:rPr>
                <w:rFonts w:ascii="Arial" w:hAnsi="Arial" w:cs="Arial"/>
                <w:b/>
                <w:sz w:val="20"/>
                <w:szCs w:val="20"/>
                <w:u w:val="single"/>
              </w:rPr>
              <w:t>e year</w:t>
            </w:r>
            <w:r w:rsidRPr="00F95460">
              <w:rPr>
                <w:rFonts w:ascii="Arial" w:hAnsi="Arial" w:cs="Arial"/>
                <w:sz w:val="20"/>
                <w:szCs w:val="20"/>
              </w:rPr>
              <w:t xml:space="preserve">.  </w:t>
            </w:r>
          </w:p>
        </w:tc>
      </w:tr>
      <w:tr w:rsidR="00F524ED" w:rsidRPr="00A24269" w14:paraId="0AC0B2F5"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C151D67" w14:textId="77777777" w:rsidR="00F524ED" w:rsidRPr="00A24269" w:rsidRDefault="00F524ED" w:rsidP="0009472A">
            <w:pPr>
              <w:spacing w:before="120" w:after="120" w:line="360" w:lineRule="auto"/>
              <w:jc w:val="both"/>
              <w:rPr>
                <w:rFonts w:ascii="Arial" w:hAnsi="Arial" w:cs="Arial"/>
                <w:b w:val="0"/>
                <w:bCs w:val="0"/>
                <w:sz w:val="20"/>
                <w:szCs w:val="20"/>
              </w:rPr>
            </w:pPr>
          </w:p>
        </w:tc>
        <w:tc>
          <w:tcPr>
            <w:tcW w:w="0" w:type="pct"/>
            <w:tcBorders>
              <w:left w:val="none" w:sz="0" w:space="0" w:color="auto"/>
              <w:right w:val="none" w:sz="0" w:space="0" w:color="auto"/>
            </w:tcBorders>
          </w:tcPr>
          <w:p w14:paraId="2115A4DA" w14:textId="77777777" w:rsidR="00F524ED"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Section 121:  Preparation and Adoption of Annual Reports</w:t>
            </w:r>
          </w:p>
        </w:tc>
        <w:tc>
          <w:tcPr>
            <w:tcW w:w="0" w:type="pct"/>
            <w:tcBorders>
              <w:left w:val="none" w:sz="0" w:space="0" w:color="auto"/>
            </w:tcBorders>
          </w:tcPr>
          <w:p w14:paraId="56620E05" w14:textId="77777777" w:rsidR="00F524ED"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 xml:space="preserve">The SCOA classification structure within the component informs the compilation of the </w:t>
            </w:r>
            <w:r w:rsidRPr="00F95460">
              <w:rPr>
                <w:rFonts w:ascii="Arial" w:hAnsi="Arial" w:cs="Arial"/>
                <w:b/>
                <w:sz w:val="20"/>
                <w:szCs w:val="20"/>
                <w:u w:val="single"/>
              </w:rPr>
              <w:t>Statement of Financial Performance and the budget versus actual results</w:t>
            </w:r>
            <w:r w:rsidRPr="00F95460">
              <w:rPr>
                <w:rFonts w:ascii="Arial" w:hAnsi="Arial" w:cs="Arial"/>
                <w:sz w:val="20"/>
                <w:szCs w:val="20"/>
              </w:rPr>
              <w:t xml:space="preserve">.  </w:t>
            </w:r>
          </w:p>
        </w:tc>
      </w:tr>
      <w:tr w:rsidR="00F524ED" w:rsidRPr="00A24269" w14:paraId="1AF55318"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D9E0C04" w14:textId="77777777" w:rsidR="00F524ED" w:rsidRPr="00A24269" w:rsidRDefault="00F524ED" w:rsidP="0009472A">
            <w:pPr>
              <w:spacing w:before="120" w:after="120" w:line="360" w:lineRule="auto"/>
              <w:jc w:val="both"/>
              <w:rPr>
                <w:rFonts w:ascii="Arial" w:hAnsi="Arial" w:cs="Arial"/>
                <w:b w:val="0"/>
                <w:bCs w:val="0"/>
                <w:sz w:val="20"/>
                <w:szCs w:val="20"/>
              </w:rPr>
            </w:pPr>
          </w:p>
        </w:tc>
        <w:tc>
          <w:tcPr>
            <w:tcW w:w="0" w:type="pct"/>
            <w:tcBorders>
              <w:left w:val="none" w:sz="0" w:space="0" w:color="auto"/>
              <w:right w:val="none" w:sz="0" w:space="0" w:color="auto"/>
            </w:tcBorders>
          </w:tcPr>
          <w:p w14:paraId="533FB2F8" w14:textId="77777777" w:rsidR="00F524ED"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Section 123:  Disclosures on Intergovernmental and Other Allocations</w:t>
            </w:r>
          </w:p>
        </w:tc>
        <w:tc>
          <w:tcPr>
            <w:tcW w:w="0" w:type="pct"/>
            <w:tcBorders>
              <w:left w:val="none" w:sz="0" w:space="0" w:color="auto"/>
            </w:tcBorders>
          </w:tcPr>
          <w:p w14:paraId="4DC1B2CD" w14:textId="77777777" w:rsidR="00921C5E"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The Item Segment within the SCOA classification structure provides for the information for disclosure purposes on Transfers and Subsidies Made.</w:t>
            </w:r>
          </w:p>
        </w:tc>
      </w:tr>
      <w:tr w:rsidR="001C0BD3" w:rsidRPr="00A24269" w14:paraId="2C1F1844"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081736B" w14:textId="4A90D1AA" w:rsidR="001C0BD3" w:rsidRPr="00A24269" w:rsidRDefault="00015F29" w:rsidP="0009472A">
            <w:pPr>
              <w:spacing w:before="120" w:after="120" w:line="360" w:lineRule="auto"/>
              <w:jc w:val="both"/>
              <w:rPr>
                <w:rFonts w:ascii="Arial" w:hAnsi="Arial" w:cs="Arial"/>
                <w:b w:val="0"/>
                <w:bCs w:val="0"/>
                <w:sz w:val="20"/>
                <w:szCs w:val="20"/>
              </w:rPr>
            </w:pPr>
            <w:r w:rsidRPr="00F95460">
              <w:rPr>
                <w:rFonts w:ascii="Arial" w:hAnsi="Arial" w:cs="Arial"/>
                <w:sz w:val="20"/>
                <w:szCs w:val="20"/>
              </w:rPr>
              <w:t>Constitution No 108 of 1996</w:t>
            </w:r>
          </w:p>
        </w:tc>
        <w:tc>
          <w:tcPr>
            <w:tcW w:w="0" w:type="pct"/>
            <w:tcBorders>
              <w:left w:val="none" w:sz="0" w:space="0" w:color="auto"/>
              <w:right w:val="none" w:sz="0" w:space="0" w:color="auto"/>
            </w:tcBorders>
          </w:tcPr>
          <w:p w14:paraId="1135B673" w14:textId="77777777" w:rsidR="001C0BD3"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Section 216:  Treasury Control</w:t>
            </w:r>
          </w:p>
          <w:p w14:paraId="54A526CD" w14:textId="26350D13" w:rsidR="001C0BD3"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 xml:space="preserve">National legislation must establish a </w:t>
            </w:r>
            <w:r w:rsidR="008950CE">
              <w:rPr>
                <w:rFonts w:ascii="Arial" w:hAnsi="Arial" w:cs="Arial"/>
                <w:sz w:val="20"/>
                <w:szCs w:val="20"/>
              </w:rPr>
              <w:t>N</w:t>
            </w:r>
            <w:r w:rsidRPr="00F95460">
              <w:rPr>
                <w:rFonts w:ascii="Arial" w:hAnsi="Arial" w:cs="Arial"/>
                <w:sz w:val="20"/>
                <w:szCs w:val="20"/>
              </w:rPr>
              <w:t xml:space="preserve">ational </w:t>
            </w:r>
            <w:r w:rsidR="008950CE">
              <w:rPr>
                <w:rFonts w:ascii="Arial" w:hAnsi="Arial" w:cs="Arial"/>
                <w:sz w:val="20"/>
                <w:szCs w:val="20"/>
              </w:rPr>
              <w:t>T</w:t>
            </w:r>
            <w:r w:rsidRPr="00F95460">
              <w:rPr>
                <w:rFonts w:ascii="Arial" w:hAnsi="Arial" w:cs="Arial"/>
                <w:sz w:val="20"/>
                <w:szCs w:val="20"/>
              </w:rPr>
              <w:t>reasury and prescribe measures to ensure both transparency and prescribe measures to ensure both transparency and expenditure control in each sphere of government by introducing:</w:t>
            </w:r>
          </w:p>
          <w:p w14:paraId="5ECE7C2F" w14:textId="1E38DF94" w:rsidR="001C0BD3" w:rsidRPr="00A24269" w:rsidRDefault="00015F29" w:rsidP="0009472A">
            <w:pPr>
              <w:numPr>
                <w:ilvl w:val="0"/>
                <w:numId w:val="11"/>
              </w:num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Generally, recognised accounting practice</w:t>
            </w:r>
            <w:r w:rsidR="00343D20">
              <w:rPr>
                <w:rFonts w:ascii="Arial" w:hAnsi="Arial" w:cs="Arial"/>
                <w:sz w:val="20"/>
                <w:szCs w:val="20"/>
              </w:rPr>
              <w:t>;</w:t>
            </w:r>
          </w:p>
          <w:p w14:paraId="327EFEA0" w14:textId="77777777" w:rsidR="001C0BD3" w:rsidRPr="00A24269" w:rsidRDefault="00015F29" w:rsidP="0009472A">
            <w:pPr>
              <w:numPr>
                <w:ilvl w:val="0"/>
                <w:numId w:val="11"/>
              </w:num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Uniform expenditure classification; and</w:t>
            </w:r>
          </w:p>
          <w:p w14:paraId="4CFB1B03" w14:textId="77777777" w:rsidR="001C0BD3" w:rsidRPr="00A24269" w:rsidRDefault="00015F29" w:rsidP="0009472A">
            <w:pPr>
              <w:numPr>
                <w:ilvl w:val="0"/>
                <w:numId w:val="11"/>
              </w:num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Uniform treasury norms and standards</w:t>
            </w:r>
          </w:p>
          <w:p w14:paraId="58482897" w14:textId="1E502ED0" w:rsidR="001C0BD3"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 xml:space="preserve">The </w:t>
            </w:r>
            <w:r w:rsidR="00343D20">
              <w:rPr>
                <w:rFonts w:ascii="Arial" w:hAnsi="Arial" w:cs="Arial"/>
                <w:sz w:val="20"/>
                <w:szCs w:val="20"/>
              </w:rPr>
              <w:t>N</w:t>
            </w:r>
            <w:r w:rsidRPr="00F95460">
              <w:rPr>
                <w:rFonts w:ascii="Arial" w:hAnsi="Arial" w:cs="Arial"/>
                <w:sz w:val="20"/>
                <w:szCs w:val="20"/>
              </w:rPr>
              <w:t xml:space="preserve">ational </w:t>
            </w:r>
            <w:r w:rsidR="00343D20">
              <w:rPr>
                <w:rFonts w:ascii="Arial" w:hAnsi="Arial" w:cs="Arial"/>
                <w:sz w:val="20"/>
                <w:szCs w:val="20"/>
              </w:rPr>
              <w:t>T</w:t>
            </w:r>
            <w:r w:rsidRPr="00F95460">
              <w:rPr>
                <w:rFonts w:ascii="Arial" w:hAnsi="Arial" w:cs="Arial"/>
                <w:sz w:val="20"/>
                <w:szCs w:val="20"/>
              </w:rPr>
              <w:t xml:space="preserve">reasury must enforce compliance with the measures established in terms of subsection (1), and may stop the measures established in terms of subsection (1), and may stop the transfer of funds to an organ of state if that organ of state commits a serious or persistent material breach of these measures.  </w:t>
            </w:r>
          </w:p>
        </w:tc>
        <w:tc>
          <w:tcPr>
            <w:tcW w:w="0" w:type="pct"/>
            <w:tcBorders>
              <w:left w:val="none" w:sz="0" w:space="0" w:color="auto"/>
            </w:tcBorders>
          </w:tcPr>
          <w:p w14:paraId="634A1546" w14:textId="0520B470" w:rsidR="001C0BD3"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b/>
                <w:bCs/>
                <w:sz w:val="20"/>
                <w:szCs w:val="20"/>
                <w:u w:val="single"/>
              </w:rPr>
              <w:t>SCOA Segments</w:t>
            </w:r>
            <w:r w:rsidRPr="00F95460">
              <w:rPr>
                <w:rFonts w:ascii="Arial" w:hAnsi="Arial" w:cs="Arial"/>
                <w:bCs/>
                <w:sz w:val="20"/>
                <w:szCs w:val="20"/>
              </w:rPr>
              <w:t xml:space="preserve"> set-up to assist in achieving this </w:t>
            </w:r>
            <w:r w:rsidR="008950CE">
              <w:rPr>
                <w:rFonts w:ascii="Arial" w:hAnsi="Arial" w:cs="Arial"/>
                <w:bCs/>
                <w:sz w:val="20"/>
                <w:szCs w:val="20"/>
              </w:rPr>
              <w:t>C</w:t>
            </w:r>
            <w:r w:rsidRPr="00F95460">
              <w:rPr>
                <w:rFonts w:ascii="Arial" w:hAnsi="Arial" w:cs="Arial"/>
                <w:bCs/>
                <w:sz w:val="20"/>
                <w:szCs w:val="20"/>
              </w:rPr>
              <w:t>onstitutional requirement.   .</w:t>
            </w:r>
          </w:p>
        </w:tc>
      </w:tr>
      <w:tr w:rsidR="001C0BD3" w:rsidRPr="00A24269" w14:paraId="4CE7FC97"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FF2A984" w14:textId="65BF511C" w:rsidR="001C0BD3" w:rsidRPr="00A24269" w:rsidRDefault="00015F29" w:rsidP="0009472A">
            <w:pPr>
              <w:spacing w:before="120" w:after="120" w:line="360" w:lineRule="auto"/>
              <w:jc w:val="both"/>
              <w:rPr>
                <w:rFonts w:ascii="Arial" w:eastAsia="Times New Roman" w:hAnsi="Arial" w:cs="Arial"/>
                <w:b w:val="0"/>
                <w:color w:val="000000"/>
                <w:sz w:val="20"/>
                <w:szCs w:val="20"/>
                <w:lang w:eastAsia="en-ZA"/>
              </w:rPr>
            </w:pPr>
            <w:r w:rsidRPr="00F95460">
              <w:rPr>
                <w:rFonts w:ascii="Arial" w:eastAsia="Times New Roman" w:hAnsi="Arial" w:cs="Arial"/>
                <w:color w:val="000000"/>
                <w:sz w:val="20"/>
                <w:szCs w:val="20"/>
                <w:lang w:eastAsia="en-ZA"/>
              </w:rPr>
              <w:lastRenderedPageBreak/>
              <w:t xml:space="preserve">Water Services Act, </w:t>
            </w:r>
            <w:r w:rsidR="00343D20">
              <w:rPr>
                <w:rFonts w:ascii="Arial" w:eastAsia="Times New Roman" w:hAnsi="Arial" w:cs="Arial"/>
                <w:color w:val="000000"/>
                <w:sz w:val="20"/>
                <w:szCs w:val="20"/>
                <w:lang w:eastAsia="en-ZA"/>
              </w:rPr>
              <w:t xml:space="preserve">1997 (Act </w:t>
            </w:r>
            <w:r w:rsidRPr="00F95460">
              <w:rPr>
                <w:rFonts w:ascii="Arial" w:eastAsia="Times New Roman" w:hAnsi="Arial" w:cs="Arial"/>
                <w:color w:val="000000"/>
                <w:sz w:val="20"/>
                <w:szCs w:val="20"/>
                <w:lang w:eastAsia="en-ZA"/>
              </w:rPr>
              <w:t>No</w:t>
            </w:r>
            <w:r w:rsidR="00343D20">
              <w:rPr>
                <w:rFonts w:ascii="Arial" w:eastAsia="Times New Roman" w:hAnsi="Arial" w:cs="Arial"/>
                <w:color w:val="000000"/>
                <w:sz w:val="20"/>
                <w:szCs w:val="20"/>
                <w:lang w:eastAsia="en-ZA"/>
              </w:rPr>
              <w:t>.</w:t>
            </w:r>
            <w:r w:rsidRPr="00F95460">
              <w:rPr>
                <w:rFonts w:ascii="Arial" w:eastAsia="Times New Roman" w:hAnsi="Arial" w:cs="Arial"/>
                <w:color w:val="000000"/>
                <w:sz w:val="20"/>
                <w:szCs w:val="20"/>
                <w:lang w:eastAsia="en-ZA"/>
              </w:rPr>
              <w:t xml:space="preserve"> 108 of 1997</w:t>
            </w:r>
            <w:r w:rsidR="00343D20">
              <w:rPr>
                <w:rFonts w:ascii="Arial" w:eastAsia="Times New Roman" w:hAnsi="Arial" w:cs="Arial"/>
                <w:color w:val="000000"/>
                <w:sz w:val="20"/>
                <w:szCs w:val="20"/>
                <w:lang w:eastAsia="en-ZA"/>
              </w:rPr>
              <w:t>)</w:t>
            </w:r>
          </w:p>
        </w:tc>
        <w:tc>
          <w:tcPr>
            <w:tcW w:w="0" w:type="pct"/>
            <w:tcBorders>
              <w:left w:val="none" w:sz="0" w:space="0" w:color="auto"/>
              <w:right w:val="none" w:sz="0" w:space="0" w:color="auto"/>
            </w:tcBorders>
          </w:tcPr>
          <w:p w14:paraId="5B5E0B5D" w14:textId="77777777" w:rsidR="001C0BD3"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 xml:space="preserve">To provide for the gathering of information in </w:t>
            </w:r>
            <w:r w:rsidR="00512FC4">
              <w:rPr>
                <w:rFonts w:ascii="Arial" w:hAnsi="Arial" w:cs="Arial"/>
                <w:sz w:val="20"/>
                <w:szCs w:val="20"/>
              </w:rPr>
              <w:t xml:space="preserve">a </w:t>
            </w:r>
            <w:r w:rsidRPr="00F95460">
              <w:rPr>
                <w:rFonts w:ascii="Arial" w:hAnsi="Arial" w:cs="Arial"/>
                <w:sz w:val="20"/>
                <w:szCs w:val="20"/>
              </w:rPr>
              <w:t>national information system and the distribution of that information; to repeal certain laws; and to provide for matters connected therewith.</w:t>
            </w:r>
          </w:p>
        </w:tc>
        <w:tc>
          <w:tcPr>
            <w:tcW w:w="0" w:type="pct"/>
            <w:tcBorders>
              <w:left w:val="none" w:sz="0" w:space="0" w:color="auto"/>
            </w:tcBorders>
          </w:tcPr>
          <w:p w14:paraId="41E6C387" w14:textId="77777777" w:rsidR="001C0BD3"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 xml:space="preserve">The reporting requirements of the </w:t>
            </w:r>
            <w:r w:rsidRPr="00F95460">
              <w:rPr>
                <w:rFonts w:ascii="Arial" w:hAnsi="Arial" w:cs="Arial"/>
                <w:b/>
                <w:sz w:val="20"/>
                <w:szCs w:val="20"/>
              </w:rPr>
              <w:t>Department of Water Affairs</w:t>
            </w:r>
            <w:r w:rsidRPr="00F95460">
              <w:rPr>
                <w:rFonts w:ascii="Arial" w:hAnsi="Arial" w:cs="Arial"/>
                <w:sz w:val="20"/>
                <w:szCs w:val="20"/>
              </w:rPr>
              <w:t xml:space="preserve"> have been considered in the compilation of the SCOA classification framework.</w:t>
            </w:r>
          </w:p>
        </w:tc>
      </w:tr>
      <w:tr w:rsidR="006C65F1" w:rsidRPr="00A24269" w14:paraId="1CEF6B7E"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AD211EE" w14:textId="77777777" w:rsidR="006C65F1" w:rsidRPr="00A24269" w:rsidRDefault="00015F29" w:rsidP="0009472A">
            <w:pPr>
              <w:spacing w:before="120" w:after="120" w:line="360" w:lineRule="auto"/>
              <w:jc w:val="both"/>
              <w:rPr>
                <w:rFonts w:ascii="Arial" w:hAnsi="Arial" w:cs="Arial"/>
                <w:sz w:val="20"/>
                <w:szCs w:val="20"/>
              </w:rPr>
            </w:pPr>
            <w:r w:rsidRPr="00F95460">
              <w:rPr>
                <w:rFonts w:ascii="Arial" w:hAnsi="Arial" w:cs="Arial"/>
                <w:sz w:val="20"/>
                <w:szCs w:val="20"/>
              </w:rPr>
              <w:t>REGULATIONS</w:t>
            </w:r>
          </w:p>
        </w:tc>
        <w:tc>
          <w:tcPr>
            <w:tcW w:w="0" w:type="pct"/>
            <w:tcBorders>
              <w:left w:val="none" w:sz="0" w:space="0" w:color="auto"/>
              <w:right w:val="none" w:sz="0" w:space="0" w:color="auto"/>
            </w:tcBorders>
          </w:tcPr>
          <w:p w14:paraId="6806D8EF" w14:textId="77777777" w:rsidR="006C65F1" w:rsidRPr="00A24269" w:rsidRDefault="006C65F1"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tcPr>
          <w:p w14:paraId="69BD443B" w14:textId="77777777" w:rsidR="006C65F1" w:rsidRPr="00A24269" w:rsidRDefault="006C65F1"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6C65F1" w:rsidRPr="00A24269" w14:paraId="3CDB82CB"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7FB955F" w14:textId="515C81FA" w:rsidR="006C65F1" w:rsidRPr="00A24269" w:rsidRDefault="00385232" w:rsidP="0009472A">
            <w:pPr>
              <w:spacing w:before="120" w:after="120" w:line="360" w:lineRule="auto"/>
              <w:jc w:val="both"/>
              <w:rPr>
                <w:rFonts w:ascii="Arial" w:hAnsi="Arial" w:cs="Arial"/>
                <w:b w:val="0"/>
                <w:bCs w:val="0"/>
                <w:sz w:val="20"/>
                <w:szCs w:val="20"/>
              </w:rPr>
            </w:pPr>
            <w:r>
              <w:rPr>
                <w:rFonts w:ascii="Arial" w:hAnsi="Arial" w:cs="Arial"/>
                <w:sz w:val="20"/>
                <w:szCs w:val="20"/>
              </w:rPr>
              <w:t xml:space="preserve">The </w:t>
            </w:r>
            <w:r w:rsidR="00015F29" w:rsidRPr="00F95460">
              <w:rPr>
                <w:rFonts w:ascii="Arial" w:hAnsi="Arial" w:cs="Arial"/>
                <w:sz w:val="20"/>
                <w:szCs w:val="20"/>
              </w:rPr>
              <w:t>Municipal Budget and Reporting Regulations</w:t>
            </w:r>
            <w:r>
              <w:rPr>
                <w:rFonts w:ascii="Arial" w:hAnsi="Arial" w:cs="Arial"/>
                <w:sz w:val="20"/>
                <w:szCs w:val="20"/>
              </w:rPr>
              <w:t>, 2009</w:t>
            </w:r>
          </w:p>
        </w:tc>
        <w:tc>
          <w:tcPr>
            <w:tcW w:w="0" w:type="pct"/>
            <w:tcBorders>
              <w:left w:val="none" w:sz="0" w:space="0" w:color="auto"/>
              <w:right w:val="none" w:sz="0" w:space="0" w:color="auto"/>
            </w:tcBorders>
          </w:tcPr>
          <w:p w14:paraId="799E13C2" w14:textId="77777777" w:rsidR="006C65F1"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Chapter 1, Part 3, Paragraph 10 Funding of Expenditure and Paragraph 11 Funding of Capital Expenditure</w:t>
            </w:r>
          </w:p>
          <w:p w14:paraId="4068E6CC" w14:textId="77777777" w:rsidR="006C65F1"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A5:  Capex</w:t>
            </w:r>
          </w:p>
          <w:p w14:paraId="136AFA8D" w14:textId="77777777" w:rsidR="006C65F1"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SA 10:  Funding Measurement</w:t>
            </w:r>
          </w:p>
        </w:tc>
        <w:tc>
          <w:tcPr>
            <w:tcW w:w="0" w:type="pct"/>
            <w:tcBorders>
              <w:left w:val="none" w:sz="0" w:space="0" w:color="auto"/>
            </w:tcBorders>
          </w:tcPr>
          <w:p w14:paraId="0A1AAFEB" w14:textId="77777777" w:rsidR="006C65F1"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 xml:space="preserve">`The SCOA Classification Framework informs the </w:t>
            </w:r>
            <w:r w:rsidRPr="00F95460">
              <w:rPr>
                <w:rFonts w:ascii="Arial" w:hAnsi="Arial" w:cs="Arial"/>
                <w:b/>
                <w:sz w:val="20"/>
                <w:szCs w:val="20"/>
                <w:u w:val="single"/>
              </w:rPr>
              <w:t>Budget Reporting Tables and the Annual Financial Statements</w:t>
            </w:r>
            <w:r w:rsidRPr="0009472A">
              <w:rPr>
                <w:rFonts w:ascii="Arial" w:hAnsi="Arial" w:cs="Arial"/>
                <w:b/>
                <w:sz w:val="20"/>
                <w:szCs w:val="20"/>
              </w:rPr>
              <w:t>.</w:t>
            </w:r>
            <w:r w:rsidRPr="00F95460">
              <w:rPr>
                <w:rFonts w:ascii="Arial" w:hAnsi="Arial" w:cs="Arial"/>
                <w:sz w:val="20"/>
                <w:szCs w:val="20"/>
              </w:rPr>
              <w:t xml:space="preserve">  </w:t>
            </w:r>
          </w:p>
        </w:tc>
      </w:tr>
      <w:tr w:rsidR="006C65F1" w:rsidRPr="00A24269" w14:paraId="543FE236"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C3576F8" w14:textId="77777777" w:rsidR="006C65F1" w:rsidRPr="00A24269" w:rsidRDefault="00015F29" w:rsidP="0009472A">
            <w:pPr>
              <w:spacing w:before="120" w:after="120" w:line="360" w:lineRule="auto"/>
              <w:jc w:val="both"/>
              <w:rPr>
                <w:rFonts w:ascii="Arial" w:hAnsi="Arial" w:cs="Arial"/>
                <w:sz w:val="20"/>
                <w:szCs w:val="20"/>
              </w:rPr>
            </w:pPr>
            <w:r w:rsidRPr="00F95460">
              <w:rPr>
                <w:rFonts w:ascii="Arial" w:hAnsi="Arial" w:cs="Arial"/>
                <w:sz w:val="20"/>
                <w:szCs w:val="20"/>
              </w:rPr>
              <w:t>CIRCULARS</w:t>
            </w:r>
          </w:p>
        </w:tc>
        <w:tc>
          <w:tcPr>
            <w:tcW w:w="0" w:type="pct"/>
            <w:tcBorders>
              <w:left w:val="none" w:sz="0" w:space="0" w:color="auto"/>
              <w:right w:val="none" w:sz="0" w:space="0" w:color="auto"/>
            </w:tcBorders>
          </w:tcPr>
          <w:p w14:paraId="3A21DE0A" w14:textId="77777777" w:rsidR="006C65F1" w:rsidRPr="00A24269" w:rsidRDefault="006C65F1"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tcPr>
          <w:p w14:paraId="404FE639" w14:textId="77777777" w:rsidR="006C65F1" w:rsidRPr="00A24269" w:rsidRDefault="006C65F1"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6C65F1" w:rsidRPr="00A24269" w14:paraId="35A840B4" w14:textId="77777777" w:rsidTr="0009472A">
        <w:trPr>
          <w:cnfStyle w:val="000000100000" w:firstRow="0" w:lastRow="0" w:firstColumn="0" w:lastColumn="0" w:oddVBand="0" w:evenVBand="0" w:oddHBand="1" w:evenHBand="0" w:firstRowFirstColumn="0" w:firstRowLastColumn="0" w:lastRowFirstColumn="0" w:lastRowLastColumn="0"/>
          <w:trHeight w:val="111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1D612BA" w14:textId="77777777" w:rsidR="006C65F1" w:rsidRPr="00A24269" w:rsidRDefault="00015F29" w:rsidP="0009472A">
            <w:pPr>
              <w:spacing w:before="120" w:after="120" w:line="360" w:lineRule="auto"/>
              <w:jc w:val="both"/>
              <w:rPr>
                <w:rFonts w:ascii="Arial" w:hAnsi="Arial" w:cs="Arial"/>
                <w:b w:val="0"/>
                <w:sz w:val="20"/>
                <w:szCs w:val="20"/>
              </w:rPr>
            </w:pPr>
            <w:r w:rsidRPr="00F95460">
              <w:rPr>
                <w:rFonts w:ascii="Arial" w:hAnsi="Arial" w:cs="Arial"/>
                <w:sz w:val="20"/>
                <w:szCs w:val="20"/>
              </w:rPr>
              <w:t>MFMA Circular 45:  2008/09 MTREF Budget</w:t>
            </w:r>
          </w:p>
        </w:tc>
        <w:tc>
          <w:tcPr>
            <w:tcW w:w="0" w:type="pct"/>
            <w:tcBorders>
              <w:left w:val="none" w:sz="0" w:space="0" w:color="auto"/>
              <w:right w:val="none" w:sz="0" w:space="0" w:color="auto"/>
            </w:tcBorders>
          </w:tcPr>
          <w:p w14:paraId="7C992CA1" w14:textId="77777777" w:rsidR="006C65F1"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Specific Revenue and Expenditure Items</w:t>
            </w:r>
          </w:p>
        </w:tc>
        <w:tc>
          <w:tcPr>
            <w:tcW w:w="0" w:type="pct"/>
            <w:tcBorders>
              <w:left w:val="none" w:sz="0" w:space="0" w:color="auto"/>
            </w:tcBorders>
          </w:tcPr>
          <w:p w14:paraId="1B520C22" w14:textId="1D97E3D9" w:rsidR="006C65F1"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Provision is made for this requirement within this component</w:t>
            </w:r>
            <w:r w:rsidR="00744906">
              <w:rPr>
                <w:rFonts w:ascii="Arial" w:hAnsi="Arial" w:cs="Arial"/>
                <w:sz w:val="20"/>
                <w:szCs w:val="20"/>
              </w:rPr>
              <w:t xml:space="preserve"> (Expenditure)</w:t>
            </w:r>
            <w:r w:rsidRPr="00F95460">
              <w:rPr>
                <w:rFonts w:ascii="Arial" w:hAnsi="Arial" w:cs="Arial"/>
                <w:sz w:val="20"/>
                <w:szCs w:val="20"/>
              </w:rPr>
              <w:t xml:space="preserve"> of the </w:t>
            </w:r>
            <w:r w:rsidRPr="00F95460">
              <w:rPr>
                <w:rFonts w:ascii="Arial" w:hAnsi="Arial" w:cs="Arial"/>
                <w:b/>
                <w:sz w:val="20"/>
                <w:szCs w:val="20"/>
                <w:u w:val="single"/>
              </w:rPr>
              <w:t>Item segment</w:t>
            </w:r>
            <w:r w:rsidRPr="00F95460">
              <w:rPr>
                <w:rFonts w:ascii="Arial" w:hAnsi="Arial" w:cs="Arial"/>
                <w:sz w:val="20"/>
                <w:szCs w:val="20"/>
              </w:rPr>
              <w:t xml:space="preserve">.  </w:t>
            </w:r>
          </w:p>
        </w:tc>
      </w:tr>
      <w:tr w:rsidR="006C65F1" w:rsidRPr="00A24269" w14:paraId="62CD0C23"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2C716C1" w14:textId="77777777" w:rsidR="006C65F1"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45:  2008/09 MTREF Budget</w:t>
            </w:r>
          </w:p>
          <w:p w14:paraId="7AC0AA06" w14:textId="77777777" w:rsidR="006C65F1"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48:  Municipal Budget Circular for the 2009/10 MTREF</w:t>
            </w:r>
          </w:p>
          <w:p w14:paraId="4C47A60F" w14:textId="77777777" w:rsidR="006C65F1"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55:  Municipal Budget Circular for the 2011/12 MTREF</w:t>
            </w:r>
          </w:p>
          <w:p w14:paraId="73BA6D48" w14:textId="77777777" w:rsidR="00930B45"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 xml:space="preserve">MFMA Circular 70:  Municipal Budget </w:t>
            </w:r>
            <w:r w:rsidRPr="00F95460">
              <w:rPr>
                <w:rFonts w:ascii="Arial" w:hAnsi="Arial" w:cs="Arial"/>
                <w:sz w:val="20"/>
                <w:szCs w:val="20"/>
              </w:rPr>
              <w:lastRenderedPageBreak/>
              <w:t>Circular for the 2014/15 MTREF</w:t>
            </w:r>
          </w:p>
          <w:p w14:paraId="51FF4935" w14:textId="77777777" w:rsidR="00930B45"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66:  Municipal Budget Circular for the 2013/14 MTREF</w:t>
            </w:r>
          </w:p>
        </w:tc>
        <w:tc>
          <w:tcPr>
            <w:tcW w:w="0" w:type="pct"/>
            <w:tcBorders>
              <w:left w:val="none" w:sz="0" w:space="0" w:color="auto"/>
              <w:right w:val="none" w:sz="0" w:space="0" w:color="auto"/>
            </w:tcBorders>
          </w:tcPr>
          <w:p w14:paraId="49A85F61" w14:textId="77777777" w:rsidR="006C65F1" w:rsidRPr="00A24269" w:rsidRDefault="00015F29" w:rsidP="0009472A">
            <w:pPr>
              <w:pStyle w:val="ListParagraph"/>
              <w:numPr>
                <w:ilvl w:val="0"/>
                <w:numId w:val="12"/>
              </w:numPr>
              <w:spacing w:before="120" w:after="12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lastRenderedPageBreak/>
              <w:t>Budgeting for Maintenance</w:t>
            </w:r>
          </w:p>
          <w:p w14:paraId="5B5FE002" w14:textId="77777777" w:rsidR="006C65F1" w:rsidRPr="00A24269" w:rsidRDefault="00015F29" w:rsidP="0009472A">
            <w:pPr>
              <w:pStyle w:val="ListParagraph"/>
              <w:numPr>
                <w:ilvl w:val="0"/>
                <w:numId w:val="12"/>
              </w:numPr>
              <w:spacing w:before="120" w:after="12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Focus on Repairs and Maintenance</w:t>
            </w:r>
          </w:p>
          <w:p w14:paraId="0821896B" w14:textId="77777777" w:rsidR="00930B45" w:rsidRPr="00A24269" w:rsidRDefault="00015F29" w:rsidP="0009472A">
            <w:pPr>
              <w:pStyle w:val="ListParagraph"/>
              <w:numPr>
                <w:ilvl w:val="0"/>
                <w:numId w:val="12"/>
              </w:numPr>
              <w:spacing w:before="120" w:after="12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Renewal and Repairs and Maintenance of Existing Assets</w:t>
            </w:r>
          </w:p>
          <w:p w14:paraId="09A17570" w14:textId="77777777" w:rsidR="00930B45" w:rsidRPr="00A24269" w:rsidRDefault="00015F29" w:rsidP="0009472A">
            <w:pPr>
              <w:pStyle w:val="ListParagraph"/>
              <w:numPr>
                <w:ilvl w:val="0"/>
                <w:numId w:val="12"/>
              </w:numPr>
              <w:spacing w:before="120" w:after="12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Under Spending on Repairs and Maintenance</w:t>
            </w:r>
          </w:p>
        </w:tc>
        <w:tc>
          <w:tcPr>
            <w:tcW w:w="0" w:type="pct"/>
            <w:tcBorders>
              <w:left w:val="none" w:sz="0" w:space="0" w:color="auto"/>
            </w:tcBorders>
          </w:tcPr>
          <w:p w14:paraId="1222F992" w14:textId="37C7D3A6" w:rsidR="006C65F1"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 xml:space="preserve">The </w:t>
            </w:r>
            <w:r w:rsidRPr="00F95460">
              <w:rPr>
                <w:rFonts w:ascii="Arial" w:hAnsi="Arial" w:cs="Arial"/>
                <w:b/>
                <w:sz w:val="20"/>
                <w:szCs w:val="20"/>
                <w:u w:val="single"/>
              </w:rPr>
              <w:t>expenditure classification</w:t>
            </w:r>
            <w:r w:rsidRPr="00F95460">
              <w:rPr>
                <w:rFonts w:ascii="Arial" w:hAnsi="Arial" w:cs="Arial"/>
                <w:sz w:val="20"/>
                <w:szCs w:val="20"/>
              </w:rPr>
              <w:t xml:space="preserve"> within the Item Segment provides for all possible expense items on “maintenance and repair</w:t>
            </w:r>
            <w:r w:rsidR="006D795A">
              <w:rPr>
                <w:rFonts w:ascii="Arial" w:hAnsi="Arial" w:cs="Arial"/>
                <w:sz w:val="20"/>
                <w:szCs w:val="20"/>
              </w:rPr>
              <w:t>s</w:t>
            </w:r>
            <w:r w:rsidRPr="00F95460">
              <w:rPr>
                <w:rFonts w:ascii="Arial" w:hAnsi="Arial" w:cs="Arial"/>
                <w:sz w:val="20"/>
                <w:szCs w:val="20"/>
              </w:rPr>
              <w:t xml:space="preserve">” provided for as a project in the </w:t>
            </w:r>
            <w:r w:rsidRPr="00F95460">
              <w:rPr>
                <w:rFonts w:ascii="Arial" w:hAnsi="Arial" w:cs="Arial"/>
                <w:b/>
                <w:sz w:val="20"/>
                <w:szCs w:val="20"/>
                <w:u w:val="single"/>
              </w:rPr>
              <w:t>Project Segment</w:t>
            </w:r>
            <w:r w:rsidRPr="00F95460">
              <w:rPr>
                <w:rFonts w:ascii="Arial" w:hAnsi="Arial" w:cs="Arial"/>
                <w:sz w:val="20"/>
                <w:szCs w:val="20"/>
              </w:rPr>
              <w:t xml:space="preserve">.  </w:t>
            </w:r>
          </w:p>
        </w:tc>
      </w:tr>
      <w:tr w:rsidR="006C65F1" w:rsidRPr="00A24269" w14:paraId="7F58641F"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F577A19" w14:textId="77777777" w:rsidR="00CB50D5"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48:  Municipal Budget Circular for the 2009/10 MTREF</w:t>
            </w:r>
          </w:p>
          <w:p w14:paraId="09F3F3B1" w14:textId="77777777" w:rsidR="00CB50D5"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59:  Municipal Budget Circular for the 2012/13 MTREF</w:t>
            </w:r>
          </w:p>
          <w:p w14:paraId="6ED88246" w14:textId="77777777" w:rsidR="006C65F1"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64:  Revenue Management</w:t>
            </w:r>
          </w:p>
          <w:p w14:paraId="030AA162" w14:textId="77777777" w:rsidR="005C6EE3"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66:  Municipal Budget Circular for the 2013/14 MTREF</w:t>
            </w:r>
          </w:p>
          <w:p w14:paraId="49DDDA15" w14:textId="77777777" w:rsidR="005C6EE3"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70:  Municipal Budget Circular for the 2014/15 MTREF</w:t>
            </w:r>
          </w:p>
          <w:p w14:paraId="5F043B49" w14:textId="77777777" w:rsidR="005C6EE3"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72:  Municipal Budget Circular for the 2014/15 MTREF</w:t>
            </w:r>
          </w:p>
        </w:tc>
        <w:tc>
          <w:tcPr>
            <w:tcW w:w="0" w:type="pct"/>
            <w:tcBorders>
              <w:left w:val="none" w:sz="0" w:space="0" w:color="auto"/>
              <w:right w:val="none" w:sz="0" w:space="0" w:color="auto"/>
            </w:tcBorders>
          </w:tcPr>
          <w:p w14:paraId="40634054" w14:textId="77777777" w:rsidR="006C65F1" w:rsidRPr="00A24269" w:rsidRDefault="00015F29" w:rsidP="0009472A">
            <w:pPr>
              <w:pStyle w:val="ListParagraph"/>
              <w:numPr>
                <w:ilvl w:val="0"/>
                <w:numId w:val="12"/>
              </w:numPr>
              <w:spacing w:before="120" w:after="120" w:line="360" w:lineRule="auto"/>
              <w:ind w:left="357" w:hanging="357"/>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Focus on Personnel Budget</w:t>
            </w:r>
          </w:p>
          <w:p w14:paraId="3AA7A411" w14:textId="715F80F2" w:rsidR="00CB50D5" w:rsidRPr="00A24269" w:rsidRDefault="00015F29" w:rsidP="0009472A">
            <w:pPr>
              <w:pStyle w:val="ListParagraph"/>
              <w:numPr>
                <w:ilvl w:val="0"/>
                <w:numId w:val="12"/>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 xml:space="preserve">The </w:t>
            </w:r>
            <w:r w:rsidR="00323E30">
              <w:rPr>
                <w:rFonts w:ascii="Arial" w:hAnsi="Arial" w:cs="Arial"/>
                <w:sz w:val="20"/>
                <w:szCs w:val="20"/>
              </w:rPr>
              <w:t xml:space="preserve">ratio </w:t>
            </w:r>
            <w:r w:rsidRPr="00F95460">
              <w:rPr>
                <w:rFonts w:ascii="Arial" w:hAnsi="Arial" w:cs="Arial"/>
                <w:sz w:val="20"/>
                <w:szCs w:val="20"/>
              </w:rPr>
              <w:t>of Personnel Expenditure to Operating Expenditure</w:t>
            </w:r>
          </w:p>
          <w:p w14:paraId="4C4DF9F0" w14:textId="77777777" w:rsidR="005C6EE3" w:rsidRPr="00A24269" w:rsidRDefault="00015F29" w:rsidP="0009472A">
            <w:pPr>
              <w:pStyle w:val="ListParagraph"/>
              <w:numPr>
                <w:ilvl w:val="0"/>
                <w:numId w:val="12"/>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Employee Related Costs</w:t>
            </w:r>
          </w:p>
        </w:tc>
        <w:tc>
          <w:tcPr>
            <w:tcW w:w="0" w:type="pct"/>
            <w:tcBorders>
              <w:left w:val="none" w:sz="0" w:space="0" w:color="auto"/>
            </w:tcBorders>
          </w:tcPr>
          <w:p w14:paraId="667A5D41" w14:textId="77777777" w:rsidR="006C65F1"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b/>
                <w:sz w:val="20"/>
                <w:szCs w:val="20"/>
                <w:u w:val="single"/>
              </w:rPr>
              <w:t>Employee Related Cost</w:t>
            </w:r>
            <w:r w:rsidRPr="00F95460">
              <w:rPr>
                <w:rFonts w:ascii="Arial" w:hAnsi="Arial" w:cs="Arial"/>
                <w:sz w:val="20"/>
                <w:szCs w:val="20"/>
              </w:rPr>
              <w:t xml:space="preserve"> within the expenditure component of the Item Segment provide for a detail classification.  </w:t>
            </w:r>
          </w:p>
        </w:tc>
      </w:tr>
      <w:tr w:rsidR="006C65F1" w:rsidRPr="00A24269" w14:paraId="2B5840E6"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D05ED79" w14:textId="77777777" w:rsidR="006C65F1"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51:  Municipal Budget Circular for the 2010/11 MTREF</w:t>
            </w:r>
          </w:p>
          <w:p w14:paraId="677430AB" w14:textId="77777777" w:rsidR="005C6EE3"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lastRenderedPageBreak/>
              <w:t>MFMA Circular 55:  Municipal Budget Circular for the 2011/12 MTREF</w:t>
            </w:r>
          </w:p>
          <w:p w14:paraId="6F7BF7BF" w14:textId="77777777" w:rsidR="005C6EE3" w:rsidRPr="00A24269" w:rsidRDefault="00015F29" w:rsidP="0009472A">
            <w:pPr>
              <w:pStyle w:val="ListParagraph"/>
              <w:numPr>
                <w:ilvl w:val="0"/>
                <w:numId w:val="15"/>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58:  Municipal Budget Circular for the 2012/13 MTREF</w:t>
            </w:r>
          </w:p>
          <w:p w14:paraId="01DC3C3F" w14:textId="77777777" w:rsidR="005C6EE3"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59:  Municipal Budget Circular for the 2012/13 MTREF</w:t>
            </w:r>
          </w:p>
          <w:p w14:paraId="78FFF90D" w14:textId="77777777" w:rsidR="005C6EE3"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66:  Municipal Budget Circular for the 2013/14 MTREF</w:t>
            </w:r>
          </w:p>
          <w:p w14:paraId="0F026276" w14:textId="77777777" w:rsidR="006C65F1"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67:  Municipal Budget Circular for the 2013/14 MTREF</w:t>
            </w:r>
          </w:p>
          <w:p w14:paraId="69880149" w14:textId="77777777" w:rsidR="006C65F1" w:rsidRPr="00A24269" w:rsidRDefault="00015F29" w:rsidP="0009472A">
            <w:pPr>
              <w:pStyle w:val="ListParagraph"/>
              <w:numPr>
                <w:ilvl w:val="0"/>
                <w:numId w:val="13"/>
              </w:numPr>
              <w:spacing w:before="120" w:after="120" w:line="360" w:lineRule="auto"/>
              <w:contextualSpacing w:val="0"/>
              <w:jc w:val="both"/>
              <w:rPr>
                <w:rFonts w:ascii="Arial" w:hAnsi="Arial" w:cs="Arial"/>
                <w:b w:val="0"/>
                <w:sz w:val="20"/>
                <w:szCs w:val="20"/>
              </w:rPr>
            </w:pPr>
            <w:r w:rsidRPr="00F95460">
              <w:rPr>
                <w:rFonts w:ascii="Arial" w:hAnsi="Arial" w:cs="Arial"/>
                <w:sz w:val="20"/>
                <w:szCs w:val="20"/>
              </w:rPr>
              <w:t>MFMA Circular 72:  Municipal Budget Circular for the 2014/15 MTREF</w:t>
            </w:r>
          </w:p>
        </w:tc>
        <w:tc>
          <w:tcPr>
            <w:tcW w:w="0" w:type="pct"/>
            <w:tcBorders>
              <w:left w:val="none" w:sz="0" w:space="0" w:color="auto"/>
              <w:right w:val="none" w:sz="0" w:space="0" w:color="auto"/>
            </w:tcBorders>
          </w:tcPr>
          <w:p w14:paraId="21A6451B" w14:textId="77777777" w:rsidR="006C65F1" w:rsidRPr="00A24269" w:rsidRDefault="00015F29" w:rsidP="0009472A">
            <w:pPr>
              <w:pStyle w:val="ListParagraph"/>
              <w:numPr>
                <w:ilvl w:val="0"/>
                <w:numId w:val="14"/>
              </w:numPr>
              <w:spacing w:before="120" w:after="12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lastRenderedPageBreak/>
              <w:t>Eskom Bulk Tariff Increases</w:t>
            </w:r>
          </w:p>
          <w:p w14:paraId="02B5F2C1" w14:textId="77777777" w:rsidR="006C65F1" w:rsidRPr="00A24269" w:rsidRDefault="006C65F1" w:rsidP="0009472A">
            <w:pPr>
              <w:pStyle w:val="ListParagraph"/>
              <w:spacing w:before="120" w:after="120" w:line="360" w:lineRule="auto"/>
              <w:ind w:left="360"/>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tcPr>
          <w:p w14:paraId="192E96B4" w14:textId="77777777" w:rsidR="006C65F1" w:rsidRPr="00A24269" w:rsidRDefault="00015F29" w:rsidP="0009472A">
            <w:p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b/>
                <w:sz w:val="20"/>
                <w:szCs w:val="20"/>
                <w:u w:val="single"/>
              </w:rPr>
              <w:t>Bulk purchases</w:t>
            </w:r>
            <w:r w:rsidRPr="00F95460">
              <w:rPr>
                <w:rFonts w:ascii="Arial" w:hAnsi="Arial" w:cs="Arial"/>
                <w:sz w:val="20"/>
                <w:szCs w:val="20"/>
              </w:rPr>
              <w:t xml:space="preserve"> of electricity are provided for in this component of the Item Segment.    </w:t>
            </w:r>
          </w:p>
        </w:tc>
      </w:tr>
      <w:tr w:rsidR="004301D4" w:rsidRPr="00A24269" w14:paraId="420D3E12"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3BE894C" w14:textId="77777777" w:rsidR="004301D4" w:rsidRPr="00A24269" w:rsidRDefault="00015F29" w:rsidP="0009472A">
            <w:pPr>
              <w:pStyle w:val="ListParagraph"/>
              <w:numPr>
                <w:ilvl w:val="0"/>
                <w:numId w:val="15"/>
              </w:numPr>
              <w:spacing w:before="120" w:after="120" w:line="360" w:lineRule="auto"/>
              <w:ind w:left="357"/>
              <w:contextualSpacing w:val="0"/>
              <w:jc w:val="both"/>
              <w:rPr>
                <w:rFonts w:ascii="Arial" w:hAnsi="Arial" w:cs="Arial"/>
                <w:b w:val="0"/>
                <w:sz w:val="20"/>
                <w:szCs w:val="20"/>
              </w:rPr>
            </w:pPr>
            <w:r w:rsidRPr="00F95460">
              <w:rPr>
                <w:rFonts w:ascii="Arial" w:hAnsi="Arial" w:cs="Arial"/>
                <w:sz w:val="20"/>
                <w:szCs w:val="20"/>
              </w:rPr>
              <w:t>MFMA Circular 58:  Municipal Budget Circular for the 2012/13 MTREF</w:t>
            </w:r>
          </w:p>
          <w:p w14:paraId="6FA62F54" w14:textId="77777777" w:rsidR="004301D4" w:rsidRPr="00A24269" w:rsidRDefault="00015F29" w:rsidP="0009472A">
            <w:pPr>
              <w:pStyle w:val="ListParagraph"/>
              <w:numPr>
                <w:ilvl w:val="0"/>
                <w:numId w:val="13"/>
              </w:numPr>
              <w:spacing w:before="120" w:after="120" w:line="360" w:lineRule="auto"/>
              <w:ind w:left="357"/>
              <w:contextualSpacing w:val="0"/>
              <w:jc w:val="both"/>
              <w:rPr>
                <w:rFonts w:ascii="Arial" w:hAnsi="Arial" w:cs="Arial"/>
                <w:b w:val="0"/>
                <w:sz w:val="20"/>
                <w:szCs w:val="20"/>
              </w:rPr>
            </w:pPr>
            <w:r w:rsidRPr="00F95460">
              <w:rPr>
                <w:rFonts w:ascii="Arial" w:hAnsi="Arial" w:cs="Arial"/>
                <w:sz w:val="20"/>
                <w:szCs w:val="20"/>
              </w:rPr>
              <w:t>MFMA Circular 66:  Municipal Budget Circular for the 2013/14 MTREF</w:t>
            </w:r>
          </w:p>
          <w:p w14:paraId="55729A22" w14:textId="77777777" w:rsidR="004301D4" w:rsidRPr="00A24269" w:rsidRDefault="00015F29" w:rsidP="0009472A">
            <w:pPr>
              <w:pStyle w:val="ListParagraph"/>
              <w:numPr>
                <w:ilvl w:val="0"/>
                <w:numId w:val="13"/>
              </w:numPr>
              <w:spacing w:before="120" w:after="120" w:line="360" w:lineRule="auto"/>
              <w:ind w:left="357"/>
              <w:contextualSpacing w:val="0"/>
              <w:jc w:val="both"/>
              <w:rPr>
                <w:rFonts w:ascii="Arial" w:hAnsi="Arial" w:cs="Arial"/>
                <w:b w:val="0"/>
                <w:sz w:val="20"/>
                <w:szCs w:val="20"/>
              </w:rPr>
            </w:pPr>
            <w:r w:rsidRPr="00F95460">
              <w:rPr>
                <w:rFonts w:ascii="Arial" w:hAnsi="Arial" w:cs="Arial"/>
                <w:sz w:val="20"/>
                <w:szCs w:val="20"/>
              </w:rPr>
              <w:t xml:space="preserve">MFMA Circular 67:  Municipal Budget </w:t>
            </w:r>
            <w:r w:rsidRPr="00F95460">
              <w:rPr>
                <w:rFonts w:ascii="Arial" w:hAnsi="Arial" w:cs="Arial"/>
                <w:sz w:val="20"/>
                <w:szCs w:val="20"/>
              </w:rPr>
              <w:lastRenderedPageBreak/>
              <w:t>Circular for the 2013/14 MTREF</w:t>
            </w:r>
          </w:p>
        </w:tc>
        <w:tc>
          <w:tcPr>
            <w:tcW w:w="0" w:type="pct"/>
            <w:tcBorders>
              <w:left w:val="none" w:sz="0" w:space="0" w:color="auto"/>
              <w:right w:val="none" w:sz="0" w:space="0" w:color="auto"/>
            </w:tcBorders>
          </w:tcPr>
          <w:p w14:paraId="288FE47E" w14:textId="77777777" w:rsidR="004301D4" w:rsidRPr="00A24269" w:rsidRDefault="00015F29" w:rsidP="0009472A">
            <w:pPr>
              <w:pStyle w:val="ListParagraph"/>
              <w:numPr>
                <w:ilvl w:val="0"/>
                <w:numId w:val="13"/>
              </w:numPr>
              <w:spacing w:before="120" w:after="120" w:line="360" w:lineRule="auto"/>
              <w:ind w:left="357"/>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lastRenderedPageBreak/>
              <w:t>Spending on non-priorities</w:t>
            </w:r>
          </w:p>
          <w:p w14:paraId="333D7CF5" w14:textId="77777777" w:rsidR="004301D4" w:rsidRPr="00A24269" w:rsidRDefault="00015F29" w:rsidP="0009472A">
            <w:pPr>
              <w:pStyle w:val="ListParagraph"/>
              <w:numPr>
                <w:ilvl w:val="0"/>
                <w:numId w:val="13"/>
              </w:numPr>
              <w:spacing w:before="120" w:after="120" w:line="360" w:lineRule="auto"/>
              <w:ind w:left="357"/>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Eliminating Non-Priority Spending</w:t>
            </w:r>
          </w:p>
          <w:p w14:paraId="58EF8BE8" w14:textId="77777777" w:rsidR="004301D4" w:rsidRPr="00A24269" w:rsidRDefault="00015F29" w:rsidP="0009472A">
            <w:pPr>
              <w:pStyle w:val="ListParagraph"/>
              <w:numPr>
                <w:ilvl w:val="0"/>
                <w:numId w:val="13"/>
              </w:numPr>
              <w:spacing w:before="120" w:after="120" w:line="360" w:lineRule="auto"/>
              <w:ind w:left="357"/>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Cellular Telephone and Data Contract Policy</w:t>
            </w:r>
          </w:p>
          <w:p w14:paraId="78D7395D" w14:textId="77777777" w:rsidR="004301D4" w:rsidRPr="00A24269" w:rsidRDefault="00015F29" w:rsidP="0009472A">
            <w:pPr>
              <w:pStyle w:val="ListParagraph"/>
              <w:numPr>
                <w:ilvl w:val="0"/>
                <w:numId w:val="13"/>
              </w:numPr>
              <w:spacing w:before="120" w:after="120" w:line="360" w:lineRule="auto"/>
              <w:ind w:left="357"/>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Cost Containment Measures</w:t>
            </w:r>
          </w:p>
        </w:tc>
        <w:tc>
          <w:tcPr>
            <w:tcW w:w="0" w:type="pct"/>
            <w:tcBorders>
              <w:left w:val="none" w:sz="0" w:space="0" w:color="auto"/>
            </w:tcBorders>
          </w:tcPr>
          <w:p w14:paraId="73C0AF2D" w14:textId="77777777" w:rsidR="004301D4" w:rsidRPr="00A24269" w:rsidRDefault="004301D4" w:rsidP="0009472A">
            <w:pPr>
              <w:pStyle w:val="ListParagraph"/>
              <w:spacing w:before="120" w:after="120" w:line="360" w:lineRule="auto"/>
              <w:ind w:left="357"/>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4301D4" w:rsidRPr="00A24269" w14:paraId="7BDB811E" w14:textId="77777777" w:rsidTr="0009472A">
        <w:trPr>
          <w:cnfStyle w:val="000000010000" w:firstRow="0" w:lastRow="0" w:firstColumn="0" w:lastColumn="0" w:oddVBand="0" w:evenVBand="0" w:oddHBand="0" w:evenHBand="1" w:firstRowFirstColumn="0" w:firstRowLastColumn="0" w:lastRowFirstColumn="0" w:lastRowLastColumn="0"/>
          <w:trHeight w:val="319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1130199" w14:textId="77777777" w:rsidR="004301D4" w:rsidRPr="00A24269" w:rsidRDefault="00015F29" w:rsidP="0009472A">
            <w:pPr>
              <w:pStyle w:val="ListParagraph"/>
              <w:numPr>
                <w:ilvl w:val="0"/>
                <w:numId w:val="15"/>
              </w:numPr>
              <w:spacing w:before="120" w:after="120" w:line="360" w:lineRule="auto"/>
              <w:ind w:left="357"/>
              <w:contextualSpacing w:val="0"/>
              <w:jc w:val="both"/>
              <w:rPr>
                <w:rFonts w:ascii="Arial" w:hAnsi="Arial" w:cs="Arial"/>
                <w:b w:val="0"/>
                <w:sz w:val="20"/>
                <w:szCs w:val="20"/>
              </w:rPr>
            </w:pPr>
            <w:r w:rsidRPr="00F95460">
              <w:rPr>
                <w:rFonts w:ascii="Arial" w:hAnsi="Arial" w:cs="Arial"/>
                <w:sz w:val="20"/>
                <w:szCs w:val="20"/>
              </w:rPr>
              <w:t>MFMA Circular 58:  Municipal Budget Circular for the 2012/13 MTREF</w:t>
            </w:r>
          </w:p>
          <w:p w14:paraId="7021F086" w14:textId="52B6DC1E" w:rsidR="004301D4" w:rsidRPr="00A24269" w:rsidRDefault="00015F29" w:rsidP="0009472A">
            <w:pPr>
              <w:pStyle w:val="ListParagraph"/>
              <w:numPr>
                <w:ilvl w:val="0"/>
                <w:numId w:val="13"/>
              </w:numPr>
              <w:spacing w:before="120" w:after="120" w:line="360" w:lineRule="auto"/>
              <w:ind w:left="357"/>
              <w:contextualSpacing w:val="0"/>
              <w:jc w:val="both"/>
              <w:rPr>
                <w:rFonts w:ascii="Arial" w:hAnsi="Arial" w:cs="Arial"/>
                <w:b w:val="0"/>
                <w:sz w:val="20"/>
                <w:szCs w:val="20"/>
              </w:rPr>
            </w:pPr>
            <w:r w:rsidRPr="00F95460">
              <w:rPr>
                <w:rFonts w:ascii="Arial" w:hAnsi="Arial" w:cs="Arial"/>
                <w:sz w:val="20"/>
                <w:szCs w:val="20"/>
              </w:rPr>
              <w:t>MFMA Circular 66:  Municipal Budget Circular for the 2013/14 MTREF</w:t>
            </w:r>
          </w:p>
        </w:tc>
        <w:tc>
          <w:tcPr>
            <w:tcW w:w="0" w:type="pct"/>
            <w:tcBorders>
              <w:left w:val="none" w:sz="0" w:space="0" w:color="auto"/>
              <w:right w:val="none" w:sz="0" w:space="0" w:color="auto"/>
            </w:tcBorders>
          </w:tcPr>
          <w:p w14:paraId="61153213" w14:textId="77777777" w:rsidR="004301D4" w:rsidRPr="00A24269" w:rsidRDefault="00015F29" w:rsidP="0009472A">
            <w:pPr>
              <w:pStyle w:val="ListParagraph"/>
              <w:numPr>
                <w:ilvl w:val="0"/>
                <w:numId w:val="13"/>
              </w:numPr>
              <w:spacing w:before="120" w:after="120" w:line="360" w:lineRule="auto"/>
              <w:ind w:left="357"/>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Revaluations in terms of GRAP 17 and the treatment of Depreciation in the Budget</w:t>
            </w:r>
          </w:p>
          <w:p w14:paraId="052EE43D" w14:textId="4C2743EA" w:rsidR="004301D4" w:rsidRPr="00A24269" w:rsidRDefault="00015F29" w:rsidP="0009472A">
            <w:pPr>
              <w:pStyle w:val="ListParagraph"/>
              <w:numPr>
                <w:ilvl w:val="0"/>
                <w:numId w:val="13"/>
              </w:numPr>
              <w:spacing w:before="120" w:after="120" w:line="360" w:lineRule="auto"/>
              <w:ind w:left="357"/>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Debt Impairment, Depreciation and Other Non-</w:t>
            </w:r>
            <w:r w:rsidR="006D795A" w:rsidRPr="00F95460">
              <w:rPr>
                <w:rFonts w:ascii="Arial" w:hAnsi="Arial" w:cs="Arial"/>
                <w:sz w:val="20"/>
                <w:szCs w:val="20"/>
              </w:rPr>
              <w:t>Cash</w:t>
            </w:r>
            <w:r w:rsidRPr="00F95460">
              <w:rPr>
                <w:rFonts w:ascii="Arial" w:hAnsi="Arial" w:cs="Arial"/>
                <w:sz w:val="20"/>
                <w:szCs w:val="20"/>
              </w:rPr>
              <w:t xml:space="preserve"> Expenditure Item</w:t>
            </w:r>
            <w:r w:rsidR="00323E30">
              <w:rPr>
                <w:rFonts w:ascii="Arial" w:hAnsi="Arial" w:cs="Arial"/>
                <w:sz w:val="20"/>
                <w:szCs w:val="20"/>
              </w:rPr>
              <w:t>s</w:t>
            </w:r>
          </w:p>
        </w:tc>
        <w:tc>
          <w:tcPr>
            <w:tcW w:w="0" w:type="pct"/>
            <w:tcBorders>
              <w:left w:val="none" w:sz="0" w:space="0" w:color="auto"/>
            </w:tcBorders>
          </w:tcPr>
          <w:p w14:paraId="72F6A9C3" w14:textId="77777777" w:rsidR="004301D4" w:rsidRPr="00A24269" w:rsidRDefault="00015F29" w:rsidP="0009472A">
            <w:pPr>
              <w:pStyle w:val="ListParagraph"/>
              <w:spacing w:before="120" w:after="120" w:line="360" w:lineRule="auto"/>
              <w:ind w:left="357"/>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b/>
                <w:sz w:val="20"/>
                <w:szCs w:val="20"/>
                <w:u w:val="single"/>
              </w:rPr>
              <w:t>Bulk purchases</w:t>
            </w:r>
            <w:r w:rsidRPr="00F95460">
              <w:rPr>
                <w:rFonts w:ascii="Arial" w:hAnsi="Arial" w:cs="Arial"/>
                <w:sz w:val="20"/>
                <w:szCs w:val="20"/>
              </w:rPr>
              <w:t xml:space="preserve"> of electricity are provided for in this component of the Item Segment.    </w:t>
            </w:r>
          </w:p>
        </w:tc>
      </w:tr>
      <w:tr w:rsidR="004301D4" w:rsidRPr="00A24269" w14:paraId="75100C66"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EF54FAA" w14:textId="77777777" w:rsidR="004301D4" w:rsidRPr="00A24269" w:rsidRDefault="00015F29" w:rsidP="0009472A">
            <w:pPr>
              <w:pStyle w:val="ListParagraph"/>
              <w:numPr>
                <w:ilvl w:val="0"/>
                <w:numId w:val="15"/>
              </w:numPr>
              <w:spacing w:before="120" w:after="120" w:line="360" w:lineRule="auto"/>
              <w:ind w:left="357"/>
              <w:contextualSpacing w:val="0"/>
              <w:jc w:val="both"/>
              <w:rPr>
                <w:rFonts w:ascii="Arial" w:hAnsi="Arial" w:cs="Arial"/>
                <w:b w:val="0"/>
                <w:sz w:val="20"/>
                <w:szCs w:val="20"/>
              </w:rPr>
            </w:pPr>
            <w:r w:rsidRPr="00F95460">
              <w:rPr>
                <w:rFonts w:ascii="Arial" w:hAnsi="Arial" w:cs="Arial"/>
                <w:sz w:val="20"/>
                <w:szCs w:val="20"/>
              </w:rPr>
              <w:t>MFMA Circular 58:  Municipal Budget Circular for the 2012/13 MTREF</w:t>
            </w:r>
          </w:p>
          <w:p w14:paraId="13FDF8AA" w14:textId="77777777" w:rsidR="004301D4" w:rsidRPr="00A24269" w:rsidRDefault="00015F29" w:rsidP="0009472A">
            <w:pPr>
              <w:pStyle w:val="ListParagraph"/>
              <w:numPr>
                <w:ilvl w:val="0"/>
                <w:numId w:val="13"/>
              </w:numPr>
              <w:spacing w:before="120" w:after="120" w:line="360" w:lineRule="auto"/>
              <w:ind w:left="357"/>
              <w:contextualSpacing w:val="0"/>
              <w:jc w:val="both"/>
              <w:rPr>
                <w:rFonts w:ascii="Arial" w:hAnsi="Arial" w:cs="Arial"/>
                <w:b w:val="0"/>
                <w:sz w:val="20"/>
                <w:szCs w:val="20"/>
              </w:rPr>
            </w:pPr>
            <w:r w:rsidRPr="00F95460">
              <w:rPr>
                <w:rFonts w:ascii="Arial" w:hAnsi="Arial" w:cs="Arial"/>
                <w:sz w:val="20"/>
                <w:szCs w:val="20"/>
              </w:rPr>
              <w:t>MFMA Circular 66:  Municipal Budget Circular for the 2013/14 MTREF</w:t>
            </w:r>
          </w:p>
          <w:p w14:paraId="11394550" w14:textId="77777777" w:rsidR="004301D4" w:rsidRPr="00A24269" w:rsidRDefault="00015F29" w:rsidP="0009472A">
            <w:pPr>
              <w:pStyle w:val="ListParagraph"/>
              <w:numPr>
                <w:ilvl w:val="0"/>
                <w:numId w:val="13"/>
              </w:numPr>
              <w:spacing w:before="120" w:after="120" w:line="360" w:lineRule="auto"/>
              <w:ind w:left="357"/>
              <w:contextualSpacing w:val="0"/>
              <w:jc w:val="both"/>
              <w:rPr>
                <w:rFonts w:ascii="Arial" w:hAnsi="Arial" w:cs="Arial"/>
                <w:b w:val="0"/>
                <w:sz w:val="20"/>
                <w:szCs w:val="20"/>
              </w:rPr>
            </w:pPr>
            <w:r w:rsidRPr="00F95460">
              <w:rPr>
                <w:rFonts w:ascii="Arial" w:hAnsi="Arial" w:cs="Arial"/>
                <w:sz w:val="20"/>
                <w:szCs w:val="20"/>
              </w:rPr>
              <w:t>MFMA Circular 67:  Municipal Budget Circular for the 2013/14 MTREF</w:t>
            </w:r>
          </w:p>
          <w:p w14:paraId="5D24C057" w14:textId="77777777" w:rsidR="004301D4" w:rsidRPr="00A24269" w:rsidRDefault="00015F29" w:rsidP="0009472A">
            <w:pPr>
              <w:pStyle w:val="ListParagraph"/>
              <w:numPr>
                <w:ilvl w:val="0"/>
                <w:numId w:val="13"/>
              </w:numPr>
              <w:spacing w:before="120" w:after="120" w:line="360" w:lineRule="auto"/>
              <w:ind w:left="357"/>
              <w:contextualSpacing w:val="0"/>
              <w:jc w:val="both"/>
              <w:rPr>
                <w:rFonts w:ascii="Arial" w:hAnsi="Arial" w:cs="Arial"/>
                <w:b w:val="0"/>
                <w:sz w:val="20"/>
                <w:szCs w:val="20"/>
              </w:rPr>
            </w:pPr>
            <w:r w:rsidRPr="00F95460">
              <w:rPr>
                <w:rFonts w:ascii="Arial" w:hAnsi="Arial" w:cs="Arial"/>
                <w:sz w:val="20"/>
                <w:szCs w:val="20"/>
              </w:rPr>
              <w:t>MFMA Circular 70:  Municipal Budget Circular for the 2014/15 MTREF</w:t>
            </w:r>
          </w:p>
          <w:p w14:paraId="65F39EDF" w14:textId="77777777" w:rsidR="004301D4" w:rsidRPr="00A24269" w:rsidRDefault="00015F29" w:rsidP="0009472A">
            <w:pPr>
              <w:pStyle w:val="ListParagraph"/>
              <w:numPr>
                <w:ilvl w:val="0"/>
                <w:numId w:val="15"/>
              </w:numPr>
              <w:spacing w:before="120" w:after="120" w:line="360" w:lineRule="auto"/>
              <w:ind w:left="357"/>
              <w:contextualSpacing w:val="0"/>
              <w:jc w:val="both"/>
              <w:rPr>
                <w:rFonts w:ascii="Arial" w:hAnsi="Arial" w:cs="Arial"/>
                <w:b w:val="0"/>
                <w:sz w:val="20"/>
                <w:szCs w:val="20"/>
              </w:rPr>
            </w:pPr>
            <w:r w:rsidRPr="00F95460">
              <w:rPr>
                <w:rFonts w:ascii="Arial" w:hAnsi="Arial" w:cs="Arial"/>
                <w:sz w:val="20"/>
                <w:szCs w:val="20"/>
              </w:rPr>
              <w:t>MFMA Circular 72:  Municipal Budget Circular for the 2014/15 MTREF</w:t>
            </w:r>
          </w:p>
        </w:tc>
        <w:tc>
          <w:tcPr>
            <w:tcW w:w="0" w:type="pct"/>
            <w:tcBorders>
              <w:left w:val="none" w:sz="0" w:space="0" w:color="auto"/>
              <w:right w:val="none" w:sz="0" w:space="0" w:color="auto"/>
            </w:tcBorders>
          </w:tcPr>
          <w:p w14:paraId="4E22C5F9" w14:textId="77E2B44E" w:rsidR="004301D4" w:rsidRPr="00A24269" w:rsidRDefault="00015F29" w:rsidP="0009472A">
            <w:pPr>
              <w:pStyle w:val="ListParagraph"/>
              <w:numPr>
                <w:ilvl w:val="0"/>
                <w:numId w:val="13"/>
              </w:numPr>
              <w:spacing w:before="120" w:after="120" w:line="360" w:lineRule="auto"/>
              <w:ind w:left="357"/>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 xml:space="preserve">Benefits to </w:t>
            </w:r>
            <w:r w:rsidR="00591AF4">
              <w:rPr>
                <w:rFonts w:ascii="Arial" w:hAnsi="Arial" w:cs="Arial"/>
                <w:sz w:val="20"/>
                <w:szCs w:val="20"/>
              </w:rPr>
              <w:t>Mayors</w:t>
            </w:r>
            <w:r w:rsidRPr="00F95460">
              <w:rPr>
                <w:rFonts w:ascii="Arial" w:hAnsi="Arial" w:cs="Arial"/>
                <w:sz w:val="20"/>
                <w:szCs w:val="20"/>
              </w:rPr>
              <w:t xml:space="preserve"> and Councillors</w:t>
            </w:r>
          </w:p>
          <w:p w14:paraId="2711D00E" w14:textId="77777777" w:rsidR="004301D4" w:rsidRPr="00A24269" w:rsidRDefault="00015F29" w:rsidP="0009472A">
            <w:pPr>
              <w:pStyle w:val="ListParagraph"/>
              <w:numPr>
                <w:ilvl w:val="0"/>
                <w:numId w:val="13"/>
              </w:numPr>
              <w:spacing w:before="120" w:after="120" w:line="360" w:lineRule="auto"/>
              <w:ind w:left="357"/>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Remuneration of Councillors</w:t>
            </w:r>
          </w:p>
          <w:p w14:paraId="71676075" w14:textId="77777777" w:rsidR="004301D4" w:rsidRPr="00A24269" w:rsidRDefault="004301D4"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tcBorders>
          </w:tcPr>
          <w:p w14:paraId="25EC4B43" w14:textId="77777777" w:rsidR="004301D4" w:rsidRPr="00A24269" w:rsidRDefault="00015F29" w:rsidP="0009472A">
            <w:pPr>
              <w:pStyle w:val="ListParagraph"/>
              <w:spacing w:before="120" w:after="120" w:line="360" w:lineRule="auto"/>
              <w:ind w:left="357"/>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b/>
                <w:sz w:val="20"/>
                <w:szCs w:val="20"/>
                <w:u w:val="single"/>
              </w:rPr>
              <w:t>Councillor’s remuneration</w:t>
            </w:r>
            <w:r w:rsidRPr="0009472A">
              <w:rPr>
                <w:rFonts w:ascii="Arial" w:hAnsi="Arial" w:cs="Arial"/>
                <w:b/>
                <w:sz w:val="20"/>
                <w:szCs w:val="20"/>
              </w:rPr>
              <w:t xml:space="preserve"> </w:t>
            </w:r>
            <w:r w:rsidRPr="00F95460">
              <w:rPr>
                <w:rFonts w:ascii="Arial" w:hAnsi="Arial" w:cs="Arial"/>
                <w:sz w:val="20"/>
                <w:szCs w:val="20"/>
              </w:rPr>
              <w:t xml:space="preserve">is provided for in this component of the Item Segment.    </w:t>
            </w:r>
          </w:p>
        </w:tc>
      </w:tr>
      <w:tr w:rsidR="003F15A5" w:rsidRPr="00A24269" w14:paraId="3B8F7B83"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3B894B4" w14:textId="77777777" w:rsidR="003F15A5" w:rsidRPr="00A24269" w:rsidRDefault="00015F29" w:rsidP="0009472A">
            <w:pPr>
              <w:pStyle w:val="ListParagraph"/>
              <w:numPr>
                <w:ilvl w:val="0"/>
                <w:numId w:val="15"/>
              </w:numPr>
              <w:spacing w:before="120" w:after="120" w:line="360" w:lineRule="auto"/>
              <w:ind w:left="357"/>
              <w:contextualSpacing w:val="0"/>
              <w:jc w:val="both"/>
              <w:rPr>
                <w:rFonts w:ascii="Arial" w:hAnsi="Arial" w:cs="Arial"/>
                <w:sz w:val="20"/>
                <w:szCs w:val="20"/>
              </w:rPr>
            </w:pPr>
            <w:r w:rsidRPr="00F95460">
              <w:rPr>
                <w:rFonts w:ascii="Arial" w:hAnsi="Arial" w:cs="Arial"/>
                <w:sz w:val="20"/>
                <w:szCs w:val="20"/>
              </w:rPr>
              <w:t>MFMA Circular 74</w:t>
            </w:r>
          </w:p>
          <w:p w14:paraId="5B2D6361" w14:textId="77777777" w:rsidR="003F15A5" w:rsidRPr="00A24269" w:rsidRDefault="00015F29" w:rsidP="0009472A">
            <w:pPr>
              <w:pStyle w:val="ListParagraph"/>
              <w:numPr>
                <w:ilvl w:val="0"/>
                <w:numId w:val="15"/>
              </w:numPr>
              <w:spacing w:before="120" w:after="120" w:line="360" w:lineRule="auto"/>
              <w:ind w:left="357"/>
              <w:contextualSpacing w:val="0"/>
              <w:jc w:val="both"/>
              <w:rPr>
                <w:rFonts w:ascii="Arial" w:hAnsi="Arial" w:cs="Arial"/>
                <w:sz w:val="20"/>
                <w:szCs w:val="20"/>
              </w:rPr>
            </w:pPr>
            <w:r w:rsidRPr="00F95460">
              <w:rPr>
                <w:rFonts w:ascii="Arial" w:hAnsi="Arial" w:cs="Arial"/>
                <w:sz w:val="20"/>
                <w:szCs w:val="20"/>
              </w:rPr>
              <w:t>MFMA Circular 75</w:t>
            </w:r>
          </w:p>
        </w:tc>
        <w:tc>
          <w:tcPr>
            <w:tcW w:w="0" w:type="pct"/>
            <w:tcBorders>
              <w:left w:val="none" w:sz="0" w:space="0" w:color="auto"/>
              <w:right w:val="none" w:sz="0" w:space="0" w:color="auto"/>
            </w:tcBorders>
          </w:tcPr>
          <w:p w14:paraId="774A5D99" w14:textId="77777777" w:rsidR="003F15A5" w:rsidRPr="00A24269" w:rsidRDefault="00015F29" w:rsidP="0009472A">
            <w:pPr>
              <w:spacing w:before="120" w:after="120" w:line="360" w:lineRule="auto"/>
              <w:ind w:left="-3"/>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Municipal Budget Circular for the 2015/16 MTREF</w:t>
            </w:r>
          </w:p>
        </w:tc>
        <w:tc>
          <w:tcPr>
            <w:tcW w:w="0" w:type="pct"/>
            <w:tcBorders>
              <w:left w:val="none" w:sz="0" w:space="0" w:color="auto"/>
            </w:tcBorders>
          </w:tcPr>
          <w:p w14:paraId="7AF59CDB" w14:textId="062C72F3" w:rsidR="003F15A5" w:rsidRPr="00A24269" w:rsidRDefault="00015F29" w:rsidP="0009472A">
            <w:pPr>
              <w:pStyle w:val="ListParagraph"/>
              <w:spacing w:before="120" w:after="120" w:line="360" w:lineRule="auto"/>
              <w:ind w:left="357"/>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 xml:space="preserve">Discussion of various matters relevant to the preparation of municipal </w:t>
            </w:r>
            <w:r w:rsidRPr="00F95460">
              <w:rPr>
                <w:rFonts w:ascii="Arial" w:hAnsi="Arial" w:cs="Arial"/>
                <w:sz w:val="20"/>
                <w:szCs w:val="20"/>
              </w:rPr>
              <w:lastRenderedPageBreak/>
              <w:t xml:space="preserve">budgets.  </w:t>
            </w:r>
            <w:r w:rsidRPr="00F95460">
              <w:rPr>
                <w:rFonts w:ascii="Arial" w:hAnsi="Arial" w:cs="Arial"/>
                <w:b/>
                <w:sz w:val="20"/>
                <w:szCs w:val="20"/>
                <w:u w:val="single"/>
              </w:rPr>
              <w:t>Nothing</w:t>
            </w:r>
            <w:r w:rsidR="00C16E7B">
              <w:rPr>
                <w:rFonts w:ascii="Arial" w:hAnsi="Arial" w:cs="Arial"/>
                <w:b/>
                <w:sz w:val="20"/>
                <w:szCs w:val="20"/>
                <w:u w:val="single"/>
              </w:rPr>
              <w:t xml:space="preserve"> was</w:t>
            </w:r>
            <w:r w:rsidRPr="00F95460">
              <w:rPr>
                <w:rFonts w:ascii="Arial" w:hAnsi="Arial" w:cs="Arial"/>
                <w:b/>
                <w:sz w:val="20"/>
                <w:szCs w:val="20"/>
                <w:u w:val="single"/>
              </w:rPr>
              <w:t xml:space="preserve"> identified </w:t>
            </w:r>
            <w:r w:rsidR="00C16E7B">
              <w:rPr>
                <w:rFonts w:ascii="Arial" w:hAnsi="Arial" w:cs="Arial"/>
                <w:b/>
                <w:sz w:val="20"/>
                <w:szCs w:val="20"/>
                <w:u w:val="single"/>
              </w:rPr>
              <w:t xml:space="preserve">that is </w:t>
            </w:r>
            <w:r w:rsidRPr="00F95460">
              <w:rPr>
                <w:rFonts w:ascii="Arial" w:hAnsi="Arial" w:cs="Arial"/>
                <w:b/>
                <w:sz w:val="20"/>
                <w:szCs w:val="20"/>
                <w:u w:val="single"/>
              </w:rPr>
              <w:t>not addressed in the mSCOA Tables</w:t>
            </w:r>
            <w:r w:rsidRPr="0009472A">
              <w:rPr>
                <w:rFonts w:ascii="Arial" w:hAnsi="Arial" w:cs="Arial"/>
                <w:b/>
                <w:sz w:val="20"/>
                <w:szCs w:val="20"/>
              </w:rPr>
              <w:t>.</w:t>
            </w:r>
          </w:p>
        </w:tc>
      </w:tr>
      <w:tr w:rsidR="003F15A5" w:rsidRPr="00A24269" w14:paraId="1A668308"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A823778" w14:textId="77777777" w:rsidR="003F15A5" w:rsidRPr="00A24269" w:rsidRDefault="00015F29" w:rsidP="0009472A">
            <w:pPr>
              <w:spacing w:before="120" w:after="120" w:line="360" w:lineRule="auto"/>
              <w:jc w:val="both"/>
              <w:rPr>
                <w:rFonts w:ascii="Arial" w:hAnsi="Arial" w:cs="Arial"/>
                <w:sz w:val="20"/>
                <w:szCs w:val="20"/>
              </w:rPr>
            </w:pPr>
            <w:r w:rsidRPr="00F95460">
              <w:rPr>
                <w:rFonts w:ascii="Arial" w:hAnsi="Arial" w:cs="Arial"/>
                <w:sz w:val="20"/>
                <w:szCs w:val="20"/>
              </w:rPr>
              <w:lastRenderedPageBreak/>
              <w:t>MFMA Circular 78</w:t>
            </w:r>
          </w:p>
        </w:tc>
        <w:tc>
          <w:tcPr>
            <w:tcW w:w="0" w:type="pct"/>
            <w:tcBorders>
              <w:left w:val="none" w:sz="0" w:space="0" w:color="auto"/>
              <w:right w:val="none" w:sz="0" w:space="0" w:color="auto"/>
            </w:tcBorders>
          </w:tcPr>
          <w:p w14:paraId="4096B921" w14:textId="77777777" w:rsidR="003F15A5" w:rsidRPr="00A24269" w:rsidRDefault="00015F29" w:rsidP="0009472A">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Municipal Budget Circular for the 2016/17 MTREF</w:t>
            </w:r>
          </w:p>
        </w:tc>
        <w:tc>
          <w:tcPr>
            <w:tcW w:w="0" w:type="pct"/>
            <w:tcBorders>
              <w:left w:val="none" w:sz="0" w:space="0" w:color="auto"/>
            </w:tcBorders>
          </w:tcPr>
          <w:p w14:paraId="71490C37" w14:textId="77777777" w:rsidR="003F15A5" w:rsidRPr="00A24269" w:rsidRDefault="00015F29" w:rsidP="0009472A">
            <w:pPr>
              <w:pStyle w:val="ListParagraph"/>
              <w:spacing w:before="120" w:after="120" w:line="360" w:lineRule="auto"/>
              <w:ind w:left="357"/>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u w:val="single"/>
              </w:rPr>
            </w:pPr>
            <w:r w:rsidRPr="00F95460">
              <w:rPr>
                <w:rFonts w:ascii="Arial" w:hAnsi="Arial" w:cs="Arial"/>
                <w:sz w:val="20"/>
                <w:szCs w:val="20"/>
              </w:rPr>
              <w:t xml:space="preserve">Discussion of various matters relevant to the preparation of municipal budgets.  </w:t>
            </w:r>
            <w:r w:rsidRPr="00F95460">
              <w:rPr>
                <w:rFonts w:ascii="Arial" w:hAnsi="Arial" w:cs="Arial"/>
                <w:b/>
                <w:sz w:val="20"/>
                <w:szCs w:val="20"/>
                <w:u w:val="single"/>
              </w:rPr>
              <w:t>In addition, provision need</w:t>
            </w:r>
            <w:r w:rsidR="00546739">
              <w:rPr>
                <w:rFonts w:ascii="Arial" w:hAnsi="Arial" w:cs="Arial"/>
                <w:b/>
                <w:sz w:val="20"/>
                <w:szCs w:val="20"/>
                <w:u w:val="single"/>
              </w:rPr>
              <w:t>s</w:t>
            </w:r>
            <w:r w:rsidRPr="00F95460">
              <w:rPr>
                <w:rFonts w:ascii="Arial" w:hAnsi="Arial" w:cs="Arial"/>
                <w:b/>
                <w:sz w:val="20"/>
                <w:szCs w:val="20"/>
                <w:u w:val="single"/>
              </w:rPr>
              <w:t xml:space="preserve"> to be made in mSCOA Tables Version 5.5 for the Municipal Demarcation Transition Grant (MDTG).</w:t>
            </w:r>
          </w:p>
        </w:tc>
      </w:tr>
    </w:tbl>
    <w:p w14:paraId="3DF044BF" w14:textId="77777777" w:rsidR="00C16E7B" w:rsidRDefault="00C16E7B" w:rsidP="0009472A">
      <w:pPr>
        <w:pStyle w:val="Heading2"/>
        <w:spacing w:line="360" w:lineRule="auto"/>
        <w:jc w:val="both"/>
      </w:pPr>
      <w:bookmarkStart w:id="90" w:name="_Toc362864596"/>
      <w:bookmarkStart w:id="91" w:name="_Toc467500657"/>
      <w:bookmarkStart w:id="92" w:name="_Toc475627190"/>
    </w:p>
    <w:p w14:paraId="69BD96DB" w14:textId="30977856" w:rsidR="00801F55" w:rsidRPr="00A24269" w:rsidRDefault="00015F29" w:rsidP="0009472A">
      <w:pPr>
        <w:pStyle w:val="Heading2"/>
        <w:spacing w:line="360" w:lineRule="auto"/>
        <w:jc w:val="both"/>
      </w:pPr>
      <w:r w:rsidRPr="00F95460">
        <w:t>Transactions by Business Process to be allocated in this Segment</w:t>
      </w:r>
      <w:bookmarkEnd w:id="90"/>
      <w:bookmarkEnd w:id="91"/>
      <w:bookmarkEnd w:id="92"/>
    </w:p>
    <w:p w14:paraId="29513E4E" w14:textId="67820448" w:rsidR="00801F55" w:rsidRPr="00E34394" w:rsidRDefault="00015F29">
      <w:pPr>
        <w:pStyle w:val="NumParPSD"/>
      </w:pPr>
      <w:r w:rsidRPr="00E34394">
        <w:t>Business processes are the set of activities taking place from the initiation of a process to the completion thereof.  Typical in the context of financial reporting is</w:t>
      </w:r>
      <w:r w:rsidR="00D61072">
        <w:t xml:space="preserve"> </w:t>
      </w:r>
      <w:r w:rsidRPr="00E34394">
        <w:t xml:space="preserve">a source document from an activity within a business process initiating the activity to flow through a defined business processes ultimately resulting in the transaction being captured within a financial model in the system and updating the general ledger.  </w:t>
      </w:r>
    </w:p>
    <w:p w14:paraId="2CCFFBA5" w14:textId="1F682008" w:rsidR="00801F55" w:rsidRPr="0015474B" w:rsidRDefault="00015F29">
      <w:pPr>
        <w:pStyle w:val="NumParPSD"/>
      </w:pPr>
      <w:r w:rsidRPr="00F95460">
        <w:t xml:space="preserve">The </w:t>
      </w:r>
      <w:r w:rsidR="00D61072">
        <w:t>m</w:t>
      </w:r>
      <w:r w:rsidRPr="00F95460">
        <w:t xml:space="preserve">SCOA classification framework provides a classification structure within the general ledger to “record” transactional information within “fields” within the database functioning in the background of the </w:t>
      </w:r>
      <w:r w:rsidR="00DA0337">
        <w:t xml:space="preserve">municipality’s </w:t>
      </w:r>
      <w:r w:rsidRPr="00F95460">
        <w:t>financial application.</w:t>
      </w:r>
    </w:p>
    <w:p w14:paraId="41F5C374" w14:textId="73BB1B52" w:rsidR="00801F55" w:rsidRPr="0015474B" w:rsidRDefault="00015F29">
      <w:pPr>
        <w:pStyle w:val="NumParPSD"/>
      </w:pPr>
      <w:r w:rsidRPr="00F95460">
        <w:t>Identification of transactions by typical business processes thus would provide a standardisation of specific transactional types for recording within the various segment</w:t>
      </w:r>
      <w:r w:rsidR="00DA0337">
        <w:t>s</w:t>
      </w:r>
      <w:r w:rsidRPr="00F95460">
        <w:t xml:space="preserve"> of </w:t>
      </w:r>
      <w:r w:rsidR="00D61072">
        <w:t>m</w:t>
      </w:r>
      <w:r w:rsidRPr="00F95460">
        <w:t xml:space="preserve">SCOA.  </w:t>
      </w:r>
    </w:p>
    <w:p w14:paraId="0C58232B" w14:textId="3785A081" w:rsidR="00801F55" w:rsidRPr="0015474B" w:rsidRDefault="00015F29">
      <w:pPr>
        <w:pStyle w:val="NumParPSD"/>
      </w:pPr>
      <w:r w:rsidRPr="00F95460">
        <w:t xml:space="preserve">The transaction types reflected here are based on the initial discussions of the </w:t>
      </w:r>
      <w:r w:rsidR="00DA0337">
        <w:t xml:space="preserve">mSCOA </w:t>
      </w:r>
      <w:r w:rsidRPr="00F95460">
        <w:t xml:space="preserve">Project Steering Committee held during October 2010.  </w:t>
      </w:r>
      <w:r w:rsidR="00E34394">
        <w:t xml:space="preserve">This initial determination </w:t>
      </w:r>
      <w:r w:rsidR="00DA0337">
        <w:t>was</w:t>
      </w:r>
      <w:r w:rsidR="00E34394">
        <w:t xml:space="preserve"> confirmed </w:t>
      </w:r>
      <w:r w:rsidR="00DA0337">
        <w:t xml:space="preserve">by the mSCOA Project Steering Committee in </w:t>
      </w:r>
      <w:r w:rsidR="00E34394">
        <w:t xml:space="preserve">October 2016. </w:t>
      </w:r>
      <w:r w:rsidRPr="00F95460">
        <w:t xml:space="preserve">  </w:t>
      </w:r>
    </w:p>
    <w:tbl>
      <w:tblPr>
        <w:tblStyle w:val="MediumShading1-Accent14"/>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3172"/>
        <w:gridCol w:w="2795"/>
        <w:gridCol w:w="3049"/>
      </w:tblGrid>
      <w:tr w:rsidR="00801F55" w:rsidRPr="00A24269" w14:paraId="20748252" w14:textId="77777777" w:rsidTr="000947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tcPr>
          <w:p w14:paraId="2C49DCEC" w14:textId="77777777" w:rsidR="00801F55" w:rsidRPr="0009472A" w:rsidRDefault="00015F29" w:rsidP="0009472A">
            <w:pPr>
              <w:keepNext/>
              <w:spacing w:before="120" w:after="120" w:line="360" w:lineRule="auto"/>
              <w:jc w:val="both"/>
              <w:rPr>
                <w:rFonts w:ascii="Arial" w:hAnsi="Arial" w:cs="Arial"/>
                <w:color w:val="000000" w:themeColor="text1"/>
                <w:sz w:val="20"/>
                <w:szCs w:val="20"/>
              </w:rPr>
            </w:pPr>
            <w:r w:rsidRPr="0009472A">
              <w:rPr>
                <w:rFonts w:ascii="Arial" w:hAnsi="Arial" w:cs="Arial"/>
                <w:color w:val="000000" w:themeColor="text1"/>
                <w:sz w:val="20"/>
                <w:szCs w:val="20"/>
              </w:rPr>
              <w:lastRenderedPageBreak/>
              <w:t>Transaction Type</w:t>
            </w:r>
          </w:p>
        </w:tc>
        <w:tc>
          <w:tcPr>
            <w:tcW w:w="0" w:type="pct"/>
            <w:tcBorders>
              <w:top w:val="none" w:sz="0" w:space="0" w:color="auto"/>
              <w:left w:val="none" w:sz="0" w:space="0" w:color="auto"/>
              <w:bottom w:val="none" w:sz="0" w:space="0" w:color="auto"/>
              <w:right w:val="none" w:sz="0" w:space="0" w:color="auto"/>
            </w:tcBorders>
          </w:tcPr>
          <w:p w14:paraId="28AD1B55" w14:textId="116651F7" w:rsidR="00801F55" w:rsidRPr="0009472A" w:rsidRDefault="00015F29" w:rsidP="0009472A">
            <w:pPr>
              <w:keepNext/>
              <w:spacing w:before="120" w:after="120"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09472A">
              <w:rPr>
                <w:rFonts w:ascii="Arial" w:hAnsi="Arial" w:cs="Arial"/>
                <w:color w:val="000000" w:themeColor="text1"/>
                <w:sz w:val="20"/>
                <w:szCs w:val="20"/>
              </w:rPr>
              <w:t>Allocate Yes/</w:t>
            </w:r>
            <w:r w:rsidR="005A471F">
              <w:rPr>
                <w:rFonts w:ascii="Arial" w:hAnsi="Arial" w:cs="Arial"/>
                <w:color w:val="000000" w:themeColor="text1"/>
                <w:sz w:val="20"/>
                <w:szCs w:val="20"/>
              </w:rPr>
              <w:t xml:space="preserve"> </w:t>
            </w:r>
            <w:r w:rsidRPr="0009472A">
              <w:rPr>
                <w:rFonts w:ascii="Arial" w:hAnsi="Arial" w:cs="Arial"/>
                <w:color w:val="000000" w:themeColor="text1"/>
                <w:sz w:val="20"/>
                <w:szCs w:val="20"/>
              </w:rPr>
              <w:t>No</w:t>
            </w:r>
          </w:p>
        </w:tc>
        <w:tc>
          <w:tcPr>
            <w:tcW w:w="0" w:type="pct"/>
            <w:tcBorders>
              <w:top w:val="none" w:sz="0" w:space="0" w:color="auto"/>
              <w:left w:val="none" w:sz="0" w:space="0" w:color="auto"/>
              <w:bottom w:val="none" w:sz="0" w:space="0" w:color="auto"/>
              <w:right w:val="none" w:sz="0" w:space="0" w:color="auto"/>
            </w:tcBorders>
          </w:tcPr>
          <w:p w14:paraId="13FE5E4E" w14:textId="77777777" w:rsidR="00801F55" w:rsidRPr="0009472A" w:rsidRDefault="00015F29" w:rsidP="0009472A">
            <w:pPr>
              <w:keepNext/>
              <w:spacing w:before="120" w:after="120"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09472A">
              <w:rPr>
                <w:rFonts w:ascii="Arial" w:hAnsi="Arial" w:cs="Arial"/>
                <w:color w:val="000000" w:themeColor="text1"/>
                <w:sz w:val="20"/>
                <w:szCs w:val="20"/>
              </w:rPr>
              <w:t>Comments</w:t>
            </w:r>
          </w:p>
        </w:tc>
      </w:tr>
      <w:tr w:rsidR="00801F55" w:rsidRPr="00A24269" w14:paraId="0E17609D"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0B84F2B" w14:textId="77777777" w:rsidR="00801F55" w:rsidRPr="00A24269" w:rsidRDefault="00015F29" w:rsidP="0009472A">
            <w:pPr>
              <w:keepNext/>
              <w:spacing w:before="120" w:after="120" w:line="360" w:lineRule="auto"/>
              <w:jc w:val="both"/>
              <w:rPr>
                <w:rFonts w:ascii="Arial" w:hAnsi="Arial" w:cs="Arial"/>
                <w:b w:val="0"/>
                <w:bCs w:val="0"/>
                <w:sz w:val="20"/>
                <w:szCs w:val="20"/>
              </w:rPr>
            </w:pPr>
            <w:r w:rsidRPr="00F95460">
              <w:rPr>
                <w:rFonts w:ascii="Arial" w:hAnsi="Arial" w:cs="Arial"/>
                <w:sz w:val="20"/>
                <w:szCs w:val="20"/>
              </w:rPr>
              <w:t>Net Assets</w:t>
            </w:r>
          </w:p>
        </w:tc>
        <w:tc>
          <w:tcPr>
            <w:tcW w:w="0" w:type="pct"/>
            <w:tcBorders>
              <w:left w:val="none" w:sz="0" w:space="0" w:color="auto"/>
              <w:right w:val="none" w:sz="0" w:space="0" w:color="auto"/>
            </w:tcBorders>
          </w:tcPr>
          <w:p w14:paraId="29C1F41F" w14:textId="77777777" w:rsidR="00801F55" w:rsidRPr="00A24269" w:rsidRDefault="00015F29" w:rsidP="0009472A">
            <w:pPr>
              <w:keepNext/>
              <w:spacing w:before="120" w:after="120"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No</w:t>
            </w:r>
          </w:p>
        </w:tc>
        <w:tc>
          <w:tcPr>
            <w:tcW w:w="0" w:type="pct"/>
            <w:tcBorders>
              <w:left w:val="none" w:sz="0" w:space="0" w:color="auto"/>
            </w:tcBorders>
          </w:tcPr>
          <w:p w14:paraId="10BF1864" w14:textId="77777777" w:rsidR="00801F55" w:rsidRPr="00A24269" w:rsidRDefault="00801F55" w:rsidP="0009472A">
            <w:pPr>
              <w:keepNext/>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01F55" w:rsidRPr="00A24269" w14:paraId="40A32C74"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1E227ED" w14:textId="77777777" w:rsidR="00801F55" w:rsidRPr="00A24269" w:rsidRDefault="00015F29" w:rsidP="0009472A">
            <w:pPr>
              <w:keepNext/>
              <w:spacing w:before="120" w:after="120" w:line="360" w:lineRule="auto"/>
              <w:jc w:val="both"/>
              <w:rPr>
                <w:rFonts w:ascii="Arial" w:hAnsi="Arial" w:cs="Arial"/>
                <w:b w:val="0"/>
                <w:bCs w:val="0"/>
                <w:sz w:val="20"/>
                <w:szCs w:val="20"/>
              </w:rPr>
            </w:pPr>
            <w:r w:rsidRPr="00F95460">
              <w:rPr>
                <w:rFonts w:ascii="Arial" w:hAnsi="Arial" w:cs="Arial"/>
                <w:sz w:val="20"/>
                <w:szCs w:val="20"/>
              </w:rPr>
              <w:t>Assets</w:t>
            </w:r>
          </w:p>
        </w:tc>
        <w:tc>
          <w:tcPr>
            <w:tcW w:w="0" w:type="pct"/>
            <w:tcBorders>
              <w:left w:val="none" w:sz="0" w:space="0" w:color="auto"/>
              <w:right w:val="none" w:sz="0" w:space="0" w:color="auto"/>
            </w:tcBorders>
          </w:tcPr>
          <w:p w14:paraId="4C226E1D" w14:textId="77777777" w:rsidR="00801F55" w:rsidRPr="00A24269" w:rsidRDefault="00015F29" w:rsidP="0009472A">
            <w:pPr>
              <w:keepNext/>
              <w:spacing w:before="120" w:after="120" w:line="360" w:lineRule="auto"/>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F95460">
              <w:rPr>
                <w:rFonts w:ascii="Arial" w:hAnsi="Arial" w:cs="Arial"/>
                <w:sz w:val="20"/>
                <w:szCs w:val="20"/>
              </w:rPr>
              <w:t>No</w:t>
            </w:r>
          </w:p>
        </w:tc>
        <w:tc>
          <w:tcPr>
            <w:tcW w:w="0" w:type="pct"/>
            <w:tcBorders>
              <w:left w:val="none" w:sz="0" w:space="0" w:color="auto"/>
            </w:tcBorders>
          </w:tcPr>
          <w:p w14:paraId="5FE71F28" w14:textId="77777777" w:rsidR="00801F55" w:rsidRPr="00A24269" w:rsidRDefault="00801F55" w:rsidP="0009472A">
            <w:pPr>
              <w:keepNext/>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801F55" w:rsidRPr="00A24269" w14:paraId="7020B063"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EED3FB2" w14:textId="77777777" w:rsidR="00801F55" w:rsidRPr="00A24269" w:rsidRDefault="00015F29" w:rsidP="0009472A">
            <w:pPr>
              <w:keepNext/>
              <w:spacing w:before="120" w:after="120" w:line="360" w:lineRule="auto"/>
              <w:jc w:val="both"/>
              <w:rPr>
                <w:rFonts w:ascii="Arial" w:hAnsi="Arial" w:cs="Arial"/>
                <w:b w:val="0"/>
                <w:bCs w:val="0"/>
                <w:sz w:val="20"/>
                <w:szCs w:val="20"/>
              </w:rPr>
            </w:pPr>
            <w:r w:rsidRPr="00F95460">
              <w:rPr>
                <w:rFonts w:ascii="Arial" w:hAnsi="Arial" w:cs="Arial"/>
                <w:sz w:val="20"/>
                <w:szCs w:val="20"/>
              </w:rPr>
              <w:t>Liabilities</w:t>
            </w:r>
          </w:p>
        </w:tc>
        <w:tc>
          <w:tcPr>
            <w:tcW w:w="0" w:type="pct"/>
            <w:tcBorders>
              <w:left w:val="none" w:sz="0" w:space="0" w:color="auto"/>
              <w:right w:val="none" w:sz="0" w:space="0" w:color="auto"/>
            </w:tcBorders>
          </w:tcPr>
          <w:p w14:paraId="7EB17C88" w14:textId="77777777" w:rsidR="00801F55" w:rsidRPr="00A24269" w:rsidRDefault="00015F29" w:rsidP="0009472A">
            <w:pPr>
              <w:keepNext/>
              <w:spacing w:before="120" w:after="120"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95460">
              <w:rPr>
                <w:rFonts w:ascii="Arial" w:hAnsi="Arial" w:cs="Arial"/>
                <w:sz w:val="20"/>
                <w:szCs w:val="20"/>
              </w:rPr>
              <w:t>No</w:t>
            </w:r>
          </w:p>
        </w:tc>
        <w:tc>
          <w:tcPr>
            <w:tcW w:w="0" w:type="pct"/>
            <w:tcBorders>
              <w:left w:val="none" w:sz="0" w:space="0" w:color="auto"/>
            </w:tcBorders>
          </w:tcPr>
          <w:p w14:paraId="7A036AAF" w14:textId="77777777" w:rsidR="00801F55" w:rsidRPr="00A24269" w:rsidRDefault="00801F55" w:rsidP="0009472A">
            <w:pPr>
              <w:keepNext/>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01F55" w:rsidRPr="00A24269" w14:paraId="5D0D872B" w14:textId="77777777" w:rsidTr="000947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11BA6B3" w14:textId="77777777" w:rsidR="00801F55" w:rsidRPr="00A24269" w:rsidRDefault="00015F29" w:rsidP="0009472A">
            <w:pPr>
              <w:keepNext/>
              <w:spacing w:before="120" w:after="120" w:line="360" w:lineRule="auto"/>
              <w:jc w:val="both"/>
              <w:rPr>
                <w:rFonts w:ascii="Arial" w:hAnsi="Arial" w:cs="Arial"/>
                <w:b w:val="0"/>
                <w:bCs w:val="0"/>
                <w:sz w:val="20"/>
                <w:szCs w:val="20"/>
              </w:rPr>
            </w:pPr>
            <w:r w:rsidRPr="00F95460">
              <w:rPr>
                <w:rFonts w:ascii="Arial" w:hAnsi="Arial" w:cs="Arial"/>
                <w:sz w:val="20"/>
                <w:szCs w:val="20"/>
              </w:rPr>
              <w:t>Revenue</w:t>
            </w:r>
          </w:p>
        </w:tc>
        <w:tc>
          <w:tcPr>
            <w:tcW w:w="0" w:type="pct"/>
            <w:tcBorders>
              <w:left w:val="none" w:sz="0" w:space="0" w:color="auto"/>
              <w:right w:val="none" w:sz="0" w:space="0" w:color="auto"/>
            </w:tcBorders>
          </w:tcPr>
          <w:p w14:paraId="0CD6E7B0" w14:textId="0A9E0A88" w:rsidR="00801F55" w:rsidRPr="00A24269" w:rsidRDefault="006515FF" w:rsidP="0009472A">
            <w:pPr>
              <w:keepNext/>
              <w:spacing w:before="120" w:after="120" w:line="360" w:lineRule="auto"/>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Pr>
                <w:rFonts w:ascii="Arial" w:hAnsi="Arial" w:cs="Arial"/>
                <w:sz w:val="20"/>
                <w:szCs w:val="20"/>
              </w:rPr>
              <w:t>No</w:t>
            </w:r>
          </w:p>
        </w:tc>
        <w:tc>
          <w:tcPr>
            <w:tcW w:w="0" w:type="pct"/>
            <w:tcBorders>
              <w:left w:val="none" w:sz="0" w:space="0" w:color="auto"/>
            </w:tcBorders>
          </w:tcPr>
          <w:p w14:paraId="2B83096E" w14:textId="6C06A6FF" w:rsidR="00801F55" w:rsidRPr="00A24269" w:rsidRDefault="00801F55" w:rsidP="0009472A">
            <w:pPr>
              <w:keepNext/>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801F55" w:rsidRPr="00A24269" w14:paraId="413EA041" w14:textId="77777777" w:rsidTr="00094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B075E07" w14:textId="77777777" w:rsidR="00801F55" w:rsidRPr="00A24269" w:rsidRDefault="00015F29" w:rsidP="0009472A">
            <w:pPr>
              <w:keepNext/>
              <w:spacing w:before="120" w:after="120" w:line="360" w:lineRule="auto"/>
              <w:jc w:val="both"/>
              <w:rPr>
                <w:rFonts w:ascii="Arial" w:hAnsi="Arial" w:cs="Arial"/>
                <w:b w:val="0"/>
                <w:bCs w:val="0"/>
                <w:sz w:val="20"/>
                <w:szCs w:val="20"/>
              </w:rPr>
            </w:pPr>
            <w:r w:rsidRPr="00F95460">
              <w:rPr>
                <w:rFonts w:ascii="Arial" w:hAnsi="Arial" w:cs="Arial"/>
                <w:sz w:val="20"/>
                <w:szCs w:val="20"/>
              </w:rPr>
              <w:t>Expenditure</w:t>
            </w:r>
          </w:p>
        </w:tc>
        <w:tc>
          <w:tcPr>
            <w:tcW w:w="0" w:type="pct"/>
            <w:tcBorders>
              <w:left w:val="none" w:sz="0" w:space="0" w:color="auto"/>
              <w:right w:val="none" w:sz="0" w:space="0" w:color="auto"/>
            </w:tcBorders>
          </w:tcPr>
          <w:p w14:paraId="14AF117B" w14:textId="56416931" w:rsidR="00801F55" w:rsidRPr="00A24269" w:rsidRDefault="006515FF" w:rsidP="0009472A">
            <w:pPr>
              <w:keepNext/>
              <w:spacing w:before="120" w:after="120"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Yes</w:t>
            </w:r>
          </w:p>
        </w:tc>
        <w:tc>
          <w:tcPr>
            <w:tcW w:w="0" w:type="pct"/>
            <w:tcBorders>
              <w:left w:val="none" w:sz="0" w:space="0" w:color="auto"/>
            </w:tcBorders>
          </w:tcPr>
          <w:p w14:paraId="1B3E548F" w14:textId="77777777" w:rsidR="00801F55" w:rsidRPr="00A24269" w:rsidRDefault="00801F55" w:rsidP="0009472A">
            <w:pPr>
              <w:keepNext/>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bl>
    <w:p w14:paraId="3D2CEAF6" w14:textId="77777777" w:rsidR="005A471F" w:rsidRDefault="005A471F" w:rsidP="0009472A">
      <w:pPr>
        <w:pStyle w:val="NumParPSD"/>
        <w:numPr>
          <w:ilvl w:val="0"/>
          <w:numId w:val="0"/>
        </w:numPr>
        <w:ind w:left="851"/>
      </w:pPr>
    </w:p>
    <w:p w14:paraId="1419B8DD" w14:textId="77777777" w:rsidR="00AE3BDC" w:rsidRDefault="00E34394">
      <w:pPr>
        <w:pStyle w:val="NumParPSD"/>
      </w:pPr>
      <w:r w:rsidRPr="00877499">
        <w:t xml:space="preserve">Pending the outcome of the </w:t>
      </w:r>
      <w:r>
        <w:t xml:space="preserve">Standard Operating Procedures Project undertaken by the </w:t>
      </w:r>
      <w:r w:rsidR="00AE3BDC">
        <w:t xml:space="preserve">National Treasury: </w:t>
      </w:r>
      <w:r>
        <w:t xml:space="preserve">Office of the Accountant General this table may need to be expanded to include business cycles and activities.  </w:t>
      </w:r>
    </w:p>
    <w:p w14:paraId="1FC802EB" w14:textId="4ADCCFB9" w:rsidR="00E34394" w:rsidRDefault="00E34394" w:rsidP="0009472A">
      <w:pPr>
        <w:pStyle w:val="NumParPSD"/>
        <w:numPr>
          <w:ilvl w:val="0"/>
          <w:numId w:val="0"/>
        </w:numPr>
        <w:ind w:left="851"/>
      </w:pPr>
      <w:r w:rsidRPr="00877499">
        <w:t xml:space="preserve"> </w:t>
      </w:r>
    </w:p>
    <w:p w14:paraId="247E5E01" w14:textId="06B77CC0" w:rsidR="00801F55" w:rsidRPr="0015474B" w:rsidRDefault="00015F29" w:rsidP="0009472A">
      <w:pPr>
        <w:pStyle w:val="Heading2"/>
        <w:spacing w:line="360" w:lineRule="auto"/>
        <w:jc w:val="both"/>
      </w:pPr>
      <w:bookmarkStart w:id="93" w:name="_Toc362864597"/>
      <w:bookmarkStart w:id="94" w:name="_Toc467500658"/>
      <w:bookmarkStart w:id="95" w:name="_Toc475627191"/>
      <w:r w:rsidRPr="00F95460">
        <w:t>Category Links and Business Rules</w:t>
      </w:r>
      <w:bookmarkEnd w:id="93"/>
      <w:bookmarkEnd w:id="94"/>
      <w:bookmarkEnd w:id="95"/>
    </w:p>
    <w:p w14:paraId="1EE900BE" w14:textId="75F89D51" w:rsidR="00801F55" w:rsidRPr="0015474B" w:rsidRDefault="00015F29">
      <w:pPr>
        <w:pStyle w:val="NumParPSD"/>
      </w:pPr>
      <w:r w:rsidRPr="00F95460">
        <w:t xml:space="preserve">Category links and business rules refer to programming rules that system developers of financial and business applications for local government </w:t>
      </w:r>
      <w:r w:rsidR="00AE1051">
        <w:t>are</w:t>
      </w:r>
      <w:r w:rsidRPr="00F95460">
        <w:t xml:space="preserve"> required to provide for in the</w:t>
      </w:r>
      <w:r w:rsidR="00AE1051">
        <w:t>ir</w:t>
      </w:r>
      <w:r w:rsidRPr="00F95460">
        <w:t xml:space="preserve"> application</w:t>
      </w:r>
      <w:r w:rsidR="00AE1051">
        <w:t>s</w:t>
      </w:r>
      <w:r w:rsidRPr="00F95460">
        <w:t xml:space="preserve">.  The considerations listed may not be complete considering the development stage of this project and might need to be enhanced as this consultation with the various stakeholder groups evolves.  </w:t>
      </w:r>
    </w:p>
    <w:p w14:paraId="6BCE2B39" w14:textId="77777777" w:rsidR="00801F55" w:rsidRPr="0015474B" w:rsidRDefault="00015F29">
      <w:pPr>
        <w:pStyle w:val="NumParPSD"/>
      </w:pPr>
      <w:r w:rsidRPr="00F95460">
        <w:t>Proposals identified at this stage of the development of mSCOA:</w:t>
      </w:r>
    </w:p>
    <w:p w14:paraId="5F5D1E5E" w14:textId="77777777" w:rsidR="00801F55" w:rsidRPr="0009472A" w:rsidRDefault="00015F29" w:rsidP="0009472A">
      <w:pPr>
        <w:pStyle w:val="Bulletpar"/>
        <w:spacing w:line="360" w:lineRule="auto"/>
        <w:rPr>
          <w:rFonts w:eastAsia="Times New Roman"/>
          <w:sz w:val="22"/>
          <w:lang w:val="en-ZA"/>
        </w:rPr>
      </w:pPr>
      <w:r w:rsidRPr="0009472A">
        <w:rPr>
          <w:rFonts w:eastAsia="Times New Roman"/>
          <w:sz w:val="22"/>
          <w:lang w:val="en-ZA"/>
        </w:rPr>
        <w:t>Bad Debt Written Off to be linked to specific functions similar to “Trading Service Debtors”.</w:t>
      </w:r>
    </w:p>
    <w:p w14:paraId="0CD45045" w14:textId="5DB811CD" w:rsidR="00E34394" w:rsidRPr="0009472A" w:rsidRDefault="00015F29" w:rsidP="0009472A">
      <w:pPr>
        <w:pStyle w:val="Bulletpar"/>
        <w:spacing w:line="360" w:lineRule="auto"/>
        <w:rPr>
          <w:rFonts w:eastAsia="Times New Roman"/>
          <w:sz w:val="22"/>
          <w:lang w:val="en-ZA"/>
        </w:rPr>
      </w:pPr>
      <w:r w:rsidRPr="0009472A">
        <w:rPr>
          <w:rFonts w:eastAsia="Times New Roman"/>
          <w:sz w:val="22"/>
          <w:lang w:val="en-ZA"/>
        </w:rPr>
        <w:t>Salaries and Wages Senior Managers</w:t>
      </w:r>
      <w:r w:rsidR="00E34394" w:rsidRPr="0009472A">
        <w:rPr>
          <w:rFonts w:eastAsia="Times New Roman"/>
          <w:sz w:val="22"/>
          <w:lang w:val="en-ZA"/>
        </w:rPr>
        <w:t xml:space="preserve"> to be customi</w:t>
      </w:r>
      <w:r w:rsidR="00AE1051">
        <w:rPr>
          <w:rFonts w:eastAsia="Times New Roman"/>
          <w:sz w:val="22"/>
          <w:lang w:val="en-ZA"/>
        </w:rPr>
        <w:t>s</w:t>
      </w:r>
      <w:r w:rsidR="00E34394" w:rsidRPr="0009472A">
        <w:rPr>
          <w:rFonts w:eastAsia="Times New Roman"/>
          <w:sz w:val="22"/>
          <w:lang w:val="en-ZA"/>
        </w:rPr>
        <w:t>ed according to the requirements of the municipality.</w:t>
      </w:r>
    </w:p>
    <w:p w14:paraId="1262F550" w14:textId="798FDC88" w:rsidR="004C7784" w:rsidRPr="0009472A" w:rsidRDefault="00E34394" w:rsidP="0009472A">
      <w:pPr>
        <w:pStyle w:val="Bulletpar"/>
        <w:spacing w:line="360" w:lineRule="auto"/>
        <w:rPr>
          <w:rFonts w:eastAsia="Times New Roman"/>
          <w:sz w:val="22"/>
          <w:lang w:val="en-ZA"/>
        </w:rPr>
      </w:pPr>
      <w:r w:rsidRPr="0009472A">
        <w:rPr>
          <w:rFonts w:eastAsia="Times New Roman"/>
          <w:sz w:val="22"/>
          <w:lang w:val="en-ZA"/>
        </w:rPr>
        <w:t>Boards Members of Entities to be customi</w:t>
      </w:r>
      <w:r w:rsidR="00AE1051">
        <w:rPr>
          <w:rFonts w:eastAsia="Times New Roman"/>
          <w:sz w:val="22"/>
          <w:lang w:val="en-ZA"/>
        </w:rPr>
        <w:t>s</w:t>
      </w:r>
      <w:r w:rsidRPr="0009472A">
        <w:rPr>
          <w:rFonts w:eastAsia="Times New Roman"/>
          <w:sz w:val="22"/>
          <w:lang w:val="en-ZA"/>
        </w:rPr>
        <w:t xml:space="preserve">ed </w:t>
      </w:r>
      <w:r w:rsidR="009C65D8" w:rsidRPr="0009472A">
        <w:rPr>
          <w:rFonts w:eastAsia="Times New Roman"/>
          <w:sz w:val="22"/>
          <w:lang w:val="en-ZA"/>
        </w:rPr>
        <w:t xml:space="preserve">according to the requirements of the municipal entity.  </w:t>
      </w:r>
    </w:p>
    <w:p w14:paraId="7969A685" w14:textId="33E5240C" w:rsidR="00B5129D" w:rsidRPr="0009472A" w:rsidRDefault="00015F29" w:rsidP="0009472A">
      <w:pPr>
        <w:pStyle w:val="Bulletpar"/>
        <w:spacing w:line="360" w:lineRule="auto"/>
        <w:rPr>
          <w:rFonts w:eastAsia="Times New Roman"/>
          <w:sz w:val="22"/>
          <w:lang w:val="en-ZA"/>
        </w:rPr>
      </w:pPr>
      <w:r w:rsidRPr="0009472A">
        <w:rPr>
          <w:rFonts w:eastAsia="Times New Roman"/>
          <w:sz w:val="22"/>
          <w:lang w:val="en-ZA"/>
        </w:rPr>
        <w:t>Employee Related Cost – less capitali</w:t>
      </w:r>
      <w:r w:rsidR="00AE1051">
        <w:rPr>
          <w:rFonts w:eastAsia="Times New Roman"/>
          <w:sz w:val="22"/>
          <w:lang w:val="en-ZA"/>
        </w:rPr>
        <w:t>s</w:t>
      </w:r>
      <w:r w:rsidRPr="0009472A">
        <w:rPr>
          <w:rFonts w:eastAsia="Times New Roman"/>
          <w:sz w:val="22"/>
          <w:lang w:val="en-ZA"/>
        </w:rPr>
        <w:t>ed to</w:t>
      </w:r>
      <w:r w:rsidR="00C4633B" w:rsidRPr="0009472A">
        <w:rPr>
          <w:rFonts w:eastAsia="Times New Roman"/>
          <w:sz w:val="22"/>
          <w:lang w:val="en-ZA"/>
        </w:rPr>
        <w:t xml:space="preserve"> </w:t>
      </w:r>
      <w:r w:rsidRPr="0009472A">
        <w:rPr>
          <w:rFonts w:eastAsia="Times New Roman"/>
          <w:sz w:val="22"/>
          <w:lang w:val="en-ZA"/>
        </w:rPr>
        <w:t>automate as capitali</w:t>
      </w:r>
      <w:r w:rsidR="00AE1051">
        <w:rPr>
          <w:rFonts w:eastAsia="Times New Roman"/>
          <w:sz w:val="22"/>
          <w:lang w:val="en-ZA"/>
        </w:rPr>
        <w:t>s</w:t>
      </w:r>
      <w:r w:rsidRPr="0009472A">
        <w:rPr>
          <w:rFonts w:eastAsia="Times New Roman"/>
          <w:sz w:val="22"/>
          <w:lang w:val="en-ZA"/>
        </w:rPr>
        <w:t xml:space="preserve">ed to the respective projects and the construction work-in-progress account in the Item Segment Assets.  </w:t>
      </w:r>
    </w:p>
    <w:p w14:paraId="076B0660" w14:textId="5368DF3B" w:rsidR="004C7784" w:rsidRPr="0009472A" w:rsidRDefault="00015F29" w:rsidP="0009472A">
      <w:pPr>
        <w:pStyle w:val="Bulletpar"/>
        <w:spacing w:line="360" w:lineRule="auto"/>
        <w:rPr>
          <w:rFonts w:eastAsia="Times New Roman"/>
          <w:sz w:val="22"/>
          <w:lang w:val="en-ZA"/>
        </w:rPr>
      </w:pPr>
      <w:r w:rsidRPr="0009472A">
        <w:rPr>
          <w:rFonts w:eastAsia="Times New Roman"/>
          <w:sz w:val="22"/>
          <w:lang w:val="en-ZA"/>
        </w:rPr>
        <w:t>Depreciation and amortisation, impairment contributions and specific losses to be automatically linked to operational cost relating to movable and immovable assets or municipal running cost.</w:t>
      </w:r>
    </w:p>
    <w:p w14:paraId="2FE0555C" w14:textId="544C54EB" w:rsidR="00801F55" w:rsidRPr="0015474B" w:rsidRDefault="00015F29" w:rsidP="0009472A">
      <w:pPr>
        <w:pStyle w:val="Heading2"/>
        <w:spacing w:line="360" w:lineRule="auto"/>
        <w:jc w:val="both"/>
      </w:pPr>
      <w:bookmarkStart w:id="96" w:name="_Toc362864598"/>
      <w:bookmarkStart w:id="97" w:name="_Toc467500659"/>
      <w:bookmarkStart w:id="98" w:name="_Toc475627192"/>
      <w:r w:rsidRPr="00F95460">
        <w:lastRenderedPageBreak/>
        <w:t>Discussion of the Classification Structure</w:t>
      </w:r>
      <w:bookmarkEnd w:id="96"/>
      <w:bookmarkEnd w:id="97"/>
      <w:bookmarkEnd w:id="98"/>
    </w:p>
    <w:p w14:paraId="4C378502" w14:textId="01EB1EBE" w:rsidR="00351B58" w:rsidRPr="0015474B" w:rsidRDefault="00015F29">
      <w:pPr>
        <w:pStyle w:val="NumParPSD"/>
      </w:pPr>
      <w:r w:rsidRPr="00F95460">
        <w:t>Transactions are classified in the “expenditure component” according to the “nature”.  The combination of the Item</w:t>
      </w:r>
      <w:r w:rsidR="00D61072">
        <w:t>-</w:t>
      </w:r>
      <w:r w:rsidRPr="00F95460">
        <w:t xml:space="preserve"> and Function </w:t>
      </w:r>
      <w:r w:rsidR="00D61072">
        <w:t xml:space="preserve">segment </w:t>
      </w:r>
      <w:r w:rsidRPr="00F95460">
        <w:t>provides information relating to “function</w:t>
      </w:r>
      <w:bookmarkStart w:id="99" w:name="_Toc362864599"/>
      <w:r w:rsidRPr="00F95460">
        <w:t>”.</w:t>
      </w:r>
    </w:p>
    <w:p w14:paraId="08F68EB9" w14:textId="40C92778" w:rsidR="00801F55" w:rsidRPr="00C75CD6" w:rsidRDefault="00015F29" w:rsidP="0009472A">
      <w:pPr>
        <w:pStyle w:val="StyleHeading314ptText2"/>
        <w:spacing w:line="360" w:lineRule="auto"/>
        <w:jc w:val="both"/>
      </w:pPr>
      <w:bookmarkStart w:id="100" w:name="_Toc467500660"/>
      <w:bookmarkStart w:id="101" w:name="_Toc475627193"/>
      <w:r w:rsidRPr="00C75CD6">
        <w:t>Bad Debts Written-off</w:t>
      </w:r>
      <w:bookmarkEnd w:id="99"/>
      <w:bookmarkEnd w:id="100"/>
      <w:bookmarkEnd w:id="101"/>
    </w:p>
    <w:p w14:paraId="75CDFF62" w14:textId="77777777" w:rsidR="00987592" w:rsidRPr="0009472A" w:rsidRDefault="00015F29" w:rsidP="0009472A">
      <w:pPr>
        <w:pStyle w:val="Definition"/>
        <w:shd w:val="clear" w:color="auto" w:fill="DBE5F1" w:themeFill="accent1" w:themeFillTint="33"/>
        <w:spacing w:line="360" w:lineRule="auto"/>
        <w:jc w:val="both"/>
        <w:rPr>
          <w:b/>
          <w:lang w:eastAsia="en-ZA"/>
        </w:rPr>
      </w:pPr>
      <w:r w:rsidRPr="0009472A">
        <w:rPr>
          <w:b/>
          <w:lang w:eastAsia="en-ZA"/>
        </w:rPr>
        <w:t>Definition:</w:t>
      </w:r>
    </w:p>
    <w:p w14:paraId="7ACB4AEF" w14:textId="18B9398E" w:rsidR="00987592" w:rsidRPr="0015474B" w:rsidRDefault="00015F29" w:rsidP="0009472A">
      <w:pPr>
        <w:pStyle w:val="Definition"/>
        <w:shd w:val="clear" w:color="auto" w:fill="DBE5F1" w:themeFill="accent1" w:themeFillTint="33"/>
        <w:spacing w:line="360" w:lineRule="auto"/>
        <w:jc w:val="both"/>
      </w:pPr>
      <w:r w:rsidRPr="00F95460">
        <w:rPr>
          <w:lang w:eastAsia="en-ZA"/>
        </w:rPr>
        <w:t xml:space="preserve">The irrecoverable debts that are written off during the financial year </w:t>
      </w:r>
      <w:r w:rsidR="00EC0C75">
        <w:rPr>
          <w:lang w:eastAsia="en-ZA"/>
        </w:rPr>
        <w:t>(</w:t>
      </w:r>
      <w:r w:rsidRPr="00F95460">
        <w:rPr>
          <w:lang w:eastAsia="en-ZA"/>
        </w:rPr>
        <w:t>as approved by the Council</w:t>
      </w:r>
      <w:r w:rsidR="00EC0C75">
        <w:rPr>
          <w:lang w:eastAsia="en-ZA"/>
        </w:rPr>
        <w:t xml:space="preserve">) and </w:t>
      </w:r>
      <w:r w:rsidRPr="00F95460">
        <w:rPr>
          <w:lang w:eastAsia="en-ZA"/>
        </w:rPr>
        <w:t xml:space="preserve">allocated according to the type of service provided to the customer.  This account would also include the write-off of accounts in terms of the debt prescription rules.  </w:t>
      </w:r>
      <w:r w:rsidR="00D61072">
        <w:rPr>
          <w:lang w:eastAsia="en-ZA"/>
        </w:rPr>
        <w:t xml:space="preserve">The accounting implication is a reduction from the impairment adjustment not to </w:t>
      </w:r>
      <w:r w:rsidR="0009472A">
        <w:rPr>
          <w:lang w:eastAsia="en-ZA"/>
        </w:rPr>
        <w:t>overstate</w:t>
      </w:r>
      <w:r w:rsidR="00D61072">
        <w:rPr>
          <w:lang w:eastAsia="en-ZA"/>
        </w:rPr>
        <w:t xml:space="preserve"> the movement on impairment in the Statement of Financial Position.</w:t>
      </w:r>
    </w:p>
    <w:p w14:paraId="191742B8" w14:textId="77777777" w:rsidR="00EC0C75" w:rsidRDefault="00EC0C75" w:rsidP="0009472A">
      <w:pPr>
        <w:pStyle w:val="NumParPSD"/>
        <w:numPr>
          <w:ilvl w:val="0"/>
          <w:numId w:val="0"/>
        </w:numPr>
        <w:ind w:left="851"/>
      </w:pPr>
    </w:p>
    <w:p w14:paraId="6406A83C" w14:textId="3539D41F" w:rsidR="0011007E" w:rsidRPr="0015474B" w:rsidRDefault="00015F29">
      <w:pPr>
        <w:pStyle w:val="NumParPSD"/>
      </w:pPr>
      <w:r w:rsidRPr="00F95460">
        <w:t xml:space="preserve">The account for Bad Debts Written-off is at posting level with no further breakdown required.  </w:t>
      </w:r>
    </w:p>
    <w:p w14:paraId="6E70F7E9" w14:textId="068B88CD" w:rsidR="004301D4" w:rsidRPr="0015474B" w:rsidRDefault="00015F29">
      <w:pPr>
        <w:pStyle w:val="NumParPSD"/>
      </w:pPr>
      <w:r w:rsidRPr="00F95460">
        <w:t>The principle adopted in setting-up “impairment adjustments, increase/</w:t>
      </w:r>
      <w:r w:rsidR="00D61072">
        <w:t xml:space="preserve"> </w:t>
      </w:r>
      <w:r w:rsidRPr="00F95460">
        <w:t xml:space="preserve">decrease in the impairment and bad debts written-off” is to bring “bad debts written-off” </w:t>
      </w:r>
      <w:r w:rsidR="009C65D8">
        <w:t>as a separate reporting line for statistical and analytical purposes</w:t>
      </w:r>
      <w:r w:rsidRPr="00F95460">
        <w:t xml:space="preserve"> and not to treat the actual debt write-off as a “set-off” from impairment.  The transaction to this account will result in an equal adjustment to impairment.  </w:t>
      </w:r>
    </w:p>
    <w:p w14:paraId="7EE397FB" w14:textId="7591CF17" w:rsidR="0011007E" w:rsidRPr="0015474B" w:rsidRDefault="00015F29">
      <w:pPr>
        <w:pStyle w:val="NumParPSD"/>
      </w:pPr>
      <w:r w:rsidRPr="00F95460">
        <w:t xml:space="preserve">National Treasury </w:t>
      </w:r>
      <w:r w:rsidR="009C65D8">
        <w:t>prepared</w:t>
      </w:r>
      <w:r w:rsidRPr="00F95460">
        <w:t xml:space="preserve"> a Position Paper on Impairment and Bad Debt Written-off to provide further guidance.</w:t>
      </w:r>
    </w:p>
    <w:p w14:paraId="7C4A7F93" w14:textId="77777777" w:rsidR="00801F55" w:rsidRPr="0015474B" w:rsidRDefault="00015F29">
      <w:pPr>
        <w:pStyle w:val="NumParPSD"/>
      </w:pPr>
      <w:r w:rsidRPr="00F95460">
        <w:t xml:space="preserve">Debt write-off need specific approval from council and is considered to be information in the interest of ratepayers from a reporting perspective. </w:t>
      </w:r>
    </w:p>
    <w:p w14:paraId="510D334C" w14:textId="74BA60EC" w:rsidR="00801F55" w:rsidRDefault="00015F29">
      <w:pPr>
        <w:pStyle w:val="NumParPSD"/>
      </w:pPr>
      <w:r w:rsidRPr="00F95460">
        <w:t xml:space="preserve">The irrecoverable debts that are written off during the financial year as approved by the council allocated according to the type of service provided to the customer, within the Function Segment.  </w:t>
      </w:r>
    </w:p>
    <w:p w14:paraId="2D25389E" w14:textId="77777777" w:rsidR="00EC0C75" w:rsidRPr="0015474B" w:rsidRDefault="00EC0C75" w:rsidP="0009472A">
      <w:pPr>
        <w:pStyle w:val="NumParPSD"/>
        <w:numPr>
          <w:ilvl w:val="0"/>
          <w:numId w:val="0"/>
        </w:numPr>
        <w:ind w:left="851"/>
      </w:pPr>
    </w:p>
    <w:p w14:paraId="0275BF0F" w14:textId="77777777" w:rsidR="00801F55" w:rsidRPr="00A24269" w:rsidRDefault="00015F29" w:rsidP="0009472A">
      <w:pPr>
        <w:pStyle w:val="Heading3"/>
        <w:spacing w:line="360" w:lineRule="auto"/>
        <w:jc w:val="both"/>
      </w:pPr>
      <w:bookmarkStart w:id="102" w:name="_Toc362864600"/>
      <w:bookmarkStart w:id="103" w:name="_Toc467500661"/>
      <w:bookmarkStart w:id="104" w:name="_Toc475627194"/>
      <w:r w:rsidRPr="00F95460">
        <w:t>Bulk Purchases</w:t>
      </w:r>
      <w:bookmarkEnd w:id="102"/>
      <w:bookmarkEnd w:id="103"/>
      <w:bookmarkEnd w:id="104"/>
    </w:p>
    <w:p w14:paraId="7A2F4AC2" w14:textId="77777777" w:rsidR="00FA4E03" w:rsidRPr="0009472A" w:rsidRDefault="00015F29" w:rsidP="0009472A">
      <w:pPr>
        <w:pStyle w:val="Definition"/>
        <w:shd w:val="clear" w:color="auto" w:fill="DBE5F1" w:themeFill="accent1" w:themeFillTint="33"/>
        <w:spacing w:line="360" w:lineRule="auto"/>
        <w:jc w:val="both"/>
        <w:rPr>
          <w:b/>
          <w:lang w:eastAsia="en-ZA"/>
        </w:rPr>
      </w:pPr>
      <w:r w:rsidRPr="0009472A">
        <w:rPr>
          <w:b/>
          <w:lang w:eastAsia="en-ZA"/>
        </w:rPr>
        <w:t>Definition:</w:t>
      </w:r>
    </w:p>
    <w:p w14:paraId="0353EA0C" w14:textId="77777777" w:rsidR="00FA4E03" w:rsidRPr="00A24269" w:rsidRDefault="00015F29" w:rsidP="0009472A">
      <w:pPr>
        <w:pStyle w:val="Definition"/>
        <w:shd w:val="clear" w:color="auto" w:fill="DBE5F1" w:themeFill="accent1" w:themeFillTint="33"/>
        <w:spacing w:line="360" w:lineRule="auto"/>
        <w:jc w:val="both"/>
        <w:rPr>
          <w:lang w:eastAsia="en-ZA"/>
        </w:rPr>
      </w:pPr>
      <w:r w:rsidRPr="00F95460">
        <w:rPr>
          <w:lang w:eastAsia="en-ZA"/>
        </w:rPr>
        <w:t>Bulk purchases of electricity and water from Eskom (including alternative service providers) and Water Sources such as Water Boards and other providers.</w:t>
      </w:r>
    </w:p>
    <w:p w14:paraId="45467240" w14:textId="77777777" w:rsidR="00801F55" w:rsidRPr="00A24269" w:rsidRDefault="00015F29">
      <w:pPr>
        <w:pStyle w:val="NumParPSD"/>
      </w:pPr>
      <w:r w:rsidRPr="00F95460">
        <w:lastRenderedPageBreak/>
        <w:t>At the highest-level this group of accounts provides for water and electricity purchases in bulk for distribution to consumers.</w:t>
      </w:r>
    </w:p>
    <w:p w14:paraId="3A99DB51" w14:textId="77777777" w:rsidR="00263421" w:rsidRPr="00A24269" w:rsidRDefault="00460F00" w:rsidP="0009472A">
      <w:pPr>
        <w:pStyle w:val="Numberedbodytext"/>
        <w:keepNext/>
        <w:tabs>
          <w:tab w:val="num" w:pos="1404"/>
          <w:tab w:val="num" w:pos="2723"/>
        </w:tabs>
        <w:spacing w:line="360" w:lineRule="auto"/>
        <w:ind w:left="1134" w:hanging="1134"/>
      </w:pPr>
      <w:r w:rsidRPr="00F95460">
        <w:rPr>
          <w:noProof/>
          <w:lang w:eastAsia="en-ZA"/>
        </w:rPr>
        <w:drawing>
          <wp:inline distT="0" distB="0" distL="0" distR="0" wp14:anchorId="6FCEDFD1" wp14:editId="281A167B">
            <wp:extent cx="5544000" cy="1440000"/>
            <wp:effectExtent l="0" t="57150" r="0" b="12255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233C55FB" w14:textId="7DD95731" w:rsidR="00D61072" w:rsidRDefault="00D61072" w:rsidP="0009472A">
      <w:pPr>
        <w:pStyle w:val="Heading4"/>
        <w:spacing w:line="360" w:lineRule="auto"/>
        <w:jc w:val="both"/>
      </w:pPr>
      <w:r>
        <w:t>Water</w:t>
      </w:r>
    </w:p>
    <w:p w14:paraId="4F7234A7" w14:textId="0ECF3338" w:rsidR="00D61072" w:rsidRDefault="00D61072">
      <w:pPr>
        <w:pStyle w:val="NumParPSD"/>
      </w:pPr>
      <w:r w:rsidRPr="00F95460">
        <w:t xml:space="preserve">Water bulk purchases have been included in </w:t>
      </w:r>
      <w:r w:rsidR="00EC0C75">
        <w:t xml:space="preserve">mSCOA </w:t>
      </w:r>
      <w:r w:rsidRPr="00F95460">
        <w:t xml:space="preserve">Version 5.4 to provide for an alternative treatment if the municipality is not in a position to comply with water balance reporting.  National Treasury will be issuing a Position Paper on Water Balance Reporting and the proposed transitional arrangement.  </w:t>
      </w:r>
    </w:p>
    <w:p w14:paraId="51429056" w14:textId="338862F3" w:rsidR="00945861" w:rsidRPr="0015474B" w:rsidRDefault="00945861" w:rsidP="0009472A">
      <w:pPr>
        <w:pStyle w:val="Heading4"/>
        <w:keepNext/>
        <w:spacing w:line="360" w:lineRule="auto"/>
        <w:jc w:val="both"/>
      </w:pPr>
      <w:r>
        <w:t>Electricity</w:t>
      </w:r>
    </w:p>
    <w:p w14:paraId="3B7F89A5" w14:textId="3159D470" w:rsidR="00801F55" w:rsidRPr="0015474B" w:rsidRDefault="00015F29" w:rsidP="0009472A">
      <w:pPr>
        <w:pStyle w:val="NumParPSD"/>
      </w:pPr>
      <w:r w:rsidRPr="00F95460">
        <w:t xml:space="preserve">The accounts set-up for “electricity” is based on the Regulatory Reporting Requirements determined by NERSA.  This account should record the cost of all electricity purchased for resale.  </w:t>
      </w:r>
    </w:p>
    <w:p w14:paraId="487D1AC2" w14:textId="77777777" w:rsidR="009C65D8" w:rsidRPr="0009472A" w:rsidRDefault="009C65D8" w:rsidP="0009472A">
      <w:pPr>
        <w:pStyle w:val="Definition"/>
        <w:shd w:val="clear" w:color="auto" w:fill="DBE5F1" w:themeFill="accent1" w:themeFillTint="33"/>
        <w:spacing w:line="360" w:lineRule="auto"/>
        <w:jc w:val="both"/>
        <w:rPr>
          <w:b/>
        </w:rPr>
      </w:pPr>
      <w:r w:rsidRPr="0009472A">
        <w:rPr>
          <w:b/>
        </w:rPr>
        <w:t>Definition</w:t>
      </w:r>
    </w:p>
    <w:p w14:paraId="600BEC7B" w14:textId="4854D758" w:rsidR="009C65D8" w:rsidRPr="00A24269" w:rsidRDefault="009C65D8" w:rsidP="0009472A">
      <w:pPr>
        <w:pStyle w:val="Definition"/>
        <w:shd w:val="clear" w:color="auto" w:fill="DBE5F1" w:themeFill="accent1" w:themeFillTint="33"/>
        <w:spacing w:line="360" w:lineRule="auto"/>
        <w:jc w:val="both"/>
      </w:pPr>
      <w:r w:rsidRPr="0009472A">
        <w:rPr>
          <w:b/>
        </w:rPr>
        <w:t>Eskom</w:t>
      </w:r>
      <w:r w:rsidR="005434DA" w:rsidRPr="0009472A">
        <w:rPr>
          <w:b/>
        </w:rPr>
        <w:t>:</w:t>
      </w:r>
      <w:r w:rsidR="005434DA">
        <w:t xml:space="preserve">  </w:t>
      </w:r>
      <w:r w:rsidRPr="00F95460">
        <w:t>This account provides for bulk purchases from Eskom.</w:t>
      </w:r>
    </w:p>
    <w:p w14:paraId="0AF80DDD" w14:textId="3F2FDFE8" w:rsidR="009C65D8" w:rsidRPr="00A24269" w:rsidRDefault="009C65D8" w:rsidP="0009472A">
      <w:pPr>
        <w:pStyle w:val="Definition"/>
        <w:shd w:val="clear" w:color="auto" w:fill="DBE5F1" w:themeFill="accent1" w:themeFillTint="33"/>
        <w:spacing w:line="360" w:lineRule="auto"/>
        <w:jc w:val="both"/>
      </w:pPr>
      <w:r w:rsidRPr="0009472A">
        <w:rPr>
          <w:b/>
        </w:rPr>
        <w:t>Independent Power Producers (non-posting level)</w:t>
      </w:r>
      <w:r w:rsidR="005434DA" w:rsidRPr="0009472A">
        <w:rPr>
          <w:b/>
        </w:rPr>
        <w:t>:</w:t>
      </w:r>
      <w:r w:rsidR="005434DA">
        <w:t xml:space="preserve">  </w:t>
      </w:r>
      <w:r w:rsidRPr="00F95460">
        <w:t>The candidates are earmarked to contribute 14216MW to South Africa’s total installed capacity, as part of the Department of Energy’s renewable energy bidding programme. NERSA has approved the licensing of 28 independent power producers as preferred bidders for the first phase of the government’s renewable energy programme.  The programme aims to produce 3725MW of electricity from wind, solar concentration, photovoltaic, small hydro-gas, biogas, biomass and landfill gas by 2016.  The programme is a change for S</w:t>
      </w:r>
      <w:r>
        <w:t>outh-</w:t>
      </w:r>
      <w:r w:rsidRPr="00F95460">
        <w:t>A</w:t>
      </w:r>
      <w:r>
        <w:t>frica</w:t>
      </w:r>
      <w:r w:rsidRPr="00F95460">
        <w:t>, which gets less than 2</w:t>
      </w:r>
      <w:r w:rsidR="00EC0C75">
        <w:t xml:space="preserve"> per cent</w:t>
      </w:r>
      <w:r w:rsidRPr="00F95460">
        <w:t xml:space="preserve"> of its energy from renewable resources and has only one substantial electricity provider, state utility Eskom.  SA relies on coal, a non-renewable resource, for more than 90</w:t>
      </w:r>
      <w:r w:rsidR="00EC0C75">
        <w:t xml:space="preserve"> per cent</w:t>
      </w:r>
      <w:r w:rsidRPr="00F95460">
        <w:t xml:space="preserve"> of its energy requirements.</w:t>
      </w:r>
    </w:p>
    <w:p w14:paraId="3821F8AB" w14:textId="7209C2C3" w:rsidR="009C65D8" w:rsidRPr="00A24269" w:rsidRDefault="009C65D8" w:rsidP="0009472A">
      <w:pPr>
        <w:pStyle w:val="Definition"/>
        <w:shd w:val="clear" w:color="auto" w:fill="DBE5F1" w:themeFill="accent1" w:themeFillTint="33"/>
        <w:spacing w:line="360" w:lineRule="auto"/>
        <w:jc w:val="both"/>
      </w:pPr>
      <w:r w:rsidRPr="0009472A">
        <w:rPr>
          <w:b/>
        </w:rPr>
        <w:t>Green Electricity (non-posting level)</w:t>
      </w:r>
      <w:r w:rsidR="005434DA" w:rsidRPr="0009472A">
        <w:rPr>
          <w:b/>
        </w:rPr>
        <w:t>:</w:t>
      </w:r>
      <w:r w:rsidR="005434DA">
        <w:t xml:space="preserve">  </w:t>
      </w:r>
      <w:r w:rsidRPr="00F95460">
        <w:t>This account is to record purchase of electricity from "green electricity" sources.</w:t>
      </w:r>
    </w:p>
    <w:p w14:paraId="5A22F836" w14:textId="63BB1B83" w:rsidR="009C65D8" w:rsidRPr="00F95460" w:rsidRDefault="009C65D8" w:rsidP="0009472A">
      <w:pPr>
        <w:pStyle w:val="Definition"/>
        <w:shd w:val="clear" w:color="auto" w:fill="DBE5F1" w:themeFill="accent1" w:themeFillTint="33"/>
        <w:spacing w:line="360" w:lineRule="auto"/>
        <w:jc w:val="both"/>
      </w:pPr>
      <w:r w:rsidRPr="0009472A">
        <w:rPr>
          <w:b/>
        </w:rPr>
        <w:t>Charges</w:t>
      </w:r>
      <w:r w:rsidR="005434DA" w:rsidRPr="0009472A">
        <w:rPr>
          <w:b/>
        </w:rPr>
        <w:t>:</w:t>
      </w:r>
      <w:r w:rsidR="005434DA">
        <w:t xml:space="preserve">  </w:t>
      </w:r>
      <w:r w:rsidRPr="00F95460">
        <w:t>The cost for the bulk purchases of electricity from darling wind farm for resale</w:t>
      </w:r>
      <w:r w:rsidR="00EC0C75">
        <w:t>.</w:t>
      </w:r>
    </w:p>
    <w:p w14:paraId="7B243DA0" w14:textId="62BB95F5" w:rsidR="009C65D8" w:rsidRPr="00F95460" w:rsidRDefault="009C65D8" w:rsidP="0009472A">
      <w:pPr>
        <w:pStyle w:val="Definition"/>
        <w:shd w:val="clear" w:color="auto" w:fill="DBE5F1" w:themeFill="accent1" w:themeFillTint="33"/>
        <w:spacing w:line="360" w:lineRule="auto"/>
        <w:jc w:val="both"/>
      </w:pPr>
      <w:r w:rsidRPr="0009472A">
        <w:rPr>
          <w:b/>
          <w:shd w:val="clear" w:color="auto" w:fill="DBE5F1" w:themeFill="accent1" w:themeFillTint="33"/>
        </w:rPr>
        <w:lastRenderedPageBreak/>
        <w:t>Rights and Certificates</w:t>
      </w:r>
      <w:r w:rsidR="005434DA" w:rsidRPr="0009472A">
        <w:rPr>
          <w:b/>
          <w:shd w:val="clear" w:color="auto" w:fill="DBE5F1" w:themeFill="accent1" w:themeFillTint="33"/>
        </w:rPr>
        <w:t>:</w:t>
      </w:r>
      <w:r w:rsidR="005434DA">
        <w:t xml:space="preserve">  </w:t>
      </w:r>
      <w:r w:rsidRPr="00F95460">
        <w:t>Certification and rights for the purchase of electricity from darling wind farm for resale</w:t>
      </w:r>
    </w:p>
    <w:p w14:paraId="6FD6F55A" w14:textId="6CDC0E27" w:rsidR="005434DA" w:rsidRDefault="009C65D8" w:rsidP="0009472A">
      <w:pPr>
        <w:pStyle w:val="Definition"/>
        <w:shd w:val="clear" w:color="auto" w:fill="DBE5F1" w:themeFill="accent1" w:themeFillTint="33"/>
        <w:spacing w:line="360" w:lineRule="auto"/>
        <w:jc w:val="both"/>
      </w:pPr>
      <w:r w:rsidRPr="0009472A">
        <w:rPr>
          <w:b/>
        </w:rPr>
        <w:t>Renewable, Cogen, etc</w:t>
      </w:r>
      <w:r w:rsidR="00EC0C75">
        <w:rPr>
          <w:b/>
        </w:rPr>
        <w:t>.</w:t>
      </w:r>
      <w:r w:rsidR="005434DA" w:rsidRPr="0009472A">
        <w:rPr>
          <w:b/>
        </w:rPr>
        <w:t>:</w:t>
      </w:r>
      <w:r w:rsidR="005434DA">
        <w:t xml:space="preserve">  Provides for other types of energy sources.  </w:t>
      </w:r>
    </w:p>
    <w:p w14:paraId="60C8389A" w14:textId="2AADA3D2" w:rsidR="009C65D8" w:rsidRPr="00F95460" w:rsidRDefault="00EC0C75" w:rsidP="0009472A">
      <w:pPr>
        <w:pStyle w:val="Definition"/>
        <w:shd w:val="clear" w:color="auto" w:fill="DBE5F1" w:themeFill="accent1" w:themeFillTint="33"/>
        <w:spacing w:line="360" w:lineRule="auto"/>
        <w:jc w:val="both"/>
      </w:pPr>
      <w:r w:rsidRPr="00EC0C75">
        <w:rPr>
          <w:b/>
        </w:rPr>
        <w:t>Self-Generation</w:t>
      </w:r>
      <w:r w:rsidR="005434DA" w:rsidRPr="0009472A">
        <w:rPr>
          <w:b/>
        </w:rPr>
        <w:t>:</w:t>
      </w:r>
      <w:r w:rsidR="005434DA">
        <w:t xml:space="preserve">  </w:t>
      </w:r>
      <w:r w:rsidR="009C65D8" w:rsidRPr="00F95460">
        <w:t>Production of electricity for own use with a captive power plant installed usually on one's own premises.  It may be owned by the consumer, or by a third-party under a power-supply contract.</w:t>
      </w:r>
    </w:p>
    <w:p w14:paraId="307678B4" w14:textId="77777777" w:rsidR="00EC0C75" w:rsidRDefault="00EC0C75" w:rsidP="0009472A">
      <w:pPr>
        <w:pStyle w:val="Heading3"/>
        <w:spacing w:line="360" w:lineRule="auto"/>
        <w:jc w:val="both"/>
      </w:pPr>
      <w:bookmarkStart w:id="105" w:name="_Toc362864601"/>
      <w:bookmarkStart w:id="106" w:name="_Toc467500662"/>
      <w:bookmarkStart w:id="107" w:name="_Toc475627195"/>
    </w:p>
    <w:p w14:paraId="1378B99C" w14:textId="13A4B312" w:rsidR="00801F55" w:rsidRPr="00A24269" w:rsidRDefault="00015F29" w:rsidP="0009472A">
      <w:pPr>
        <w:pStyle w:val="Heading3"/>
        <w:spacing w:line="360" w:lineRule="auto"/>
        <w:jc w:val="both"/>
      </w:pPr>
      <w:r w:rsidRPr="00F95460">
        <w:t>Contracted Services</w:t>
      </w:r>
      <w:bookmarkEnd w:id="105"/>
      <w:bookmarkEnd w:id="106"/>
      <w:bookmarkEnd w:id="107"/>
    </w:p>
    <w:p w14:paraId="1975481A" w14:textId="77777777" w:rsidR="00FA4E03" w:rsidRPr="0009472A" w:rsidRDefault="00015F29" w:rsidP="0009472A">
      <w:pPr>
        <w:pStyle w:val="Definition"/>
        <w:keepNext/>
        <w:shd w:val="clear" w:color="auto" w:fill="DBE5F1" w:themeFill="accent1" w:themeFillTint="33"/>
        <w:spacing w:line="360" w:lineRule="auto"/>
        <w:jc w:val="both"/>
        <w:rPr>
          <w:b/>
        </w:rPr>
      </w:pPr>
      <w:r w:rsidRPr="0009472A">
        <w:rPr>
          <w:b/>
        </w:rPr>
        <w:t>Definition:</w:t>
      </w:r>
    </w:p>
    <w:p w14:paraId="435BCA4A" w14:textId="239D1D2D" w:rsidR="00FA4E03" w:rsidRPr="00A24269" w:rsidRDefault="00015F29" w:rsidP="0009472A">
      <w:pPr>
        <w:pStyle w:val="Definition"/>
        <w:keepNext/>
        <w:shd w:val="clear" w:color="auto" w:fill="DBE5F1" w:themeFill="accent1" w:themeFillTint="33"/>
        <w:spacing w:line="360" w:lineRule="auto"/>
        <w:jc w:val="both"/>
        <w:rPr>
          <w:rFonts w:eastAsia="Times New Roman"/>
          <w:lang w:eastAsia="en-ZA"/>
        </w:rPr>
      </w:pPr>
      <w:r w:rsidRPr="00F95460">
        <w:rPr>
          <w:rFonts w:eastAsia="Times New Roman"/>
          <w:lang w:eastAsia="en-ZA"/>
        </w:rPr>
        <w:t xml:space="preserve">This group of accounts distinguish between "Outsourced Services, </w:t>
      </w:r>
      <w:r w:rsidR="00945861">
        <w:rPr>
          <w:rFonts w:eastAsia="Times New Roman"/>
          <w:lang w:eastAsia="en-ZA"/>
        </w:rPr>
        <w:t xml:space="preserve">Consultants and </w:t>
      </w:r>
      <w:r w:rsidRPr="00F95460">
        <w:rPr>
          <w:rFonts w:eastAsia="Times New Roman"/>
          <w:lang w:eastAsia="en-ZA"/>
        </w:rPr>
        <w:t>Professional and Special</w:t>
      </w:r>
      <w:r w:rsidR="00945861">
        <w:rPr>
          <w:rFonts w:eastAsia="Times New Roman"/>
          <w:lang w:eastAsia="en-ZA"/>
        </w:rPr>
        <w:t xml:space="preserve"> Services and </w:t>
      </w:r>
      <w:r w:rsidR="00945861" w:rsidRPr="00F95460">
        <w:rPr>
          <w:rFonts w:eastAsia="Times New Roman"/>
          <w:lang w:eastAsia="en-ZA"/>
        </w:rPr>
        <w:t>Contractors</w:t>
      </w:r>
      <w:r w:rsidR="00945861">
        <w:rPr>
          <w:rFonts w:eastAsia="Times New Roman"/>
          <w:lang w:eastAsia="en-ZA"/>
        </w:rPr>
        <w:t xml:space="preserve">.  </w:t>
      </w:r>
      <w:r w:rsidRPr="00F95460">
        <w:rPr>
          <w:rFonts w:eastAsia="Times New Roman"/>
          <w:lang w:eastAsia="en-ZA"/>
        </w:rPr>
        <w:t xml:space="preserve">  </w:t>
      </w:r>
    </w:p>
    <w:p w14:paraId="1FBCDA8E" w14:textId="77777777" w:rsidR="00EC0C75" w:rsidRDefault="00EC0C75" w:rsidP="0009472A">
      <w:pPr>
        <w:pStyle w:val="NumParPSD"/>
        <w:numPr>
          <w:ilvl w:val="0"/>
          <w:numId w:val="0"/>
        </w:numPr>
        <w:ind w:left="851"/>
      </w:pPr>
    </w:p>
    <w:p w14:paraId="336C3F3E" w14:textId="535258E4" w:rsidR="00801F55" w:rsidRDefault="00015F29">
      <w:pPr>
        <w:pStyle w:val="NumParPSD"/>
      </w:pPr>
      <w:r w:rsidRPr="00F95460">
        <w:t>Contracted services at the highest-level provides for a distinction between:</w:t>
      </w:r>
    </w:p>
    <w:p w14:paraId="5AC2F681" w14:textId="77777777" w:rsidR="00987592" w:rsidRPr="00A24269" w:rsidRDefault="00460F00" w:rsidP="0009472A">
      <w:pPr>
        <w:pStyle w:val="Numberedbodytext"/>
        <w:keepNext/>
        <w:tabs>
          <w:tab w:val="num" w:pos="3573"/>
        </w:tabs>
        <w:spacing w:before="60" w:after="60" w:line="360" w:lineRule="auto"/>
        <w:ind w:left="720" w:hanging="720"/>
      </w:pPr>
      <w:r w:rsidRPr="00F95460">
        <w:rPr>
          <w:noProof/>
          <w:lang w:eastAsia="en-ZA"/>
        </w:rPr>
        <w:drawing>
          <wp:inline distT="0" distB="0" distL="0" distR="0" wp14:anchorId="7416FCC5" wp14:editId="719DB035">
            <wp:extent cx="5486400" cy="1477670"/>
            <wp:effectExtent l="0" t="57150" r="0" b="12255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14:paraId="0477898F" w14:textId="77777777" w:rsidR="00FA4E03" w:rsidRPr="00A24269" w:rsidRDefault="00015F29" w:rsidP="0009472A">
      <w:pPr>
        <w:pStyle w:val="Heading4"/>
        <w:keepNext/>
        <w:keepLines/>
        <w:spacing w:line="360" w:lineRule="auto"/>
        <w:jc w:val="both"/>
      </w:pPr>
      <w:r w:rsidRPr="00F95460">
        <w:t>Outsourced Services</w:t>
      </w:r>
    </w:p>
    <w:p w14:paraId="78E4EC7E" w14:textId="77777777" w:rsidR="00FA4E03" w:rsidRPr="0009472A" w:rsidRDefault="00015F29" w:rsidP="0009472A">
      <w:pPr>
        <w:pStyle w:val="Definition"/>
        <w:keepNext/>
        <w:keepLines/>
        <w:shd w:val="clear" w:color="auto" w:fill="DBE5F1" w:themeFill="accent1" w:themeFillTint="33"/>
        <w:spacing w:line="360" w:lineRule="auto"/>
        <w:jc w:val="both"/>
        <w:rPr>
          <w:b/>
        </w:rPr>
      </w:pPr>
      <w:r w:rsidRPr="0009472A">
        <w:rPr>
          <w:b/>
        </w:rPr>
        <w:t>Definition:</w:t>
      </w:r>
    </w:p>
    <w:p w14:paraId="01518ACC" w14:textId="775B236D" w:rsidR="00801F55" w:rsidRPr="00A24269" w:rsidRDefault="00015F29" w:rsidP="0009472A">
      <w:pPr>
        <w:pStyle w:val="Definition"/>
        <w:keepNext/>
        <w:keepLines/>
        <w:shd w:val="clear" w:color="auto" w:fill="DBE5F1" w:themeFill="accent1" w:themeFillTint="33"/>
        <w:spacing w:line="360" w:lineRule="auto"/>
        <w:jc w:val="both"/>
      </w:pPr>
      <w:r w:rsidRPr="00F95460">
        <w:t>Outsourced Services refers to “services” the municipality should have the capacity and expertise to carry out certain services, but for some reasons not utilising their own staff.  The reasons might include temporary incapacity or the outsourcing of services to save costs, for example cleaning, security and recruitment.  In evaluating the classification of agency/</w:t>
      </w:r>
      <w:r w:rsidR="007F2823">
        <w:t xml:space="preserve"> </w:t>
      </w:r>
      <w:r w:rsidRPr="00F95460">
        <w:t>outsourced services it should be established whether the services being procured could have been provided by the municipality itself. It could also be that the municipality ordinarily has the expertise to provide the service but temporarily could not do so or to save costs.</w:t>
      </w:r>
    </w:p>
    <w:p w14:paraId="72EAF197" w14:textId="77777777" w:rsidR="007F2823" w:rsidRDefault="007F2823" w:rsidP="0009472A">
      <w:pPr>
        <w:pStyle w:val="NumParPSD"/>
        <w:numPr>
          <w:ilvl w:val="0"/>
          <w:numId w:val="0"/>
        </w:numPr>
        <w:ind w:left="851"/>
      </w:pPr>
    </w:p>
    <w:p w14:paraId="304672AD" w14:textId="6E73FE2D" w:rsidR="00801F55" w:rsidRPr="0015474B" w:rsidRDefault="00015F29">
      <w:pPr>
        <w:pStyle w:val="NumParPSD"/>
      </w:pPr>
      <w:r w:rsidRPr="00F95460">
        <w:lastRenderedPageBreak/>
        <w:t>The posting-level (non-breakdown allowed) detail for this category includes the following accounts:</w:t>
      </w:r>
    </w:p>
    <w:p w14:paraId="287BE809" w14:textId="4C3AC050" w:rsidR="00A578D3" w:rsidRPr="0009472A" w:rsidRDefault="00A578D3" w:rsidP="0009472A">
      <w:pPr>
        <w:pStyle w:val="Definition"/>
        <w:shd w:val="clear" w:color="auto" w:fill="DBE5F1" w:themeFill="accent1" w:themeFillTint="33"/>
        <w:spacing w:line="360" w:lineRule="auto"/>
        <w:jc w:val="both"/>
        <w:rPr>
          <w:b/>
        </w:rPr>
      </w:pPr>
      <w:r w:rsidRPr="0009472A">
        <w:rPr>
          <w:b/>
        </w:rPr>
        <w:t>Definitions:</w:t>
      </w:r>
    </w:p>
    <w:p w14:paraId="651DA132" w14:textId="015B7B4E" w:rsidR="00A578D3" w:rsidRPr="00A24269" w:rsidRDefault="00A578D3" w:rsidP="0009472A">
      <w:pPr>
        <w:pStyle w:val="Definition"/>
        <w:shd w:val="clear" w:color="auto" w:fill="DBE5F1" w:themeFill="accent1" w:themeFillTint="33"/>
        <w:spacing w:line="360" w:lineRule="auto"/>
        <w:jc w:val="both"/>
      </w:pPr>
      <w:r w:rsidRPr="0009472A">
        <w:rPr>
          <w:b/>
        </w:rPr>
        <w:t>Administrative and Support Staff:</w:t>
      </w:r>
      <w:r>
        <w:t xml:space="preserve">  </w:t>
      </w:r>
      <w:r w:rsidRPr="00F95460">
        <w:t>Making use of agency staff or outsourced staff for administrative, support staff and "traffic point duty".</w:t>
      </w:r>
    </w:p>
    <w:p w14:paraId="5EDFBCA3" w14:textId="6CBD4A82" w:rsidR="00A578D3" w:rsidRPr="00A24269" w:rsidRDefault="00A578D3" w:rsidP="0009472A">
      <w:pPr>
        <w:pStyle w:val="Definition"/>
        <w:shd w:val="clear" w:color="auto" w:fill="DBE5F1" w:themeFill="accent1" w:themeFillTint="33"/>
        <w:spacing w:line="360" w:lineRule="auto"/>
        <w:jc w:val="both"/>
      </w:pPr>
      <w:r w:rsidRPr="0009472A">
        <w:rPr>
          <w:b/>
        </w:rPr>
        <w:t>Alien Vegetation Control:</w:t>
      </w:r>
      <w:r>
        <w:t xml:space="preserve">  </w:t>
      </w:r>
      <w:r w:rsidRPr="00F95460">
        <w:t>External service providers used by the municipality for the control of alien vegetation being 1) declared noxious weeds (toxic to humans or cattle and which can infest agricultural crops 2) declared invasive weeds (usually less dangerous than the former but are none the less invasive and thus threaten the survival of other species and 3) plants perceived as "weeds" which are not classified within the two former groups and are not "declared" as such. [Conservation of Agricultural Resources Act</w:t>
      </w:r>
      <w:r w:rsidR="007F2823">
        <w:t>, 1983 (Act</w:t>
      </w:r>
      <w:r w:rsidRPr="00F95460">
        <w:t xml:space="preserve"> No</w:t>
      </w:r>
      <w:r w:rsidR="007F2823">
        <w:t>.</w:t>
      </w:r>
      <w:r w:rsidRPr="00F95460">
        <w:t xml:space="preserve"> 43 of 1983</w:t>
      </w:r>
      <w:r w:rsidR="007F2823">
        <w:t>)</w:t>
      </w:r>
      <w:r w:rsidRPr="00F95460">
        <w:t xml:space="preserve">]  </w:t>
      </w:r>
    </w:p>
    <w:p w14:paraId="74547B4F" w14:textId="7324BE21" w:rsidR="00A578D3" w:rsidRPr="00A24269" w:rsidRDefault="00A578D3" w:rsidP="0009472A">
      <w:pPr>
        <w:pStyle w:val="Definition"/>
        <w:shd w:val="clear" w:color="auto" w:fill="DBE5F1" w:themeFill="accent1" w:themeFillTint="33"/>
        <w:spacing w:line="360" w:lineRule="auto"/>
        <w:jc w:val="both"/>
      </w:pPr>
      <w:r w:rsidRPr="0009472A">
        <w:rPr>
          <w:b/>
        </w:rPr>
        <w:t>Animal Care:</w:t>
      </w:r>
      <w:r>
        <w:t xml:space="preserve">  </w:t>
      </w:r>
      <w:r w:rsidRPr="00F95460">
        <w:t xml:space="preserve">Making use of external service providers to assist with animal care, such as the </w:t>
      </w:r>
      <w:r>
        <w:t>SPCA</w:t>
      </w:r>
      <w:r w:rsidRPr="00F95460">
        <w:t>, Wet Noise or volunteers.</w:t>
      </w:r>
    </w:p>
    <w:p w14:paraId="1BC0F064" w14:textId="11EC60E9" w:rsidR="00A578D3" w:rsidRPr="00A24269" w:rsidRDefault="00A578D3" w:rsidP="0009472A">
      <w:pPr>
        <w:pStyle w:val="Definition"/>
        <w:shd w:val="clear" w:color="auto" w:fill="DBE5F1" w:themeFill="accent1" w:themeFillTint="33"/>
        <w:spacing w:line="360" w:lineRule="auto"/>
        <w:jc w:val="both"/>
      </w:pPr>
      <w:r w:rsidRPr="0009472A">
        <w:rPr>
          <w:b/>
        </w:rPr>
        <w:t>Burial Services:</w:t>
      </w:r>
      <w:r>
        <w:t xml:space="preserve">  </w:t>
      </w:r>
      <w:r w:rsidRPr="00F95460">
        <w:t xml:space="preserve">External service providers are used to render this service.  Cash payments to households for burial services should be classified as transfers to households and </w:t>
      </w:r>
      <w:r w:rsidR="00507F4A">
        <w:t xml:space="preserve">must </w:t>
      </w:r>
      <w:r w:rsidRPr="00F95460">
        <w:t>not</w:t>
      </w:r>
      <w:r w:rsidR="00507F4A">
        <w:t xml:space="preserve"> be included</w:t>
      </w:r>
      <w:r w:rsidRPr="00F95460">
        <w:t xml:space="preserve"> under this item.  Included under this item will be environmental management contracts for grave digging and pauper burials.</w:t>
      </w:r>
    </w:p>
    <w:p w14:paraId="5DE33C5B" w14:textId="41897AFD" w:rsidR="00A578D3" w:rsidRPr="00A24269" w:rsidRDefault="00A578D3" w:rsidP="0009472A">
      <w:pPr>
        <w:pStyle w:val="Definition"/>
        <w:shd w:val="clear" w:color="auto" w:fill="DBE5F1" w:themeFill="accent1" w:themeFillTint="33"/>
        <w:spacing w:line="360" w:lineRule="auto"/>
        <w:jc w:val="both"/>
      </w:pPr>
      <w:r w:rsidRPr="0009472A">
        <w:rPr>
          <w:b/>
        </w:rPr>
        <w:t>Business and Advisory:</w:t>
      </w:r>
      <w:r>
        <w:t xml:space="preserve">  </w:t>
      </w:r>
      <w:r w:rsidRPr="00F95460">
        <w:t>This group of accounts provides for Business and Advisory Services provided by Consultants and Professional Service Providers which is inherent to the functions and responsibilities of the municipality.  Posting level accounts (non-breakdown allowed) provide for the following:</w:t>
      </w:r>
    </w:p>
    <w:p w14:paraId="718F660B" w14:textId="77777777" w:rsidR="00A578D3" w:rsidRPr="00A24269" w:rsidRDefault="00A578D3" w:rsidP="0009472A">
      <w:pPr>
        <w:pStyle w:val="Definition"/>
        <w:numPr>
          <w:ilvl w:val="0"/>
          <w:numId w:val="18"/>
        </w:numPr>
        <w:shd w:val="clear" w:color="auto" w:fill="DBE5F1" w:themeFill="accent1" w:themeFillTint="33"/>
        <w:spacing w:line="360" w:lineRule="auto"/>
        <w:jc w:val="both"/>
      </w:pPr>
      <w:r w:rsidRPr="00F95460">
        <w:t>Accountants and Auditors</w:t>
      </w:r>
    </w:p>
    <w:p w14:paraId="254A9EEC" w14:textId="77777777" w:rsidR="00A578D3" w:rsidRPr="00A24269" w:rsidRDefault="00A578D3" w:rsidP="0009472A">
      <w:pPr>
        <w:pStyle w:val="Definition"/>
        <w:numPr>
          <w:ilvl w:val="0"/>
          <w:numId w:val="18"/>
        </w:numPr>
        <w:shd w:val="clear" w:color="auto" w:fill="DBE5F1" w:themeFill="accent1" w:themeFillTint="33"/>
        <w:spacing w:line="360" w:lineRule="auto"/>
        <w:jc w:val="both"/>
      </w:pPr>
      <w:r w:rsidRPr="00F95460">
        <w:t>Business and Financial Management</w:t>
      </w:r>
    </w:p>
    <w:p w14:paraId="3ABF7F01" w14:textId="77777777" w:rsidR="00A578D3" w:rsidRPr="00A24269" w:rsidRDefault="00A578D3" w:rsidP="0009472A">
      <w:pPr>
        <w:pStyle w:val="Definition"/>
        <w:numPr>
          <w:ilvl w:val="0"/>
          <w:numId w:val="18"/>
        </w:numPr>
        <w:shd w:val="clear" w:color="auto" w:fill="DBE5F1" w:themeFill="accent1" w:themeFillTint="33"/>
        <w:spacing w:line="360" w:lineRule="auto"/>
        <w:jc w:val="both"/>
      </w:pPr>
      <w:r w:rsidRPr="00F95460">
        <w:t>Commissions and Committees</w:t>
      </w:r>
    </w:p>
    <w:p w14:paraId="5F7816D6" w14:textId="77777777" w:rsidR="00A578D3" w:rsidRPr="00A24269" w:rsidRDefault="00A578D3" w:rsidP="0009472A">
      <w:pPr>
        <w:pStyle w:val="Definition"/>
        <w:numPr>
          <w:ilvl w:val="0"/>
          <w:numId w:val="18"/>
        </w:numPr>
        <w:shd w:val="clear" w:color="auto" w:fill="DBE5F1" w:themeFill="accent1" w:themeFillTint="33"/>
        <w:spacing w:line="360" w:lineRule="auto"/>
        <w:jc w:val="both"/>
      </w:pPr>
      <w:r w:rsidRPr="00F95460">
        <w:t>Communications</w:t>
      </w:r>
    </w:p>
    <w:p w14:paraId="1D1108E7" w14:textId="77777777" w:rsidR="00A578D3" w:rsidRPr="00A24269" w:rsidRDefault="00A578D3" w:rsidP="0009472A">
      <w:pPr>
        <w:pStyle w:val="Definition"/>
        <w:numPr>
          <w:ilvl w:val="0"/>
          <w:numId w:val="18"/>
        </w:numPr>
        <w:shd w:val="clear" w:color="auto" w:fill="DBE5F1" w:themeFill="accent1" w:themeFillTint="33"/>
        <w:spacing w:line="360" w:lineRule="auto"/>
        <w:jc w:val="both"/>
      </w:pPr>
      <w:r w:rsidRPr="00F95460">
        <w:t>Human Resources</w:t>
      </w:r>
    </w:p>
    <w:p w14:paraId="318F54BE" w14:textId="77777777" w:rsidR="00A578D3" w:rsidRPr="00A24269" w:rsidRDefault="00A578D3" w:rsidP="0009472A">
      <w:pPr>
        <w:pStyle w:val="Definition"/>
        <w:numPr>
          <w:ilvl w:val="0"/>
          <w:numId w:val="18"/>
        </w:numPr>
        <w:shd w:val="clear" w:color="auto" w:fill="DBE5F1" w:themeFill="accent1" w:themeFillTint="33"/>
        <w:spacing w:line="360" w:lineRule="auto"/>
        <w:jc w:val="both"/>
      </w:pPr>
      <w:r w:rsidRPr="00F95460">
        <w:t>Occupational Health and Safety</w:t>
      </w:r>
    </w:p>
    <w:p w14:paraId="62B2DA28" w14:textId="77777777" w:rsidR="00A578D3" w:rsidRPr="00A24269" w:rsidRDefault="00A578D3" w:rsidP="0009472A">
      <w:pPr>
        <w:pStyle w:val="Definition"/>
        <w:numPr>
          <w:ilvl w:val="0"/>
          <w:numId w:val="18"/>
        </w:numPr>
        <w:shd w:val="clear" w:color="auto" w:fill="DBE5F1" w:themeFill="accent1" w:themeFillTint="33"/>
        <w:spacing w:line="360" w:lineRule="auto"/>
        <w:jc w:val="both"/>
      </w:pPr>
      <w:r w:rsidRPr="00F95460">
        <w:t>Organisational</w:t>
      </w:r>
    </w:p>
    <w:p w14:paraId="0B97A803" w14:textId="77777777" w:rsidR="00104F5B" w:rsidRPr="00A24269" w:rsidRDefault="00A578D3" w:rsidP="0009472A">
      <w:pPr>
        <w:pStyle w:val="Definition"/>
        <w:numPr>
          <w:ilvl w:val="0"/>
          <w:numId w:val="18"/>
        </w:numPr>
        <w:shd w:val="clear" w:color="auto" w:fill="DBE5F1" w:themeFill="accent1" w:themeFillTint="33"/>
        <w:spacing w:line="360" w:lineRule="auto"/>
        <w:jc w:val="both"/>
      </w:pPr>
      <w:r w:rsidRPr="00F95460">
        <w:t>Project Management</w:t>
      </w:r>
    </w:p>
    <w:p w14:paraId="70DD9C94" w14:textId="77777777" w:rsidR="00A578D3" w:rsidRPr="00A24269" w:rsidRDefault="00A578D3" w:rsidP="0009472A">
      <w:pPr>
        <w:pStyle w:val="Definition"/>
        <w:numPr>
          <w:ilvl w:val="0"/>
          <w:numId w:val="18"/>
        </w:numPr>
        <w:shd w:val="clear" w:color="auto" w:fill="DBE5F1" w:themeFill="accent1" w:themeFillTint="33"/>
        <w:spacing w:line="360" w:lineRule="auto"/>
        <w:jc w:val="both"/>
      </w:pPr>
      <w:r w:rsidRPr="00F95460">
        <w:t>Research and Advisory</w:t>
      </w:r>
    </w:p>
    <w:p w14:paraId="00CCDED8" w14:textId="77777777" w:rsidR="00A578D3" w:rsidRPr="00A24269" w:rsidRDefault="00A578D3" w:rsidP="0009472A">
      <w:pPr>
        <w:pStyle w:val="Definition"/>
        <w:numPr>
          <w:ilvl w:val="0"/>
          <w:numId w:val="18"/>
        </w:numPr>
        <w:shd w:val="clear" w:color="auto" w:fill="DBE5F1" w:themeFill="accent1" w:themeFillTint="33"/>
        <w:spacing w:line="360" w:lineRule="auto"/>
        <w:jc w:val="both"/>
      </w:pPr>
      <w:r w:rsidRPr="00F95460">
        <w:t>Qualification and Verification</w:t>
      </w:r>
    </w:p>
    <w:p w14:paraId="4E8DBF70" w14:textId="77777777" w:rsidR="00A578D3" w:rsidRPr="00A24269" w:rsidRDefault="00A578D3" w:rsidP="0009472A">
      <w:pPr>
        <w:pStyle w:val="Definition"/>
        <w:numPr>
          <w:ilvl w:val="0"/>
          <w:numId w:val="18"/>
        </w:numPr>
        <w:shd w:val="clear" w:color="auto" w:fill="DBE5F1" w:themeFill="accent1" w:themeFillTint="33"/>
        <w:spacing w:line="360" w:lineRule="auto"/>
        <w:jc w:val="both"/>
      </w:pPr>
      <w:r w:rsidRPr="00F95460">
        <w:t>Quality Control</w:t>
      </w:r>
    </w:p>
    <w:p w14:paraId="2EF603A8" w14:textId="77777777" w:rsidR="00A578D3" w:rsidRPr="00A24269" w:rsidRDefault="00A578D3" w:rsidP="0009472A">
      <w:pPr>
        <w:pStyle w:val="Definition"/>
        <w:numPr>
          <w:ilvl w:val="0"/>
          <w:numId w:val="18"/>
        </w:numPr>
        <w:shd w:val="clear" w:color="auto" w:fill="DBE5F1" w:themeFill="accent1" w:themeFillTint="33"/>
        <w:spacing w:line="360" w:lineRule="auto"/>
        <w:jc w:val="both"/>
      </w:pPr>
      <w:r w:rsidRPr="00F95460">
        <w:t xml:space="preserve">Valuers </w:t>
      </w:r>
    </w:p>
    <w:p w14:paraId="1E94890D" w14:textId="6B01D200" w:rsidR="00A578D3" w:rsidRPr="00A578D3" w:rsidRDefault="00A578D3" w:rsidP="0009472A">
      <w:pPr>
        <w:pStyle w:val="Definition"/>
        <w:shd w:val="clear" w:color="auto" w:fill="DBE5F1" w:themeFill="accent1" w:themeFillTint="33"/>
        <w:spacing w:line="360" w:lineRule="auto"/>
        <w:jc w:val="both"/>
      </w:pPr>
      <w:r w:rsidRPr="0009472A">
        <w:rPr>
          <w:b/>
        </w:rPr>
        <w:lastRenderedPageBreak/>
        <w:t>Catering Services:</w:t>
      </w:r>
      <w:r>
        <w:t xml:space="preserve">  </w:t>
      </w:r>
      <w:r w:rsidRPr="00A578D3">
        <w:t>Catering services outsourced for detainees, patients, prisoners, communities, armed forces, social welfare facilities, universities, training colleges and schools.  This category specifically excludes internal catering which is provided for separately as entertainment.</w:t>
      </w:r>
    </w:p>
    <w:p w14:paraId="56A403D1" w14:textId="354FE2B6" w:rsidR="00A578D3" w:rsidRPr="00A24269" w:rsidRDefault="00A578D3" w:rsidP="0009472A">
      <w:pPr>
        <w:pStyle w:val="Definition"/>
        <w:shd w:val="clear" w:color="auto" w:fill="DBE5F1" w:themeFill="accent1" w:themeFillTint="33"/>
        <w:spacing w:line="360" w:lineRule="auto"/>
        <w:jc w:val="both"/>
      </w:pPr>
      <w:r w:rsidRPr="0009472A">
        <w:rPr>
          <w:b/>
        </w:rPr>
        <w:t>Call Centre:</w:t>
      </w:r>
      <w:r>
        <w:t xml:space="preserve">  </w:t>
      </w:r>
      <w:r w:rsidRPr="00F95460">
        <w:t>Municipalities make use of call centre</w:t>
      </w:r>
      <w:r>
        <w:t>s</w:t>
      </w:r>
      <w:r w:rsidRPr="00F95460">
        <w:t xml:space="preserve"> for various reasons and functions.  If these call centre</w:t>
      </w:r>
      <w:r>
        <w:t>s</w:t>
      </w:r>
      <w:r w:rsidRPr="00F95460">
        <w:t xml:space="preserve"> are handled by external service providers the related cost</w:t>
      </w:r>
      <w:r>
        <w:t>s</w:t>
      </w:r>
      <w:r w:rsidRPr="00F95460">
        <w:t xml:space="preserve"> need to be recorded to this item.</w:t>
      </w:r>
    </w:p>
    <w:p w14:paraId="59945B1F" w14:textId="5D74FBB9" w:rsidR="00A578D3" w:rsidRPr="00A24269" w:rsidRDefault="00A578D3" w:rsidP="0009472A">
      <w:pPr>
        <w:pStyle w:val="Definition"/>
        <w:shd w:val="clear" w:color="auto" w:fill="DBE5F1" w:themeFill="accent1" w:themeFillTint="33"/>
        <w:spacing w:line="360" w:lineRule="auto"/>
        <w:jc w:val="both"/>
      </w:pPr>
      <w:r w:rsidRPr="0009472A">
        <w:rPr>
          <w:b/>
        </w:rPr>
        <w:t>Cleaning Services:</w:t>
      </w:r>
      <w:r>
        <w:t xml:space="preserve">  </w:t>
      </w:r>
      <w:r w:rsidRPr="00F95460">
        <w:t>The use of an external service provider for the cleaning of office buildings.</w:t>
      </w:r>
    </w:p>
    <w:p w14:paraId="4EFB1E8F" w14:textId="3CAA2976" w:rsidR="00A578D3" w:rsidRDefault="00A578D3" w:rsidP="0009472A">
      <w:pPr>
        <w:pStyle w:val="Definition"/>
        <w:shd w:val="clear" w:color="auto" w:fill="DBE5F1" w:themeFill="accent1" w:themeFillTint="33"/>
        <w:spacing w:line="360" w:lineRule="auto"/>
        <w:jc w:val="both"/>
      </w:pPr>
      <w:r w:rsidRPr="0009472A">
        <w:rPr>
          <w:b/>
        </w:rPr>
        <w:t>Clearing and Grass Cutting Services:</w:t>
      </w:r>
      <w:r>
        <w:t xml:space="preserve">  </w:t>
      </w:r>
      <w:r w:rsidRPr="00F95460">
        <w:t>The municipality making use of external service providers for assisting in the clearing and cleaning of bushes, erven, fire belt, alien, invasive trees and tree/</w:t>
      </w:r>
      <w:r w:rsidR="003A22BC">
        <w:t xml:space="preserve"> </w:t>
      </w:r>
      <w:r w:rsidRPr="00F95460">
        <w:t xml:space="preserve">grass cutting the cost need to be recorded to this item.  This would include the hiring of </w:t>
      </w:r>
      <w:r w:rsidR="003A22BC">
        <w:t xml:space="preserve">the </w:t>
      </w:r>
      <w:r w:rsidRPr="00F95460">
        <w:t>unemployed for assisting in these tasks.</w:t>
      </w:r>
    </w:p>
    <w:p w14:paraId="7DD068E8" w14:textId="470B2AFD" w:rsidR="00A578D3" w:rsidRPr="00A24269" w:rsidRDefault="00A578D3" w:rsidP="0009472A">
      <w:pPr>
        <w:pStyle w:val="Definition"/>
        <w:shd w:val="clear" w:color="auto" w:fill="DBE5F1" w:themeFill="accent1" w:themeFillTint="33"/>
        <w:spacing w:line="360" w:lineRule="auto"/>
        <w:jc w:val="both"/>
      </w:pPr>
      <w:r w:rsidRPr="0009472A">
        <w:rPr>
          <w:b/>
        </w:rPr>
        <w:t>Fire Services:</w:t>
      </w:r>
      <w:r>
        <w:t xml:space="preserve">  </w:t>
      </w:r>
      <w:r w:rsidRPr="00F95460">
        <w:t>If the municipality make use of external service providers for assisting in providing fire services.</w:t>
      </w:r>
    </w:p>
    <w:p w14:paraId="7A3D6D56" w14:textId="77777777" w:rsidR="00A578D3" w:rsidRPr="00A24269" w:rsidRDefault="00A578D3" w:rsidP="0009472A">
      <w:pPr>
        <w:pStyle w:val="Definition"/>
        <w:shd w:val="clear" w:color="auto" w:fill="DBE5F1" w:themeFill="accent1" w:themeFillTint="33"/>
        <w:spacing w:line="360" w:lineRule="auto"/>
        <w:jc w:val="both"/>
      </w:pPr>
      <w:r w:rsidRPr="0009472A">
        <w:rPr>
          <w:b/>
        </w:rPr>
        <w:t>Hygiene Services:</w:t>
      </w:r>
      <w:r>
        <w:t xml:space="preserve">  </w:t>
      </w:r>
      <w:r w:rsidRPr="00F95460">
        <w:t>External service providers used by the municipality in providing hygiene services such as public toilets, toilet facilities in municipal buildings, waste and rain water causing hygiene concerns and problems, sewerage spills resulting from blocked drains, etc.</w:t>
      </w:r>
    </w:p>
    <w:p w14:paraId="01F8A4C6" w14:textId="6B3BD248" w:rsidR="00A578D3" w:rsidRDefault="00A578D3" w:rsidP="0009472A">
      <w:pPr>
        <w:pStyle w:val="Definition"/>
        <w:shd w:val="clear" w:color="auto" w:fill="DBE5F1" w:themeFill="accent1" w:themeFillTint="33"/>
        <w:spacing w:line="360" w:lineRule="auto"/>
        <w:jc w:val="both"/>
      </w:pPr>
      <w:r w:rsidRPr="0009472A">
        <w:rPr>
          <w:b/>
        </w:rPr>
        <w:t>Internal Auditors:</w:t>
      </w:r>
      <w:r>
        <w:t xml:space="preserve">  </w:t>
      </w:r>
      <w:r w:rsidRPr="00F95460">
        <w:t>Contracted-in and co-sourced audit services where the municipality make use of external service providers.</w:t>
      </w:r>
    </w:p>
    <w:p w14:paraId="70FF15C8" w14:textId="33599B86" w:rsidR="001C3973" w:rsidRPr="00A24269" w:rsidRDefault="001C3973" w:rsidP="0009472A">
      <w:pPr>
        <w:pStyle w:val="Definition"/>
        <w:shd w:val="clear" w:color="auto" w:fill="DBE5F1" w:themeFill="accent1" w:themeFillTint="33"/>
        <w:spacing w:line="360" w:lineRule="auto"/>
        <w:jc w:val="both"/>
      </w:pPr>
      <w:r w:rsidRPr="0009472A">
        <w:rPr>
          <w:b/>
        </w:rPr>
        <w:t>Illegal Dumping:</w:t>
      </w:r>
      <w:r>
        <w:t xml:space="preserve">  </w:t>
      </w:r>
      <w:r w:rsidRPr="001C3973">
        <w:t>If the municipality make use of external service providers to remove and clean-up "illegal dumping" of waste and refuse.</w:t>
      </w:r>
    </w:p>
    <w:p w14:paraId="100357D9" w14:textId="77777777" w:rsidR="00D84C56" w:rsidRPr="00A24269" w:rsidRDefault="00D84C56" w:rsidP="0009472A">
      <w:pPr>
        <w:pStyle w:val="Definition"/>
        <w:shd w:val="clear" w:color="auto" w:fill="DBE5F1" w:themeFill="accent1" w:themeFillTint="33"/>
        <w:spacing w:line="360" w:lineRule="auto"/>
        <w:jc w:val="both"/>
      </w:pPr>
      <w:r w:rsidRPr="0009472A">
        <w:rPr>
          <w:b/>
        </w:rPr>
        <w:t>Litter Picking and Street Cleaning:</w:t>
      </w:r>
      <w:r>
        <w:t xml:space="preserve">  </w:t>
      </w:r>
      <w:r w:rsidRPr="00F95460">
        <w:t>External service providers or making use of contract workers to assist in litter picking in cleaning the municipal area.</w:t>
      </w:r>
    </w:p>
    <w:p w14:paraId="027D1D64" w14:textId="77777777" w:rsidR="00D84C56" w:rsidRPr="00A24269" w:rsidRDefault="00D84C56" w:rsidP="0009472A">
      <w:pPr>
        <w:pStyle w:val="Definition"/>
        <w:shd w:val="clear" w:color="auto" w:fill="DBE5F1" w:themeFill="accent1" w:themeFillTint="33"/>
        <w:spacing w:line="360" w:lineRule="auto"/>
        <w:jc w:val="both"/>
      </w:pPr>
      <w:r w:rsidRPr="0009472A">
        <w:rPr>
          <w:b/>
        </w:rPr>
        <w:t>Medical Waste Removal:</w:t>
      </w:r>
      <w:r>
        <w:t xml:space="preserve">  </w:t>
      </w:r>
      <w:r w:rsidRPr="00F95460">
        <w:t>Hospitals, clinics, medical practitioners and laboratories generate various forms of medical waste to be disposed of in terms of waste legislation. In order to ensure the appropriate removal of waste the service is outsourced to specialist external services providers by the municipality.</w:t>
      </w:r>
    </w:p>
    <w:p w14:paraId="015A9B31" w14:textId="1FEB4EB0" w:rsidR="00D84C56" w:rsidRPr="00A24269" w:rsidRDefault="00D84C56" w:rsidP="0009472A">
      <w:pPr>
        <w:pStyle w:val="Definition"/>
        <w:shd w:val="clear" w:color="auto" w:fill="DBE5F1" w:themeFill="accent1" w:themeFillTint="33"/>
        <w:spacing w:line="360" w:lineRule="auto"/>
        <w:jc w:val="both"/>
      </w:pPr>
      <w:r w:rsidRPr="0009472A">
        <w:rPr>
          <w:b/>
        </w:rPr>
        <w:t>Meter Management:</w:t>
      </w:r>
      <w:r>
        <w:t xml:space="preserve">  </w:t>
      </w:r>
      <w:r w:rsidRPr="00F95460">
        <w:t>The municipality make</w:t>
      </w:r>
      <w:r w:rsidR="003A22BC">
        <w:t>s</w:t>
      </w:r>
      <w:r w:rsidRPr="00F95460">
        <w:t xml:space="preserve"> use of external service providers for the management of water and electricity meters including checking for tampering, calibration, replacing meters, reading meters and securing meters if instructed to disconnect and reconnect.</w:t>
      </w:r>
    </w:p>
    <w:p w14:paraId="04F1FC11" w14:textId="77777777" w:rsidR="00D84C56" w:rsidRPr="00A24269" w:rsidRDefault="00D84C56" w:rsidP="0009472A">
      <w:pPr>
        <w:pStyle w:val="Definition"/>
        <w:shd w:val="clear" w:color="auto" w:fill="DBE5F1" w:themeFill="accent1" w:themeFillTint="33"/>
        <w:spacing w:line="360" w:lineRule="auto"/>
        <w:jc w:val="both"/>
      </w:pPr>
      <w:r w:rsidRPr="0009472A">
        <w:rPr>
          <w:b/>
        </w:rPr>
        <w:t>Medical Services [Medical Health Services and Support]:</w:t>
      </w:r>
      <w:r>
        <w:t xml:space="preserve">  </w:t>
      </w:r>
      <w:r w:rsidRPr="00F95460">
        <w:t xml:space="preserve">The municipality making </w:t>
      </w:r>
      <w:r>
        <w:t>use</w:t>
      </w:r>
      <w:r w:rsidRPr="00F95460">
        <w:t xml:space="preserve"> of private nurses at clinics and includes nursing and ambulance services.</w:t>
      </w:r>
    </w:p>
    <w:p w14:paraId="03D5FDF3" w14:textId="1C88DD3D" w:rsidR="00D84C56" w:rsidRPr="00A24269" w:rsidRDefault="00D84C56" w:rsidP="0009472A">
      <w:pPr>
        <w:pStyle w:val="Definition"/>
        <w:shd w:val="clear" w:color="auto" w:fill="DBE5F1" w:themeFill="accent1" w:themeFillTint="33"/>
        <w:spacing w:line="360" w:lineRule="auto"/>
        <w:jc w:val="both"/>
      </w:pPr>
      <w:r w:rsidRPr="0009472A">
        <w:rPr>
          <w:b/>
        </w:rPr>
        <w:t>Mini Dumping Sites:</w:t>
      </w:r>
      <w:r>
        <w:t xml:space="preserve">  </w:t>
      </w:r>
      <w:r w:rsidRPr="00F95460">
        <w:t>If the municipality make</w:t>
      </w:r>
      <w:r w:rsidR="003A22BC">
        <w:t>s</w:t>
      </w:r>
      <w:r w:rsidRPr="00F95460">
        <w:t xml:space="preserve"> use of external service providers to </w:t>
      </w:r>
      <w:r>
        <w:t>manage</w:t>
      </w:r>
      <w:r w:rsidRPr="00F95460">
        <w:t xml:space="preserve"> "mini dumping sites" including activities such as collecting dumping fees, ensuring that only permissible waste is dumped, take care of the site according to environmental requirements and secure the site from illegal settlements.</w:t>
      </w:r>
    </w:p>
    <w:p w14:paraId="572B4A63" w14:textId="3AA959CE" w:rsidR="00D84C56" w:rsidRPr="00A24269" w:rsidRDefault="00D84C56" w:rsidP="0009472A">
      <w:pPr>
        <w:pStyle w:val="Definition"/>
        <w:shd w:val="clear" w:color="auto" w:fill="DBE5F1" w:themeFill="accent1" w:themeFillTint="33"/>
        <w:spacing w:line="360" w:lineRule="auto"/>
        <w:jc w:val="both"/>
      </w:pPr>
      <w:r w:rsidRPr="0009472A">
        <w:rPr>
          <w:b/>
        </w:rPr>
        <w:t xml:space="preserve">Organic and Building Refuse Removal: </w:t>
      </w:r>
      <w:r>
        <w:t xml:space="preserve"> </w:t>
      </w:r>
      <w:r w:rsidRPr="00F95460">
        <w:t>If the municipality make</w:t>
      </w:r>
      <w:r w:rsidR="003A22BC">
        <w:t>s</w:t>
      </w:r>
      <w:r w:rsidRPr="00F95460">
        <w:t xml:space="preserve"> use of external service providers for assisting in the removal of organic (garden) and building refuse removal the cost need to be recorded to this item.</w:t>
      </w:r>
    </w:p>
    <w:p w14:paraId="487FDB77" w14:textId="55B355A1" w:rsidR="00D84C56" w:rsidRPr="00A24269" w:rsidRDefault="00D84C56" w:rsidP="0009472A">
      <w:pPr>
        <w:pStyle w:val="Definition"/>
        <w:shd w:val="clear" w:color="auto" w:fill="DBE5F1" w:themeFill="accent1" w:themeFillTint="33"/>
        <w:spacing w:line="360" w:lineRule="auto"/>
        <w:jc w:val="both"/>
      </w:pPr>
      <w:r w:rsidRPr="0009472A">
        <w:rPr>
          <w:b/>
        </w:rPr>
        <w:lastRenderedPageBreak/>
        <w:t>Personnel and Labour:</w:t>
      </w:r>
      <w:r>
        <w:t xml:space="preserve">  </w:t>
      </w:r>
      <w:r w:rsidRPr="00F95460">
        <w:t>Staff contracted in to fill temporary vacancies or fill ad hoc positions (non-professional staff)</w:t>
      </w:r>
      <w:r>
        <w:t xml:space="preserve">. </w:t>
      </w:r>
      <w:r w:rsidR="001C3973">
        <w:t xml:space="preserve"> </w:t>
      </w:r>
      <w:r>
        <w:t>E</w:t>
      </w:r>
      <w:r w:rsidRPr="00F95460">
        <w:t>xcluded from this allocation is personnel and labour directly contracted in/</w:t>
      </w:r>
      <w:r w:rsidR="003A22BC">
        <w:t xml:space="preserve"> </w:t>
      </w:r>
      <w:r w:rsidRPr="00F95460">
        <w:t>appointed by the municipality remunerated through the payroll system.</w:t>
      </w:r>
    </w:p>
    <w:p w14:paraId="0B82D97A" w14:textId="77777777" w:rsidR="007070C5" w:rsidRPr="00A24269" w:rsidRDefault="007070C5" w:rsidP="0009472A">
      <w:pPr>
        <w:pStyle w:val="Definition"/>
        <w:shd w:val="clear" w:color="auto" w:fill="DBE5F1" w:themeFill="accent1" w:themeFillTint="33"/>
        <w:spacing w:line="360" w:lineRule="auto"/>
        <w:jc w:val="both"/>
      </w:pPr>
      <w:r w:rsidRPr="0009472A">
        <w:rPr>
          <w:b/>
        </w:rPr>
        <w:t>Post Mortem:</w:t>
      </w:r>
      <w:r>
        <w:t xml:space="preserve">  </w:t>
      </w:r>
      <w:r w:rsidRPr="00F95460">
        <w:t>The municipality making using of outsourced services for examining deceased bodies in cases where death is unknown or where a post mortem has been specifically requested.</w:t>
      </w:r>
    </w:p>
    <w:p w14:paraId="2EC645D3" w14:textId="7CCC183C" w:rsidR="007070C5" w:rsidRPr="00A24269" w:rsidRDefault="007070C5" w:rsidP="0009472A">
      <w:pPr>
        <w:pStyle w:val="Definition"/>
        <w:shd w:val="clear" w:color="auto" w:fill="DBE5F1" w:themeFill="accent1" w:themeFillTint="33"/>
        <w:spacing w:line="360" w:lineRule="auto"/>
        <w:jc w:val="both"/>
      </w:pPr>
      <w:r w:rsidRPr="0009472A">
        <w:rPr>
          <w:b/>
        </w:rPr>
        <w:t>Professional Staff:</w:t>
      </w:r>
      <w:r>
        <w:t xml:space="preserve">  </w:t>
      </w:r>
      <w:r w:rsidRPr="00F95460">
        <w:t>Outsources services for professional staff in providing services normally within the scope of the municipalit</w:t>
      </w:r>
      <w:r w:rsidR="003A22BC">
        <w:t xml:space="preserve">y’s </w:t>
      </w:r>
      <w:r w:rsidRPr="00F95460">
        <w:t xml:space="preserve">activities.  </w:t>
      </w:r>
    </w:p>
    <w:p w14:paraId="6EF13C35" w14:textId="653B5CA7" w:rsidR="007070C5" w:rsidRPr="00A24269" w:rsidRDefault="007070C5" w:rsidP="0009472A">
      <w:pPr>
        <w:pStyle w:val="Definition"/>
        <w:shd w:val="clear" w:color="auto" w:fill="DBE5F1" w:themeFill="accent1" w:themeFillTint="33"/>
        <w:spacing w:line="360" w:lineRule="auto"/>
        <w:jc w:val="both"/>
      </w:pPr>
      <w:r w:rsidRPr="0009472A">
        <w:rPr>
          <w:b/>
        </w:rPr>
        <w:t>Connection/</w:t>
      </w:r>
      <w:r w:rsidR="003A22BC" w:rsidRPr="0009472A">
        <w:rPr>
          <w:b/>
        </w:rPr>
        <w:t xml:space="preserve"> </w:t>
      </w:r>
      <w:r w:rsidRPr="0009472A">
        <w:rPr>
          <w:b/>
        </w:rPr>
        <w:t>Dis-connection:</w:t>
      </w:r>
      <w:r>
        <w:t xml:space="preserve">  The cost of services rendered by external parties i</w:t>
      </w:r>
      <w:r w:rsidR="003A22BC">
        <w:t xml:space="preserve">n </w:t>
      </w:r>
      <w:r>
        <w:t>t</w:t>
      </w:r>
      <w:r w:rsidR="003A22BC">
        <w:t xml:space="preserve">erms </w:t>
      </w:r>
      <w:r>
        <w:t>o</w:t>
      </w:r>
      <w:r w:rsidR="003A22BC">
        <w:t>f</w:t>
      </w:r>
      <w:r>
        <w:t xml:space="preserve"> the disconnection/</w:t>
      </w:r>
      <w:r w:rsidR="003A22BC">
        <w:t xml:space="preserve"> </w:t>
      </w:r>
      <w:r>
        <w:t>re-connection of meters and new installations of meters for electricity and water.</w:t>
      </w:r>
      <w:r w:rsidR="00F37020">
        <w:t xml:space="preserve">  The posting level accounts available within this classification provides for 1) Electricity, 2) Restricted Water Flow and 3) Water.  </w:t>
      </w:r>
    </w:p>
    <w:p w14:paraId="452353DA" w14:textId="3CCA9F85" w:rsidR="00F37020" w:rsidRDefault="00F37020" w:rsidP="0009472A">
      <w:pPr>
        <w:pStyle w:val="Definition"/>
        <w:shd w:val="clear" w:color="auto" w:fill="DBE5F1" w:themeFill="accent1" w:themeFillTint="33"/>
        <w:spacing w:line="360" w:lineRule="auto"/>
        <w:jc w:val="both"/>
      </w:pPr>
      <w:r w:rsidRPr="0009472A">
        <w:rPr>
          <w:b/>
        </w:rPr>
        <w:t>Refuse Removal:</w:t>
      </w:r>
      <w:r>
        <w:t xml:space="preserve">  </w:t>
      </w:r>
      <w:r w:rsidRPr="00F37020">
        <w:t>External service provider used for the removal of municipal waste (trash, garbage, refuse or rubbish) being a waste type consisting of everyday items we consume and discard.  It predominantly includes food and yard waste, containers and product packaging, inorganic waste for residential, commercial, institutional and industrial sources.  Examples of inorganic wastes are appliances, newspapers, clothing, food scrapes, boxes, disposable tableware, office and classroom paper, furniture, wood pallets, rubber tires, and cafeteria wastes.  Municipal solid waste does not include industrial</w:t>
      </w:r>
      <w:r w:rsidR="001C3973">
        <w:t xml:space="preserve">/ </w:t>
      </w:r>
      <w:r w:rsidRPr="00F37020">
        <w:t>agricultural wast</w:t>
      </w:r>
      <w:r w:rsidR="001C3973">
        <w:t>e</w:t>
      </w:r>
      <w:r w:rsidRPr="00F37020">
        <w:t xml:space="preserve"> and sewage sludge.  The term residual waste relates to waste left from household sources containing materials that have not been separated out or sent for reprocessing.   The removal of any other waste not specifically provided for are included in this account.</w:t>
      </w:r>
    </w:p>
    <w:p w14:paraId="09CFC640" w14:textId="77777777" w:rsidR="001E411D" w:rsidRPr="00A24269" w:rsidRDefault="001E411D" w:rsidP="0009472A">
      <w:pPr>
        <w:pStyle w:val="Definition"/>
        <w:shd w:val="clear" w:color="auto" w:fill="DBE5F1" w:themeFill="accent1" w:themeFillTint="33"/>
        <w:spacing w:line="360" w:lineRule="auto"/>
        <w:jc w:val="both"/>
      </w:pPr>
      <w:r w:rsidRPr="0009472A">
        <w:rPr>
          <w:b/>
        </w:rPr>
        <w:t>Removal of Structures and Illegal Signs:</w:t>
      </w:r>
      <w:r>
        <w:t xml:space="preserve">  The use of contractors to remove </w:t>
      </w:r>
      <w:r w:rsidRPr="00F95460">
        <w:t>illegal structures, signage, posters, advertisements, etc.  This item excludes Informal Settlement Management.</w:t>
      </w:r>
    </w:p>
    <w:p w14:paraId="37032329" w14:textId="77777777" w:rsidR="001E411D" w:rsidRPr="00A24269" w:rsidRDefault="001E411D" w:rsidP="0009472A">
      <w:pPr>
        <w:pStyle w:val="Definition"/>
        <w:shd w:val="clear" w:color="auto" w:fill="DBE5F1" w:themeFill="accent1" w:themeFillTint="33"/>
        <w:spacing w:line="360" w:lineRule="auto"/>
        <w:jc w:val="both"/>
      </w:pPr>
      <w:r w:rsidRPr="0009472A">
        <w:rPr>
          <w:b/>
        </w:rPr>
        <w:t>Researcher:</w:t>
      </w:r>
      <w:r>
        <w:t xml:space="preserve">  </w:t>
      </w:r>
      <w:r w:rsidRPr="00F95460">
        <w:t xml:space="preserve">Outsourcing of routine research, such as market research, surveys, research for land claims conducted for the municipality.  </w:t>
      </w:r>
    </w:p>
    <w:p w14:paraId="17593433" w14:textId="7794437D" w:rsidR="0091563C" w:rsidRPr="00137437" w:rsidRDefault="0091563C"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t>Security Services:</w:t>
      </w:r>
      <w:r w:rsidRPr="00137437">
        <w:rPr>
          <w:rFonts w:eastAsia="Times New Roman"/>
          <w:lang w:eastAsia="en-ZA"/>
        </w:rPr>
        <w:t xml:space="preserve">  Cost incurred for the rendering of security services including safe guarding of cash in transit, personal bodyguards, guard services for public events and functions, monitoring of alarms, crime prevention, access control to buildings and public places, rapid and armed response both public and staff.</w:t>
      </w:r>
    </w:p>
    <w:p w14:paraId="4678F6FB" w14:textId="433CD250" w:rsidR="0091563C" w:rsidRDefault="0091563C"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t xml:space="preserve">Sewerage Services: </w:t>
      </w:r>
      <w:r w:rsidRPr="00137437">
        <w:rPr>
          <w:rFonts w:eastAsia="Times New Roman"/>
          <w:lang w:eastAsia="en-ZA"/>
        </w:rPr>
        <w:t xml:space="preserve"> Contractors used for sewerage and sanitation services, including suction pump vehicle (honey suckers) and removal of sludge from drying beds.</w:t>
      </w:r>
    </w:p>
    <w:p w14:paraId="0F5D1B49" w14:textId="70312111" w:rsidR="0091563C" w:rsidRDefault="0091563C"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t>Swimming Supervision:</w:t>
      </w:r>
      <w:r>
        <w:rPr>
          <w:rFonts w:eastAsia="Times New Roman"/>
          <w:lang w:eastAsia="en-ZA"/>
        </w:rPr>
        <w:t xml:space="preserve">  Outsourcing of supervision at municipal swimming pools.</w:t>
      </w:r>
    </w:p>
    <w:p w14:paraId="36C9761E" w14:textId="77777777" w:rsidR="0091563C" w:rsidRPr="0051267D" w:rsidRDefault="0091563C"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t>Translators, Scribes and Editors:</w:t>
      </w:r>
      <w:r>
        <w:rPr>
          <w:rFonts w:eastAsia="Times New Roman"/>
          <w:lang w:eastAsia="en-ZA"/>
        </w:rPr>
        <w:t xml:space="preserve">  </w:t>
      </w:r>
      <w:r w:rsidRPr="0051267D">
        <w:rPr>
          <w:rFonts w:eastAsia="Times New Roman"/>
          <w:lang w:eastAsia="en-ZA"/>
        </w:rPr>
        <w:t xml:space="preserve">External translator, interpreting service, speech writing and editing used by the municipality to assist at public participation meetings, newsletters, public hearings and addresses, communications, letters, newsletters, etc.  </w:t>
      </w:r>
    </w:p>
    <w:p w14:paraId="152458E7" w14:textId="19C81ECC" w:rsidR="0091563C" w:rsidRPr="00137437" w:rsidRDefault="0091563C"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t>Traffic Fines Management</w:t>
      </w:r>
      <w:r w:rsidR="00104F5B" w:rsidRPr="0009472A">
        <w:rPr>
          <w:rFonts w:eastAsia="Times New Roman"/>
          <w:b/>
          <w:lang w:eastAsia="en-ZA"/>
        </w:rPr>
        <w:t>:</w:t>
      </w:r>
      <w:r w:rsidR="00104F5B" w:rsidRPr="00137437">
        <w:rPr>
          <w:rFonts w:eastAsia="Times New Roman"/>
          <w:lang w:eastAsia="en-ZA"/>
        </w:rPr>
        <w:t xml:space="preserve">  </w:t>
      </w:r>
      <w:r w:rsidRPr="00137437">
        <w:rPr>
          <w:rFonts w:eastAsia="Times New Roman"/>
          <w:lang w:eastAsia="en-ZA"/>
        </w:rPr>
        <w:t>Costs incurred for services rendered by persons caring for sick, hurt or injured animals.</w:t>
      </w:r>
      <w:r w:rsidR="001C3973">
        <w:rPr>
          <w:rFonts w:eastAsia="Times New Roman"/>
          <w:lang w:eastAsia="en-ZA"/>
        </w:rPr>
        <w:t xml:space="preserve"> </w:t>
      </w:r>
      <w:r w:rsidRPr="00137437">
        <w:rPr>
          <w:rFonts w:eastAsia="Times New Roman"/>
          <w:lang w:eastAsia="en-ZA"/>
        </w:rPr>
        <w:t xml:space="preserve"> Included are consultation fees, medication and hospitalisation of animals.</w:t>
      </w:r>
    </w:p>
    <w:p w14:paraId="62AB00CB" w14:textId="75E871ED" w:rsidR="0091563C" w:rsidRPr="00137437" w:rsidRDefault="0091563C"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lastRenderedPageBreak/>
        <w:t>Veterinary Services</w:t>
      </w:r>
      <w:r w:rsidR="00104F5B" w:rsidRPr="0009472A">
        <w:rPr>
          <w:rFonts w:eastAsia="Times New Roman"/>
          <w:b/>
          <w:lang w:eastAsia="en-ZA"/>
        </w:rPr>
        <w:t xml:space="preserve">:  </w:t>
      </w:r>
      <w:r w:rsidRPr="00137437">
        <w:rPr>
          <w:rFonts w:eastAsia="Times New Roman"/>
          <w:lang w:eastAsia="en-ZA"/>
        </w:rPr>
        <w:t>Service provider to assist the municipality in providing transportation services to the public and staff, for example Integrated Rapid Transport (IRT) services.</w:t>
      </w:r>
    </w:p>
    <w:p w14:paraId="27D06F34" w14:textId="49C18BA1" w:rsidR="0091563C" w:rsidRPr="00137437" w:rsidRDefault="0091563C"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t>Transport Services</w:t>
      </w:r>
      <w:r w:rsidR="00104F5B" w:rsidRPr="0009472A">
        <w:rPr>
          <w:rFonts w:eastAsia="Times New Roman"/>
          <w:b/>
          <w:lang w:eastAsia="en-ZA"/>
        </w:rPr>
        <w:t>:</w:t>
      </w:r>
      <w:r w:rsidR="00104F5B" w:rsidRPr="00137437">
        <w:rPr>
          <w:rFonts w:eastAsia="Times New Roman"/>
          <w:lang w:eastAsia="en-ZA"/>
        </w:rPr>
        <w:t xml:space="preserve">  </w:t>
      </w:r>
      <w:r w:rsidRPr="00137437">
        <w:rPr>
          <w:rFonts w:eastAsia="Times New Roman"/>
          <w:lang w:eastAsia="en-ZA"/>
        </w:rPr>
        <w:t>Contractor for the production</w:t>
      </w:r>
      <w:r w:rsidR="00104F5B" w:rsidRPr="00F24D3A">
        <w:rPr>
          <w:rFonts w:eastAsia="Times New Roman"/>
          <w:lang w:eastAsia="en-ZA"/>
        </w:rPr>
        <w:t xml:space="preserve"> of </w:t>
      </w:r>
      <w:r w:rsidRPr="00137437">
        <w:rPr>
          <w:rFonts w:eastAsia="Times New Roman"/>
          <w:lang w:eastAsia="en-ZA"/>
        </w:rPr>
        <w:t>new card licences</w:t>
      </w:r>
    </w:p>
    <w:p w14:paraId="75D0D8B2" w14:textId="6F7490E2" w:rsidR="0091563C" w:rsidRPr="00137437" w:rsidRDefault="0091563C"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t>Drivers Licence Cards</w:t>
      </w:r>
      <w:r w:rsidR="00104F5B" w:rsidRPr="0009472A">
        <w:rPr>
          <w:rFonts w:eastAsia="Times New Roman"/>
          <w:b/>
          <w:lang w:eastAsia="en-ZA"/>
        </w:rPr>
        <w:t>:</w:t>
      </w:r>
      <w:r w:rsidR="00104F5B" w:rsidRPr="00137437">
        <w:rPr>
          <w:rFonts w:eastAsia="Times New Roman"/>
          <w:lang w:eastAsia="en-ZA"/>
        </w:rPr>
        <w:t xml:space="preserve">  </w:t>
      </w:r>
      <w:r w:rsidR="00104F5B">
        <w:rPr>
          <w:rFonts w:eastAsia="Times New Roman"/>
          <w:lang w:eastAsia="en-ZA"/>
        </w:rPr>
        <w:t>Contractors for providing new card licences.</w:t>
      </w:r>
    </w:p>
    <w:p w14:paraId="699560A1" w14:textId="1219DEE1" w:rsidR="00104F5B" w:rsidRDefault="0091563C"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t>Electrical</w:t>
      </w:r>
      <w:r w:rsidR="00104F5B" w:rsidRPr="0009472A">
        <w:rPr>
          <w:rFonts w:eastAsia="Times New Roman"/>
          <w:b/>
          <w:lang w:eastAsia="en-ZA"/>
        </w:rPr>
        <w:t>:</w:t>
      </w:r>
      <w:r w:rsidR="00104F5B" w:rsidRPr="00137437">
        <w:rPr>
          <w:rFonts w:eastAsia="Times New Roman"/>
          <w:lang w:eastAsia="en-ZA"/>
        </w:rPr>
        <w:t xml:space="preserve">  </w:t>
      </w:r>
      <w:r w:rsidR="00104F5B" w:rsidRPr="0051267D">
        <w:rPr>
          <w:rFonts w:eastAsia="Times New Roman"/>
          <w:lang w:eastAsia="en-ZA"/>
        </w:rPr>
        <w:t>Cost incurred in the use of electrical contractors (electricians) for installing cabling, meters, transformers and transmitters, cable replacement in the maintenance of electrical infrastructure and equipment.</w:t>
      </w:r>
    </w:p>
    <w:p w14:paraId="0588083B" w14:textId="6EB0E4A0" w:rsidR="001C3973" w:rsidRPr="0051267D" w:rsidRDefault="001C3973"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t>Water Takers:</w:t>
      </w:r>
      <w:r>
        <w:rPr>
          <w:rFonts w:eastAsia="Times New Roman"/>
          <w:lang w:eastAsia="en-ZA"/>
        </w:rPr>
        <w:t xml:space="preserve">  </w:t>
      </w:r>
      <w:r w:rsidRPr="0009472A">
        <w:rPr>
          <w:rFonts w:eastAsia="Times New Roman"/>
          <w:lang w:eastAsia="en-ZA"/>
        </w:rPr>
        <w:t>Contractors used for taking water to informal settlements.</w:t>
      </w:r>
    </w:p>
    <w:p w14:paraId="45D76AC3" w14:textId="77777777" w:rsidR="003A22BC" w:rsidRDefault="003A22BC" w:rsidP="0009472A">
      <w:pPr>
        <w:pStyle w:val="Heading5"/>
        <w:spacing w:line="360" w:lineRule="auto"/>
        <w:jc w:val="both"/>
      </w:pPr>
      <w:bookmarkStart w:id="108" w:name="_Toc467500663"/>
    </w:p>
    <w:p w14:paraId="5E43CEA0" w14:textId="603E01C9" w:rsidR="008C3142" w:rsidRPr="00A24269" w:rsidRDefault="00015F29" w:rsidP="0009472A">
      <w:pPr>
        <w:pStyle w:val="Heading5"/>
        <w:spacing w:line="360" w:lineRule="auto"/>
        <w:jc w:val="both"/>
      </w:pPr>
      <w:r w:rsidRPr="00F95460">
        <w:t>Consultants and Professional Services</w:t>
      </w:r>
      <w:bookmarkEnd w:id="108"/>
    </w:p>
    <w:p w14:paraId="6A5AC755" w14:textId="77777777" w:rsidR="008C3142" w:rsidRPr="0009472A" w:rsidRDefault="00015F29" w:rsidP="0009472A">
      <w:pPr>
        <w:pStyle w:val="Definition"/>
        <w:keepNext/>
        <w:shd w:val="clear" w:color="auto" w:fill="DBE5F1" w:themeFill="accent1" w:themeFillTint="33"/>
        <w:spacing w:line="360" w:lineRule="auto"/>
        <w:jc w:val="both"/>
        <w:rPr>
          <w:b/>
        </w:rPr>
      </w:pPr>
      <w:r w:rsidRPr="0009472A">
        <w:rPr>
          <w:b/>
        </w:rPr>
        <w:t>Definition:</w:t>
      </w:r>
    </w:p>
    <w:p w14:paraId="379E07B5" w14:textId="57B66573" w:rsidR="007D2BFF" w:rsidRPr="00A24269" w:rsidRDefault="00015F29" w:rsidP="0009472A">
      <w:pPr>
        <w:pStyle w:val="Definition"/>
        <w:keepNext/>
        <w:shd w:val="clear" w:color="auto" w:fill="DBE5F1" w:themeFill="accent1" w:themeFillTint="33"/>
        <w:spacing w:line="360" w:lineRule="auto"/>
        <w:jc w:val="both"/>
      </w:pPr>
      <w:r w:rsidRPr="00F95460">
        <w:t>Consulting services refer to specialist services and skills provided that are required for the achievement of a specific objective, with the aim of providing expert and professional advice on a time and material basis.  It is unnecessary to maintain these skills in-house, since they are required on a once-off or temporary basis.  Therefore, a consultant is a professional person appointed by the municipality to provide technical and specialist advice or to assist with the design and implementation of specific project/</w:t>
      </w:r>
      <w:r w:rsidR="00504CDF">
        <w:t xml:space="preserve"> </w:t>
      </w:r>
      <w:r w:rsidRPr="00F95460">
        <w:t xml:space="preserve">programs. </w:t>
      </w:r>
    </w:p>
    <w:p w14:paraId="2DB42EC7" w14:textId="77777777" w:rsidR="001F1949" w:rsidRDefault="001F1949" w:rsidP="0009472A">
      <w:pPr>
        <w:pStyle w:val="NumParPSD"/>
        <w:numPr>
          <w:ilvl w:val="0"/>
          <w:numId w:val="0"/>
        </w:numPr>
        <w:ind w:left="851"/>
      </w:pPr>
    </w:p>
    <w:p w14:paraId="449A7FF3" w14:textId="677C7C29" w:rsidR="007D2BFF" w:rsidRPr="0015474B" w:rsidRDefault="00015F29">
      <w:pPr>
        <w:pStyle w:val="NumParPSD"/>
      </w:pPr>
      <w:r w:rsidRPr="00F95460">
        <w:t xml:space="preserve">The legal status of this person can be an individual a partnership or a corporation.  The fact that a consultant is defined as a professional person implies that the consultant is professionally qualified.  </w:t>
      </w:r>
    </w:p>
    <w:p w14:paraId="762B54E8" w14:textId="0B5EC20D" w:rsidR="007D2BFF" w:rsidRPr="0015474B" w:rsidRDefault="00015F29">
      <w:pPr>
        <w:pStyle w:val="NumParPSD"/>
      </w:pPr>
      <w:r w:rsidRPr="00F95460">
        <w:t>The provision of advice or service is in line with a contractual arrangement.  Remuneration is usually based on an hourly fee or a fixed fee for a product/</w:t>
      </w:r>
      <w:r w:rsidR="00504CDF">
        <w:t xml:space="preserve"> </w:t>
      </w:r>
      <w:r w:rsidRPr="00F95460">
        <w:t xml:space="preserve">deliverable.   </w:t>
      </w:r>
    </w:p>
    <w:p w14:paraId="77653AFE" w14:textId="77777777" w:rsidR="00801F55" w:rsidRPr="0015474B" w:rsidRDefault="00015F29">
      <w:pPr>
        <w:pStyle w:val="NumParPSD"/>
      </w:pPr>
      <w:r w:rsidRPr="00F95460">
        <w:t>This category consists of groups for "business and advisory services", "infrastructure and planning", "laboratory" and "legal service".  The following posting-level accounts (non-breakdown allowed) are included:</w:t>
      </w:r>
    </w:p>
    <w:p w14:paraId="3EB06640" w14:textId="2BC1B055" w:rsidR="00104F5B" w:rsidRPr="0009472A" w:rsidRDefault="00104F5B" w:rsidP="0009472A">
      <w:pPr>
        <w:pStyle w:val="Definition"/>
        <w:shd w:val="clear" w:color="auto" w:fill="DBE5F1" w:themeFill="accent1" w:themeFillTint="33"/>
        <w:spacing w:line="360" w:lineRule="auto"/>
        <w:jc w:val="both"/>
        <w:rPr>
          <w:b/>
        </w:rPr>
      </w:pPr>
      <w:r w:rsidRPr="0009472A">
        <w:rPr>
          <w:b/>
        </w:rPr>
        <w:t>Definitions:</w:t>
      </w:r>
    </w:p>
    <w:p w14:paraId="51FCC75C" w14:textId="0C9DC8F4" w:rsidR="00104F5B" w:rsidRPr="00A24269" w:rsidRDefault="00104F5B" w:rsidP="0009472A">
      <w:pPr>
        <w:pStyle w:val="Definition"/>
        <w:shd w:val="clear" w:color="auto" w:fill="DBE5F1" w:themeFill="accent1" w:themeFillTint="33"/>
        <w:spacing w:line="360" w:lineRule="auto"/>
        <w:jc w:val="both"/>
      </w:pPr>
      <w:r w:rsidRPr="0009472A">
        <w:rPr>
          <w:b/>
        </w:rPr>
        <w:t>Business Advisory</w:t>
      </w:r>
      <w:r w:rsidR="00676A67" w:rsidRPr="0009472A">
        <w:rPr>
          <w:b/>
        </w:rPr>
        <w:t>:</w:t>
      </w:r>
      <w:r w:rsidR="00676A67">
        <w:t xml:space="preserve">  </w:t>
      </w:r>
      <w:r w:rsidRPr="00F95460">
        <w:t xml:space="preserve">This group of accounts provides for business and advisory services provided by consultants and professional service providers.  </w:t>
      </w:r>
    </w:p>
    <w:p w14:paraId="0AAAFF3B" w14:textId="03C56204"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Accounting and Auditors</w:t>
      </w:r>
      <w:r w:rsidR="00676A67">
        <w:t xml:space="preserve">:  </w:t>
      </w:r>
      <w:r w:rsidRPr="00F95460">
        <w:t>Consultancy services provided by registered accountants and auditors.</w:t>
      </w:r>
    </w:p>
    <w:p w14:paraId="25DED485" w14:textId="6BC82F6D"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Air Pollution</w:t>
      </w:r>
      <w:r w:rsidR="00676A67">
        <w:t xml:space="preserve">:  </w:t>
      </w:r>
      <w:r w:rsidR="0075743A" w:rsidRPr="0075743A">
        <w:t xml:space="preserve">Consultancy services provided to assist the municipality in monitoring air pollution resulting from the introduction of chemicals, particular matter or biological materials that cause harm </w:t>
      </w:r>
      <w:r w:rsidR="0075743A" w:rsidRPr="0075743A">
        <w:lastRenderedPageBreak/>
        <w:t>or discomfort to humans or other living organisms, or cause damage to the natural environment or built environment into the atmosphere.</w:t>
      </w:r>
      <w:r w:rsidRPr="00F95460">
        <w:t xml:space="preserve"> </w:t>
      </w:r>
    </w:p>
    <w:p w14:paraId="216454BD" w14:textId="379356A6"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Audit Committee</w:t>
      </w:r>
      <w:r w:rsidR="00971875">
        <w:t xml:space="preserve">:  </w:t>
      </w:r>
      <w:r w:rsidRPr="00F95460">
        <w:t>Compensation paid to external audit committee members for attending meeting</w:t>
      </w:r>
      <w:r>
        <w:t>s</w:t>
      </w:r>
      <w:r w:rsidRPr="00F95460">
        <w:t>.</w:t>
      </w:r>
    </w:p>
    <w:p w14:paraId="0018A2A8" w14:textId="086C9BC0"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Board Member</w:t>
      </w:r>
      <w:r w:rsidR="00971875">
        <w:t xml:space="preserve">:  </w:t>
      </w:r>
      <w:r w:rsidRPr="00F95460">
        <w:t>Consultation fees incurred for external board member’s attendance at board meetings.</w:t>
      </w:r>
    </w:p>
    <w:p w14:paraId="45DBD605" w14:textId="748664F6"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Business and Financial Management</w:t>
      </w:r>
      <w:r w:rsidR="00971875">
        <w:t xml:space="preserve">:  </w:t>
      </w:r>
      <w:r w:rsidR="00BC603D" w:rsidRPr="00BC603D">
        <w:t xml:space="preserve">Provision of specialised professional services regarding Financial Management and Procurement Management that cannot be maintained in-house. </w:t>
      </w:r>
      <w:r w:rsidR="00504CDF">
        <w:t xml:space="preserve"> </w:t>
      </w:r>
      <w:r w:rsidR="00BC603D" w:rsidRPr="00BC603D">
        <w:t>The legal status can be an individual, partners</w:t>
      </w:r>
      <w:r w:rsidR="00BC603D">
        <w:t>hip or corporation</w:t>
      </w:r>
      <w:r w:rsidRPr="00F95460">
        <w:t>.</w:t>
      </w:r>
    </w:p>
    <w:p w14:paraId="6AE8CAA5" w14:textId="0859138D"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Commission and Committees</w:t>
      </w:r>
      <w:r w:rsidR="00BC603D">
        <w:t xml:space="preserve">:  </w:t>
      </w:r>
      <w:r w:rsidRPr="00F95460">
        <w:t>Services to members for special commissions of enquiry and committees other than the audit committee, performance committee, etc.</w:t>
      </w:r>
    </w:p>
    <w:p w14:paraId="1A3D181C" w14:textId="6D6D565D"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Communications</w:t>
      </w:r>
      <w:r w:rsidR="00BC603D">
        <w:t xml:space="preserve">:  </w:t>
      </w:r>
      <w:r w:rsidRPr="00F95460">
        <w:t>Professional advice to the municipality on its external and internal communication strategies.</w:t>
      </w:r>
    </w:p>
    <w:p w14:paraId="139425D4" w14:textId="1CE8B2A5"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Human Resources</w:t>
      </w:r>
      <w:r w:rsidR="00B9611C">
        <w:t xml:space="preserve">:  </w:t>
      </w:r>
      <w:r w:rsidR="00B9611C" w:rsidRPr="00B9611C">
        <w:t>Specialised professional services of a technical or specialised nature related to Human Resources Management that cannot be maintained in-house.</w:t>
      </w:r>
    </w:p>
    <w:p w14:paraId="791F3A61" w14:textId="4D4714F5"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Medical Examinations</w:t>
      </w:r>
      <w:r w:rsidR="00B9611C">
        <w:t xml:space="preserve">:  </w:t>
      </w:r>
      <w:r w:rsidRPr="00F95460">
        <w:t xml:space="preserve">Consultancy services for referring employees for medical examinations at the expense of the municipality, for example if more than the acceptable sick leave </w:t>
      </w:r>
      <w:r w:rsidR="00673ADF" w:rsidRPr="00F95460">
        <w:t>is</w:t>
      </w:r>
      <w:r w:rsidRPr="00F95460">
        <w:t xml:space="preserve"> taken within a cycle, etc.</w:t>
      </w:r>
    </w:p>
    <w:p w14:paraId="67FD48E0" w14:textId="1F3511EE" w:rsidR="00104F5B" w:rsidRDefault="00104F5B" w:rsidP="0009472A">
      <w:pPr>
        <w:pStyle w:val="Definition"/>
        <w:numPr>
          <w:ilvl w:val="0"/>
          <w:numId w:val="19"/>
        </w:numPr>
        <w:shd w:val="clear" w:color="auto" w:fill="DBE5F1" w:themeFill="accent1" w:themeFillTint="33"/>
        <w:spacing w:line="360" w:lineRule="auto"/>
        <w:jc w:val="both"/>
      </w:pPr>
      <w:r w:rsidRPr="00F95460">
        <w:t>Occupational Health and Safety</w:t>
      </w:r>
      <w:r w:rsidR="00B9611C">
        <w:t xml:space="preserve">:  </w:t>
      </w:r>
      <w:r w:rsidRPr="00F95460">
        <w:t>Consultancy services relating to occupational safety, health and risk assessment consultants</w:t>
      </w:r>
      <w:r>
        <w:t>,</w:t>
      </w:r>
      <w:r w:rsidRPr="00F95460">
        <w:t xml:space="preserve"> which is a cross-disciplinary area concerned with protecting the safety, health and welfare of people engaged in the work- or employment environment.  As a secondary effect, it may also protect co-workers, family members, employers, customers, suppliers, nearby communities and other members of the public who are impacted by the workplace environment.  Risk assessment is the determination of quantitative or qualitative value of risk related to a concrete situation and a recognised threat which involve the calculations of risk, magnitudes of loss and the probability that the loss will occur.</w:t>
      </w:r>
    </w:p>
    <w:p w14:paraId="52E0DEB8" w14:textId="7B6ADA8B"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Organisational</w:t>
      </w:r>
      <w:r w:rsidR="00B9611C">
        <w:t xml:space="preserve">:  </w:t>
      </w:r>
      <w:r w:rsidRPr="00F95460">
        <w:t>Professional advice to the municipality on the organisational structure, including advice on transformation, streamlining and stabilisation of the municipality and its service-delivery activities.</w:t>
      </w:r>
    </w:p>
    <w:p w14:paraId="48538862" w14:textId="13AB29C2"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Project Management</w:t>
      </w:r>
      <w:r w:rsidR="00B9611C">
        <w:t xml:space="preserve">:  </w:t>
      </w:r>
      <w:r w:rsidRPr="00F95460">
        <w:t>Professional fees for persons (individuals) or companies contracted to manage specific large projects on behalf of the municipality.</w:t>
      </w:r>
    </w:p>
    <w:p w14:paraId="3FE9C819" w14:textId="422650F8"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Research and Advisory</w:t>
      </w:r>
      <w:r w:rsidR="00B9611C">
        <w:t xml:space="preserve">:  </w:t>
      </w:r>
      <w:r w:rsidRPr="00F95460">
        <w:t xml:space="preserve">Specialist research and advisory services related to the development, refinement or evaluation of policies to the municipality.  Usually these kinds of specialist research and advisory services would be done by recognised specialists in the relevant field, who very often are working as individuals, universities or research institutes.  </w:t>
      </w:r>
      <w:r w:rsidR="00016D36" w:rsidRPr="00F95460">
        <w:t>Also,</w:t>
      </w:r>
      <w:r w:rsidRPr="00F95460">
        <w:t xml:space="preserve"> environment studies done for land under claim to determine the impact a change of business will have on the land and </w:t>
      </w:r>
      <w:r w:rsidRPr="00F95460">
        <w:lastRenderedPageBreak/>
        <w:t>surrounding environment and needs assessments are done whilst settling the claims to assess what the community's requirements are and if it will be met by the way the claim is settled.</w:t>
      </w:r>
    </w:p>
    <w:p w14:paraId="5C4E3D83" w14:textId="1EA4844C"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Qualification Verification</w:t>
      </w:r>
      <w:r w:rsidR="00B9611C">
        <w:t xml:space="preserve">:  </w:t>
      </w:r>
      <w:r w:rsidRPr="00F95460">
        <w:t>Professional services for qualification verification of employees and candidates for positions.</w:t>
      </w:r>
    </w:p>
    <w:p w14:paraId="4328F0EE" w14:textId="2F73EED6" w:rsidR="00104F5B" w:rsidRPr="00A24269" w:rsidRDefault="00104F5B" w:rsidP="0009472A">
      <w:pPr>
        <w:pStyle w:val="Definition"/>
        <w:numPr>
          <w:ilvl w:val="0"/>
          <w:numId w:val="19"/>
        </w:numPr>
        <w:shd w:val="clear" w:color="auto" w:fill="DBE5F1" w:themeFill="accent1" w:themeFillTint="33"/>
        <w:spacing w:line="360" w:lineRule="auto"/>
        <w:jc w:val="both"/>
      </w:pPr>
      <w:r w:rsidRPr="00F95460">
        <w:t>Quality Control</w:t>
      </w:r>
      <w:r w:rsidR="00B9611C">
        <w:t xml:space="preserve">:  </w:t>
      </w:r>
      <w:r w:rsidRPr="00F95460">
        <w:t>Consultancy services are the provision of specialised professional services of a technical or specialised nature related to quality control that cannot be maintained in-house.  The legal status can be an individual, partnership or corporation, including electricity, water and air.</w:t>
      </w:r>
    </w:p>
    <w:p w14:paraId="60A21BA2" w14:textId="23E9E050" w:rsidR="00104F5B" w:rsidRDefault="00B9611C" w:rsidP="0009472A">
      <w:pPr>
        <w:pStyle w:val="Definition"/>
        <w:numPr>
          <w:ilvl w:val="0"/>
          <w:numId w:val="19"/>
        </w:numPr>
        <w:shd w:val="clear" w:color="auto" w:fill="DBE5F1" w:themeFill="accent1" w:themeFillTint="33"/>
        <w:spacing w:line="360" w:lineRule="auto"/>
        <w:jc w:val="both"/>
      </w:pPr>
      <w:r>
        <w:t xml:space="preserve">Valuer and Assessors:  </w:t>
      </w:r>
      <w:r w:rsidR="00104F5B" w:rsidRPr="00F95460">
        <w:t>Professional services of</w:t>
      </w:r>
      <w:r w:rsidR="00104F5B">
        <w:t xml:space="preserve"> </w:t>
      </w:r>
      <w:r w:rsidR="00104F5B" w:rsidRPr="00F95460">
        <w:t>valuers for valuing property, plant and equipment or providing assistance with compilation of the municipal valuation roll, insurance requirements, etc.</w:t>
      </w:r>
    </w:p>
    <w:p w14:paraId="5E4F1735" w14:textId="59A91553" w:rsidR="00B9611C" w:rsidRDefault="00B9611C" w:rsidP="0009472A">
      <w:pPr>
        <w:pStyle w:val="Definition"/>
        <w:numPr>
          <w:ilvl w:val="0"/>
          <w:numId w:val="19"/>
        </w:numPr>
        <w:shd w:val="clear" w:color="auto" w:fill="DBE5F1" w:themeFill="accent1" w:themeFillTint="33"/>
        <w:spacing w:line="360" w:lineRule="auto"/>
        <w:jc w:val="both"/>
      </w:pPr>
      <w:r>
        <w:t xml:space="preserve">Forensic Investigators:  Provision of Investigative Forensic Services.  </w:t>
      </w:r>
    </w:p>
    <w:p w14:paraId="46A3EFB6" w14:textId="25CF0176" w:rsidR="008A7445" w:rsidRDefault="008A7445" w:rsidP="0009472A">
      <w:pPr>
        <w:pStyle w:val="Definition"/>
        <w:numPr>
          <w:ilvl w:val="0"/>
          <w:numId w:val="19"/>
        </w:numPr>
        <w:shd w:val="clear" w:color="auto" w:fill="DBE5F1" w:themeFill="accent1" w:themeFillTint="33"/>
        <w:spacing w:line="360" w:lineRule="auto"/>
        <w:jc w:val="both"/>
      </w:pPr>
      <w:r>
        <w:t xml:space="preserve">Credit Rating Agencies:  </w:t>
      </w:r>
      <w:r w:rsidR="00FB079D" w:rsidRPr="00FB079D">
        <w:t>Professional services provided to assess the municipalities financial stability, ability to fulfil financial commitments and net worth and give a credit rating reporting.</w:t>
      </w:r>
    </w:p>
    <w:p w14:paraId="1177D06E" w14:textId="2AB78D54" w:rsidR="00FB079D" w:rsidRPr="00A24269" w:rsidRDefault="00FB079D" w:rsidP="0009472A">
      <w:pPr>
        <w:pStyle w:val="Definition"/>
        <w:numPr>
          <w:ilvl w:val="0"/>
          <w:numId w:val="19"/>
        </w:numPr>
        <w:shd w:val="clear" w:color="auto" w:fill="DBE5F1" w:themeFill="accent1" w:themeFillTint="33"/>
        <w:spacing w:line="360" w:lineRule="auto"/>
        <w:jc w:val="both"/>
      </w:pPr>
      <w:r>
        <w:t xml:space="preserve">Actuaries:  </w:t>
      </w:r>
      <w:r w:rsidRPr="00FB079D">
        <w:t xml:space="preserve">Actuaries appointed to provide actuarial </w:t>
      </w:r>
      <w:r>
        <w:t xml:space="preserve">information on post-retirement </w:t>
      </w:r>
      <w:r w:rsidRPr="00FB079D">
        <w:t>benefits, financial modelling and planning, etc.</w:t>
      </w:r>
    </w:p>
    <w:p w14:paraId="460AF2C3" w14:textId="654B99BF" w:rsidR="00104F5B" w:rsidRPr="008442EC" w:rsidRDefault="00104F5B" w:rsidP="0009472A">
      <w:pPr>
        <w:pStyle w:val="Definition"/>
        <w:shd w:val="clear" w:color="auto" w:fill="DBE5F1" w:themeFill="accent1" w:themeFillTint="33"/>
        <w:spacing w:line="360" w:lineRule="auto"/>
        <w:jc w:val="both"/>
        <w:rPr>
          <w:b/>
          <w:bCs/>
        </w:rPr>
      </w:pPr>
      <w:r w:rsidRPr="0009472A">
        <w:rPr>
          <w:b/>
        </w:rPr>
        <w:t>Infrastructure and Planning</w:t>
      </w:r>
      <w:r w:rsidR="008442EC">
        <w:rPr>
          <w:b/>
        </w:rPr>
        <w:t>:</w:t>
      </w:r>
    </w:p>
    <w:p w14:paraId="2D1005AC" w14:textId="77777777" w:rsidR="00104F5B" w:rsidRPr="00A24269" w:rsidRDefault="00104F5B" w:rsidP="0009472A">
      <w:pPr>
        <w:pStyle w:val="Definition"/>
        <w:shd w:val="clear" w:color="auto" w:fill="DBE5F1" w:themeFill="accent1" w:themeFillTint="33"/>
        <w:spacing w:line="360" w:lineRule="auto"/>
        <w:jc w:val="both"/>
      </w:pPr>
      <w:r w:rsidRPr="00F95460">
        <w:t xml:space="preserve">This group of accounts provides for infrastructure and planning consultants and professionals.   </w:t>
      </w:r>
    </w:p>
    <w:p w14:paraId="2C14B355" w14:textId="0F1DF364" w:rsidR="00104F5B" w:rsidRPr="00A24269" w:rsidRDefault="00104F5B" w:rsidP="0009472A">
      <w:pPr>
        <w:pStyle w:val="Definition"/>
        <w:numPr>
          <w:ilvl w:val="0"/>
          <w:numId w:val="20"/>
        </w:numPr>
        <w:shd w:val="clear" w:color="auto" w:fill="DBE5F1" w:themeFill="accent1" w:themeFillTint="33"/>
        <w:spacing w:line="360" w:lineRule="auto"/>
        <w:jc w:val="both"/>
      </w:pPr>
      <w:r w:rsidRPr="00F95460">
        <w:t>Architectural</w:t>
      </w:r>
      <w:r w:rsidR="00FB079D">
        <w:t xml:space="preserve">:  </w:t>
      </w:r>
      <w:r w:rsidRPr="00F95460">
        <w:t>Architectural services being the art and science of designing buildings and structures.  This service may include the design of the total built environment: from the macro level of town planning, urban design and landscape architecture to the micro level of construction details and, sometimes, furniture.</w:t>
      </w:r>
    </w:p>
    <w:p w14:paraId="2FD027C6" w14:textId="1FFEC3D3" w:rsidR="00104F5B" w:rsidRPr="00A24269" w:rsidRDefault="00104F5B" w:rsidP="0009472A">
      <w:pPr>
        <w:pStyle w:val="Definition"/>
        <w:numPr>
          <w:ilvl w:val="0"/>
          <w:numId w:val="20"/>
        </w:numPr>
        <w:shd w:val="clear" w:color="auto" w:fill="DBE5F1" w:themeFill="accent1" w:themeFillTint="33"/>
        <w:spacing w:line="360" w:lineRule="auto"/>
        <w:jc w:val="both"/>
      </w:pPr>
      <w:r w:rsidRPr="00F95460">
        <w:t>Agriculture</w:t>
      </w:r>
      <w:r w:rsidR="00FB079D">
        <w:t xml:space="preserve">:  </w:t>
      </w:r>
      <w:r w:rsidRPr="00F95460">
        <w:t>Consultancy services relating to infrastructure and planning specific to agriculture being the science, art and business of cultivating soil, producing crops, and raising livestock; farming.</w:t>
      </w:r>
    </w:p>
    <w:p w14:paraId="17F5DEB0" w14:textId="34E75965" w:rsidR="00104F5B" w:rsidRPr="00A24269" w:rsidRDefault="00104F5B" w:rsidP="0009472A">
      <w:pPr>
        <w:pStyle w:val="Definition"/>
        <w:numPr>
          <w:ilvl w:val="0"/>
          <w:numId w:val="20"/>
        </w:numPr>
        <w:shd w:val="clear" w:color="auto" w:fill="DBE5F1" w:themeFill="accent1" w:themeFillTint="33"/>
        <w:spacing w:line="360" w:lineRule="auto"/>
        <w:jc w:val="both"/>
      </w:pPr>
      <w:r w:rsidRPr="00F95460">
        <w:t>Ecological</w:t>
      </w:r>
      <w:r w:rsidR="00FB079D">
        <w:t xml:space="preserve">:  </w:t>
      </w:r>
      <w:r w:rsidRPr="00F95460">
        <w:t>Consultancy services relating to ecology, such as studies in the science of the relationship between organisms and their environment, or studying the relationships between human groups and their physical and social environment and the study of the detrimental effects of modern civilisation on the environment, with a view toward prevention or reversal through conservation.</w:t>
      </w:r>
    </w:p>
    <w:p w14:paraId="588944C4" w14:textId="3AFBE999" w:rsidR="00104F5B" w:rsidRPr="00A24269" w:rsidRDefault="00104F5B" w:rsidP="0009472A">
      <w:pPr>
        <w:pStyle w:val="Definition"/>
        <w:numPr>
          <w:ilvl w:val="0"/>
          <w:numId w:val="20"/>
        </w:numPr>
        <w:shd w:val="clear" w:color="auto" w:fill="DBE5F1" w:themeFill="accent1" w:themeFillTint="33"/>
        <w:spacing w:line="360" w:lineRule="auto"/>
        <w:jc w:val="both"/>
      </w:pPr>
      <w:r w:rsidRPr="00F95460">
        <w:t>Engineering</w:t>
      </w:r>
      <w:r w:rsidR="00FB079D">
        <w:t xml:space="preserve">:  </w:t>
      </w:r>
      <w:r w:rsidR="00A53A10" w:rsidRPr="00A53A10">
        <w:t xml:space="preserve">Consulting services refer to specialist services and skills provided that are required for the achievement of a specific objective, with the aim of providing expert and professional </w:t>
      </w:r>
      <w:r w:rsidR="00016D36" w:rsidRPr="00A53A10">
        <w:t>advice</w:t>
      </w:r>
      <w:r w:rsidR="00A53A10" w:rsidRPr="00A53A10">
        <w:t xml:space="preserve"> on a time and material basis, this group specifically provid</w:t>
      </w:r>
      <w:r w:rsidR="008442EC">
        <w:t>es</w:t>
      </w:r>
      <w:r w:rsidR="00A53A10" w:rsidRPr="00A53A10">
        <w:t xml:space="preserve"> for the engineering </w:t>
      </w:r>
      <w:r w:rsidR="00016D36" w:rsidRPr="00A53A10">
        <w:t>sector.</w:t>
      </w:r>
      <w:r w:rsidRPr="00F95460">
        <w:t xml:space="preserve">  The disciplines provided for in this category are:</w:t>
      </w:r>
    </w:p>
    <w:p w14:paraId="25200A57" w14:textId="77777777" w:rsidR="00104F5B" w:rsidRPr="00273872" w:rsidRDefault="00104F5B" w:rsidP="0009472A">
      <w:pPr>
        <w:pStyle w:val="Definition"/>
        <w:numPr>
          <w:ilvl w:val="0"/>
          <w:numId w:val="83"/>
        </w:numPr>
        <w:shd w:val="clear" w:color="auto" w:fill="DBE5F1" w:themeFill="accent1" w:themeFillTint="33"/>
        <w:spacing w:line="360" w:lineRule="auto"/>
        <w:jc w:val="both"/>
        <w:rPr>
          <w:i/>
        </w:rPr>
      </w:pPr>
      <w:r w:rsidRPr="00273872">
        <w:rPr>
          <w:i/>
        </w:rPr>
        <w:t>Aeronautical</w:t>
      </w:r>
    </w:p>
    <w:p w14:paraId="59397E1A" w14:textId="77777777" w:rsidR="00104F5B" w:rsidRPr="00273872" w:rsidRDefault="00104F5B" w:rsidP="0009472A">
      <w:pPr>
        <w:pStyle w:val="Definition"/>
        <w:numPr>
          <w:ilvl w:val="0"/>
          <w:numId w:val="83"/>
        </w:numPr>
        <w:shd w:val="clear" w:color="auto" w:fill="DBE5F1" w:themeFill="accent1" w:themeFillTint="33"/>
        <w:spacing w:line="360" w:lineRule="auto"/>
        <w:jc w:val="both"/>
        <w:rPr>
          <w:i/>
        </w:rPr>
      </w:pPr>
      <w:r w:rsidRPr="00273872">
        <w:rPr>
          <w:i/>
        </w:rPr>
        <w:t>Agricultural</w:t>
      </w:r>
    </w:p>
    <w:p w14:paraId="0DA784C3" w14:textId="77777777" w:rsidR="00104F5B" w:rsidRPr="00273872" w:rsidRDefault="00104F5B" w:rsidP="0009472A">
      <w:pPr>
        <w:pStyle w:val="Definition"/>
        <w:numPr>
          <w:ilvl w:val="0"/>
          <w:numId w:val="83"/>
        </w:numPr>
        <w:shd w:val="clear" w:color="auto" w:fill="DBE5F1" w:themeFill="accent1" w:themeFillTint="33"/>
        <w:spacing w:line="360" w:lineRule="auto"/>
        <w:jc w:val="both"/>
        <w:rPr>
          <w:i/>
        </w:rPr>
      </w:pPr>
      <w:r w:rsidRPr="00273872">
        <w:rPr>
          <w:i/>
        </w:rPr>
        <w:t>Chemical</w:t>
      </w:r>
    </w:p>
    <w:p w14:paraId="6E9CF418" w14:textId="77777777" w:rsidR="00104F5B" w:rsidRPr="00273872" w:rsidRDefault="00104F5B" w:rsidP="0009472A">
      <w:pPr>
        <w:pStyle w:val="Definition"/>
        <w:numPr>
          <w:ilvl w:val="0"/>
          <w:numId w:val="83"/>
        </w:numPr>
        <w:shd w:val="clear" w:color="auto" w:fill="DBE5F1" w:themeFill="accent1" w:themeFillTint="33"/>
        <w:spacing w:line="360" w:lineRule="auto"/>
        <w:jc w:val="both"/>
        <w:rPr>
          <w:i/>
        </w:rPr>
      </w:pPr>
      <w:r w:rsidRPr="00273872">
        <w:rPr>
          <w:i/>
        </w:rPr>
        <w:lastRenderedPageBreak/>
        <w:t>Civil</w:t>
      </w:r>
    </w:p>
    <w:p w14:paraId="164D32F5" w14:textId="77777777" w:rsidR="00104F5B" w:rsidRPr="00273872" w:rsidRDefault="00104F5B" w:rsidP="0009472A">
      <w:pPr>
        <w:pStyle w:val="Definition"/>
        <w:numPr>
          <w:ilvl w:val="0"/>
          <w:numId w:val="83"/>
        </w:numPr>
        <w:shd w:val="clear" w:color="auto" w:fill="DBE5F1" w:themeFill="accent1" w:themeFillTint="33"/>
        <w:spacing w:line="360" w:lineRule="auto"/>
        <w:jc w:val="both"/>
        <w:rPr>
          <w:i/>
        </w:rPr>
      </w:pPr>
      <w:r w:rsidRPr="00273872">
        <w:rPr>
          <w:i/>
        </w:rPr>
        <w:t>Electrical</w:t>
      </w:r>
    </w:p>
    <w:p w14:paraId="2AA8ACC2" w14:textId="77777777" w:rsidR="00104F5B" w:rsidRPr="00273872" w:rsidRDefault="00104F5B" w:rsidP="0009472A">
      <w:pPr>
        <w:pStyle w:val="Definition"/>
        <w:numPr>
          <w:ilvl w:val="0"/>
          <w:numId w:val="83"/>
        </w:numPr>
        <w:shd w:val="clear" w:color="auto" w:fill="DBE5F1" w:themeFill="accent1" w:themeFillTint="33"/>
        <w:spacing w:line="360" w:lineRule="auto"/>
        <w:jc w:val="both"/>
        <w:rPr>
          <w:i/>
        </w:rPr>
      </w:pPr>
      <w:r w:rsidRPr="00273872">
        <w:rPr>
          <w:i/>
        </w:rPr>
        <w:t>Industrial</w:t>
      </w:r>
    </w:p>
    <w:p w14:paraId="23F85A75" w14:textId="77777777" w:rsidR="00104F5B" w:rsidRPr="00273872" w:rsidRDefault="00104F5B" w:rsidP="0009472A">
      <w:pPr>
        <w:pStyle w:val="Definition"/>
        <w:numPr>
          <w:ilvl w:val="0"/>
          <w:numId w:val="83"/>
        </w:numPr>
        <w:shd w:val="clear" w:color="auto" w:fill="DBE5F1" w:themeFill="accent1" w:themeFillTint="33"/>
        <w:spacing w:line="360" w:lineRule="auto"/>
        <w:jc w:val="both"/>
        <w:rPr>
          <w:i/>
        </w:rPr>
      </w:pPr>
      <w:r w:rsidRPr="00273872">
        <w:rPr>
          <w:i/>
        </w:rPr>
        <w:t>Mechanical</w:t>
      </w:r>
    </w:p>
    <w:p w14:paraId="09B2F507" w14:textId="77777777" w:rsidR="00104F5B" w:rsidRPr="00273872" w:rsidRDefault="00104F5B" w:rsidP="0009472A">
      <w:pPr>
        <w:pStyle w:val="Definition"/>
        <w:numPr>
          <w:ilvl w:val="0"/>
          <w:numId w:val="83"/>
        </w:numPr>
        <w:shd w:val="clear" w:color="auto" w:fill="DBE5F1" w:themeFill="accent1" w:themeFillTint="33"/>
        <w:spacing w:line="360" w:lineRule="auto"/>
        <w:jc w:val="both"/>
        <w:rPr>
          <w:i/>
        </w:rPr>
      </w:pPr>
      <w:r w:rsidRPr="00273872">
        <w:rPr>
          <w:i/>
        </w:rPr>
        <w:t>Metallurgical</w:t>
      </w:r>
    </w:p>
    <w:p w14:paraId="316EBBB3" w14:textId="77777777" w:rsidR="00104F5B" w:rsidRPr="00273872" w:rsidRDefault="00104F5B" w:rsidP="0009472A">
      <w:pPr>
        <w:pStyle w:val="Definition"/>
        <w:numPr>
          <w:ilvl w:val="0"/>
          <w:numId w:val="83"/>
        </w:numPr>
        <w:shd w:val="clear" w:color="auto" w:fill="DBE5F1" w:themeFill="accent1" w:themeFillTint="33"/>
        <w:spacing w:line="360" w:lineRule="auto"/>
        <w:jc w:val="both"/>
        <w:rPr>
          <w:i/>
        </w:rPr>
      </w:pPr>
      <w:r w:rsidRPr="00273872">
        <w:rPr>
          <w:i/>
        </w:rPr>
        <w:t>Mining</w:t>
      </w:r>
    </w:p>
    <w:p w14:paraId="002397AD" w14:textId="77777777" w:rsidR="00104F5B" w:rsidRPr="00273872" w:rsidRDefault="00104F5B" w:rsidP="0009472A">
      <w:pPr>
        <w:pStyle w:val="Definition"/>
        <w:numPr>
          <w:ilvl w:val="0"/>
          <w:numId w:val="83"/>
        </w:numPr>
        <w:shd w:val="clear" w:color="auto" w:fill="DBE5F1" w:themeFill="accent1" w:themeFillTint="33"/>
        <w:spacing w:line="360" w:lineRule="auto"/>
        <w:jc w:val="both"/>
        <w:rPr>
          <w:i/>
        </w:rPr>
      </w:pPr>
      <w:r w:rsidRPr="00273872">
        <w:rPr>
          <w:i/>
        </w:rPr>
        <w:t>Structural</w:t>
      </w:r>
    </w:p>
    <w:p w14:paraId="4FED3A0B" w14:textId="7067AC26" w:rsidR="00104F5B" w:rsidRPr="00A24269" w:rsidRDefault="00104F5B" w:rsidP="0009472A">
      <w:pPr>
        <w:pStyle w:val="Definition"/>
        <w:shd w:val="clear" w:color="auto" w:fill="DBE5F1" w:themeFill="accent1" w:themeFillTint="33"/>
        <w:spacing w:line="360" w:lineRule="auto"/>
        <w:jc w:val="both"/>
      </w:pPr>
      <w:r w:rsidRPr="0009472A">
        <w:rPr>
          <w:b/>
        </w:rPr>
        <w:t>Geodetic, Control and Surveys</w:t>
      </w:r>
      <w:r w:rsidR="00A53A10" w:rsidRPr="0009472A">
        <w:rPr>
          <w:b/>
        </w:rPr>
        <w:t>:</w:t>
      </w:r>
      <w:r w:rsidR="00A53A10">
        <w:t xml:space="preserve">  </w:t>
      </w:r>
      <w:r w:rsidR="00140CA5">
        <w:t xml:space="preserve">A </w:t>
      </w:r>
      <w:r w:rsidRPr="00F95460">
        <w:t>Geotechnical engineer is an expert who evaluates and stabilises foundations for buildings, roads and other structures. Geotechnical engineering deals with geology, soil and rock mechanics, foundation engineering, ground improvement, land reclamation, deep excavation, underground construction and related work.</w:t>
      </w:r>
      <w:r w:rsidR="00A53A10">
        <w:t xml:space="preserve">  </w:t>
      </w:r>
      <w:r w:rsidR="00140CA5">
        <w:t xml:space="preserve">A </w:t>
      </w:r>
      <w:r w:rsidR="00A53A10">
        <w:t>Landfill Site report is a further example.</w:t>
      </w:r>
    </w:p>
    <w:p w14:paraId="10460F6A" w14:textId="6D3D7051" w:rsidR="00104F5B" w:rsidRPr="00A24269" w:rsidRDefault="00104F5B" w:rsidP="0009472A">
      <w:pPr>
        <w:pStyle w:val="Definition"/>
        <w:shd w:val="clear" w:color="auto" w:fill="DBE5F1" w:themeFill="accent1" w:themeFillTint="33"/>
        <w:spacing w:line="360" w:lineRule="auto"/>
        <w:jc w:val="both"/>
      </w:pPr>
      <w:r w:rsidRPr="0009472A">
        <w:rPr>
          <w:b/>
        </w:rPr>
        <w:t>Geoinformatic Services</w:t>
      </w:r>
      <w:r w:rsidR="00A53A10" w:rsidRPr="0009472A">
        <w:rPr>
          <w:b/>
        </w:rPr>
        <w:t xml:space="preserve">: </w:t>
      </w:r>
      <w:r w:rsidR="00A53A10">
        <w:t xml:space="preserve"> </w:t>
      </w:r>
      <w:r w:rsidRPr="00F95460">
        <w:t xml:space="preserve">Consultancy services related to the creation of geographic information from manipulating geographic data in a computerised system.  Typical applications are land registration, hydrology, cadastral, land evaluation, planning or environmental observation.  Service may come in many different forms, such as maps or images taken from the air or from space, </w:t>
      </w:r>
      <w:r w:rsidR="00140CA5">
        <w:t>for example,</w:t>
      </w:r>
      <w:r w:rsidRPr="00F95460">
        <w:t xml:space="preserve"> remote sensing data.  Geodata is stored in a database, having special extensions for storing, handling and manipulation.  Geoinformation is the useful output, produced by analysing data with a computer program called a "geographic information system".  </w:t>
      </w:r>
    </w:p>
    <w:p w14:paraId="5DA76343" w14:textId="0CE851D0" w:rsidR="00104F5B" w:rsidRPr="00A24269" w:rsidRDefault="00104F5B" w:rsidP="0009472A">
      <w:pPr>
        <w:pStyle w:val="Definition"/>
        <w:shd w:val="clear" w:color="auto" w:fill="DBE5F1" w:themeFill="accent1" w:themeFillTint="33"/>
        <w:spacing w:line="360" w:lineRule="auto"/>
        <w:jc w:val="both"/>
      </w:pPr>
      <w:r w:rsidRPr="0009472A">
        <w:rPr>
          <w:b/>
        </w:rPr>
        <w:t>Geologist</w:t>
      </w:r>
      <w:r w:rsidR="00A53A10" w:rsidRPr="0009472A">
        <w:rPr>
          <w:b/>
        </w:rPr>
        <w:t xml:space="preserve">: </w:t>
      </w:r>
      <w:r w:rsidR="00A53A10">
        <w:t xml:space="preserve"> </w:t>
      </w:r>
      <w:r w:rsidRPr="00F95460">
        <w:t>Professional service provider relating to the science of geology, such as studying the physical structure and processes of the earth and planets of the solar system.</w:t>
      </w:r>
    </w:p>
    <w:p w14:paraId="211EF3AD" w14:textId="486DD208" w:rsidR="00104F5B" w:rsidRPr="00A24269" w:rsidRDefault="00104F5B" w:rsidP="0009472A">
      <w:pPr>
        <w:pStyle w:val="Definition"/>
        <w:shd w:val="clear" w:color="auto" w:fill="DBE5F1" w:themeFill="accent1" w:themeFillTint="33"/>
        <w:spacing w:line="360" w:lineRule="auto"/>
        <w:jc w:val="both"/>
      </w:pPr>
      <w:r w:rsidRPr="0009472A">
        <w:rPr>
          <w:b/>
        </w:rPr>
        <w:t>Land and Quantity Surveyors</w:t>
      </w:r>
      <w:r w:rsidR="00A53A10" w:rsidRPr="0009472A">
        <w:rPr>
          <w:b/>
        </w:rPr>
        <w:t>:</w:t>
      </w:r>
      <w:r w:rsidR="00A53A10">
        <w:t xml:space="preserve">  </w:t>
      </w:r>
      <w:r w:rsidRPr="00F95460">
        <w:t>This item broadly refers to the control of the cost on construction projects.  The methods employed cover a range of activities which may include cost planning, value engineering, feasibility studies, cost benefit analysis, lifecycle costing, valuation and cost estimation.</w:t>
      </w:r>
    </w:p>
    <w:p w14:paraId="494956E1" w14:textId="4090143A" w:rsidR="00104F5B" w:rsidRPr="00A24269" w:rsidRDefault="00104F5B" w:rsidP="0009472A">
      <w:pPr>
        <w:pStyle w:val="Definition"/>
        <w:shd w:val="clear" w:color="auto" w:fill="DBE5F1" w:themeFill="accent1" w:themeFillTint="33"/>
        <w:spacing w:line="360" w:lineRule="auto"/>
        <w:jc w:val="both"/>
      </w:pPr>
      <w:r w:rsidRPr="0009472A">
        <w:rPr>
          <w:b/>
        </w:rPr>
        <w:t>Landscape Designer</w:t>
      </w:r>
      <w:r w:rsidR="00A53A10" w:rsidRPr="0009472A">
        <w:rPr>
          <w:b/>
        </w:rPr>
        <w:t>:</w:t>
      </w:r>
      <w:r w:rsidR="00A53A10">
        <w:t xml:space="preserve">  </w:t>
      </w:r>
      <w:r w:rsidRPr="00F95460">
        <w:t xml:space="preserve">Professional service normally provided by a landscape designer, being the planning, design and sometimes oversight of an exterior landscape or space.  </w:t>
      </w:r>
    </w:p>
    <w:p w14:paraId="23938D2F" w14:textId="6F44CFB1" w:rsidR="00104F5B" w:rsidRPr="00A24269" w:rsidRDefault="00104F5B" w:rsidP="0009472A">
      <w:pPr>
        <w:pStyle w:val="Definition"/>
        <w:shd w:val="clear" w:color="auto" w:fill="DBE5F1" w:themeFill="accent1" w:themeFillTint="33"/>
        <w:spacing w:line="360" w:lineRule="auto"/>
        <w:jc w:val="both"/>
      </w:pPr>
      <w:r w:rsidRPr="0009472A">
        <w:rPr>
          <w:b/>
        </w:rPr>
        <w:t>Town Planner</w:t>
      </w:r>
      <w:r w:rsidR="00A53A10" w:rsidRPr="0009472A">
        <w:rPr>
          <w:b/>
        </w:rPr>
        <w:t>:</w:t>
      </w:r>
      <w:r w:rsidR="00A53A10">
        <w:t xml:space="preserve">  </w:t>
      </w:r>
      <w:r w:rsidRPr="00F95460">
        <w:t>Town planners consider environmental matters such as sustainable development, air pollution, traffic congestions, crime, land values, legislation and zoning codes.  They are usually hired by developers, private property owners, private planning firms, and local municipalities to assist in the large-scale planning of master planned communities, private/</w:t>
      </w:r>
      <w:r w:rsidR="00ED0F19">
        <w:t xml:space="preserve"> </w:t>
      </w:r>
      <w:r w:rsidRPr="00F95460">
        <w:t xml:space="preserve">public housing, commercial development, community redevelopment, environmental expertise, public facilities, and public transportation systems.  </w:t>
      </w:r>
    </w:p>
    <w:p w14:paraId="7107474C" w14:textId="76AF8A53" w:rsidR="00104F5B" w:rsidRPr="00A24269" w:rsidRDefault="00104F5B" w:rsidP="0009472A">
      <w:pPr>
        <w:pStyle w:val="Definition"/>
        <w:shd w:val="clear" w:color="auto" w:fill="DBE5F1" w:themeFill="accent1" w:themeFillTint="33"/>
        <w:spacing w:line="360" w:lineRule="auto"/>
        <w:jc w:val="both"/>
      </w:pPr>
      <w:r w:rsidRPr="0009472A">
        <w:rPr>
          <w:b/>
        </w:rPr>
        <w:t>Laboratory Services</w:t>
      </w:r>
      <w:r w:rsidR="00A53A10" w:rsidRPr="0009472A">
        <w:rPr>
          <w:b/>
        </w:rPr>
        <w:t>:</w:t>
      </w:r>
      <w:r w:rsidR="00A53A10">
        <w:t xml:space="preserve">  </w:t>
      </w:r>
      <w:r w:rsidRPr="00F95460">
        <w:t>This group of items includes the cost associated with making use of consultants or professionals for laboratory services such as scientific experiments, research, and manufacturing of drugs or chemicals, observation and testing.</w:t>
      </w:r>
    </w:p>
    <w:p w14:paraId="5EB75564" w14:textId="0CDF6C53" w:rsidR="00104F5B" w:rsidRPr="00A24269" w:rsidRDefault="00104F5B" w:rsidP="0009472A">
      <w:pPr>
        <w:pStyle w:val="Definition"/>
        <w:shd w:val="clear" w:color="auto" w:fill="DBE5F1" w:themeFill="accent1" w:themeFillTint="33"/>
        <w:spacing w:line="360" w:lineRule="auto"/>
        <w:jc w:val="both"/>
      </w:pPr>
      <w:r w:rsidRPr="0009472A">
        <w:rPr>
          <w:b/>
        </w:rPr>
        <w:lastRenderedPageBreak/>
        <w:t>Agriculture</w:t>
      </w:r>
      <w:r w:rsidR="00A53A10" w:rsidRPr="0009472A">
        <w:rPr>
          <w:b/>
        </w:rPr>
        <w:t>:</w:t>
      </w:r>
      <w:r w:rsidR="00A53A10">
        <w:t xml:space="preserve">  </w:t>
      </w:r>
      <w:r w:rsidRPr="00F95460">
        <w:t>Consultants or professionals for laboratory services such as scientific experiments, research, manufacturing of drugs or chemicals, observation and testing specifically relating to agriculture.</w:t>
      </w:r>
    </w:p>
    <w:p w14:paraId="2CC68C54" w14:textId="3716FC3D" w:rsidR="00104F5B" w:rsidRPr="00A24269" w:rsidRDefault="00104F5B" w:rsidP="0009472A">
      <w:pPr>
        <w:pStyle w:val="Definition"/>
        <w:shd w:val="clear" w:color="auto" w:fill="DBE5F1" w:themeFill="accent1" w:themeFillTint="33"/>
        <w:spacing w:line="360" w:lineRule="auto"/>
        <w:jc w:val="both"/>
      </w:pPr>
      <w:r w:rsidRPr="0009472A">
        <w:rPr>
          <w:b/>
        </w:rPr>
        <w:t>Medical</w:t>
      </w:r>
      <w:r w:rsidR="00A53A10" w:rsidRPr="0009472A">
        <w:rPr>
          <w:b/>
        </w:rPr>
        <w:t>:</w:t>
      </w:r>
      <w:r w:rsidR="00A53A10">
        <w:t xml:space="preserve">  </w:t>
      </w:r>
      <w:r w:rsidRPr="00F95460">
        <w:t>Consultants or professionals for laboratory services (including the national health laboratory services and "other services providers") such as scientific experiments, research, manufacturing of drugs or chemicals, observation and testing specifically relating to human health (medical).</w:t>
      </w:r>
    </w:p>
    <w:p w14:paraId="3FF5F8B4" w14:textId="6D2F15FB" w:rsidR="00104F5B" w:rsidRPr="00A24269" w:rsidRDefault="00104F5B" w:rsidP="0009472A">
      <w:pPr>
        <w:pStyle w:val="Definition"/>
        <w:shd w:val="clear" w:color="auto" w:fill="DBE5F1" w:themeFill="accent1" w:themeFillTint="33"/>
        <w:spacing w:line="360" w:lineRule="auto"/>
        <w:jc w:val="both"/>
      </w:pPr>
      <w:r w:rsidRPr="0009472A">
        <w:rPr>
          <w:b/>
        </w:rPr>
        <w:t>Roads</w:t>
      </w:r>
      <w:r w:rsidR="00A53A10" w:rsidRPr="0009472A">
        <w:rPr>
          <w:b/>
        </w:rPr>
        <w:t>:</w:t>
      </w:r>
      <w:r w:rsidR="00A53A10">
        <w:t xml:space="preserve">  </w:t>
      </w:r>
      <w:r w:rsidRPr="00F95460">
        <w:t>Consultants or professionals for laboratory services provided for testing of road surfaces and any other tests relating to roads.</w:t>
      </w:r>
    </w:p>
    <w:p w14:paraId="5DC4771A" w14:textId="3E2F2BB0" w:rsidR="00104F5B" w:rsidRPr="00A24269" w:rsidRDefault="00104F5B" w:rsidP="0009472A">
      <w:pPr>
        <w:pStyle w:val="Definition"/>
        <w:shd w:val="clear" w:color="auto" w:fill="DBE5F1" w:themeFill="accent1" w:themeFillTint="33"/>
        <w:spacing w:line="360" w:lineRule="auto"/>
        <w:jc w:val="both"/>
      </w:pPr>
      <w:r w:rsidRPr="0009472A">
        <w:rPr>
          <w:b/>
        </w:rPr>
        <w:t>Water</w:t>
      </w:r>
      <w:r w:rsidR="00A53A10" w:rsidRPr="0009472A">
        <w:rPr>
          <w:b/>
        </w:rPr>
        <w:t>:</w:t>
      </w:r>
      <w:r w:rsidR="00A53A10">
        <w:t xml:space="preserve">  </w:t>
      </w:r>
      <w:r w:rsidRPr="00F95460">
        <w:t>Consultants or professionals for laboratory services provided for testing of water samples, water quality and water related laboratory services.</w:t>
      </w:r>
    </w:p>
    <w:p w14:paraId="619DA8F0" w14:textId="690AB62E" w:rsidR="00104F5B" w:rsidRPr="00A24269" w:rsidRDefault="00104F5B" w:rsidP="0009472A">
      <w:pPr>
        <w:pStyle w:val="Definition"/>
        <w:shd w:val="clear" w:color="auto" w:fill="DBE5F1" w:themeFill="accent1" w:themeFillTint="33"/>
        <w:spacing w:line="360" w:lineRule="auto"/>
        <w:jc w:val="both"/>
      </w:pPr>
      <w:r w:rsidRPr="0009472A">
        <w:rPr>
          <w:b/>
        </w:rPr>
        <w:t>Legal Cost</w:t>
      </w:r>
      <w:r w:rsidR="00A53A10" w:rsidRPr="0009472A">
        <w:rPr>
          <w:b/>
        </w:rPr>
        <w:t>:</w:t>
      </w:r>
      <w:r w:rsidR="00A53A10">
        <w:t xml:space="preserve">  </w:t>
      </w:r>
      <w:r w:rsidRPr="00F95460">
        <w:t>Costs incurred for legal services includ</w:t>
      </w:r>
      <w:r w:rsidR="00ED0F19">
        <w:t>ing</w:t>
      </w:r>
      <w:r w:rsidRPr="00F95460">
        <w:t xml:space="preserve"> legal advice, messenger of court, and conveyance for both</w:t>
      </w:r>
      <w:r>
        <w:t xml:space="preserve"> </w:t>
      </w:r>
      <w:r w:rsidR="00ED0F19">
        <w:t xml:space="preserve">private </w:t>
      </w:r>
      <w:r w:rsidRPr="00F95460">
        <w:t>and</w:t>
      </w:r>
      <w:r>
        <w:t xml:space="preserve"> </w:t>
      </w:r>
      <w:r w:rsidRPr="00F95460">
        <w:t>law firms.</w:t>
      </w:r>
    </w:p>
    <w:p w14:paraId="1486347A" w14:textId="0DF682A1" w:rsidR="00104F5B" w:rsidRPr="00273872" w:rsidRDefault="00104F5B" w:rsidP="0009472A">
      <w:pPr>
        <w:pStyle w:val="Definition"/>
        <w:numPr>
          <w:ilvl w:val="0"/>
          <w:numId w:val="84"/>
        </w:numPr>
        <w:shd w:val="clear" w:color="auto" w:fill="DBE5F1" w:themeFill="accent1" w:themeFillTint="33"/>
        <w:spacing w:line="360" w:lineRule="auto"/>
        <w:jc w:val="both"/>
        <w:rPr>
          <w:i/>
        </w:rPr>
      </w:pPr>
      <w:r w:rsidRPr="00273872">
        <w:rPr>
          <w:i/>
        </w:rPr>
        <w:t>Legal Advice and Litigation</w:t>
      </w:r>
    </w:p>
    <w:p w14:paraId="346E50FC" w14:textId="5B301A15" w:rsidR="00104F5B" w:rsidRPr="00273872" w:rsidRDefault="00104F5B" w:rsidP="0009472A">
      <w:pPr>
        <w:pStyle w:val="Definition"/>
        <w:numPr>
          <w:ilvl w:val="0"/>
          <w:numId w:val="84"/>
        </w:numPr>
        <w:shd w:val="clear" w:color="auto" w:fill="DBE5F1" w:themeFill="accent1" w:themeFillTint="33"/>
        <w:spacing w:line="360" w:lineRule="auto"/>
        <w:jc w:val="both"/>
        <w:rPr>
          <w:i/>
        </w:rPr>
      </w:pPr>
      <w:r w:rsidRPr="00273872">
        <w:rPr>
          <w:i/>
        </w:rPr>
        <w:t>Issue of Summons</w:t>
      </w:r>
    </w:p>
    <w:p w14:paraId="080A8DAC" w14:textId="54487D09" w:rsidR="00104F5B" w:rsidRPr="00273872" w:rsidRDefault="00104F5B" w:rsidP="0009472A">
      <w:pPr>
        <w:pStyle w:val="Definition"/>
        <w:numPr>
          <w:ilvl w:val="0"/>
          <w:numId w:val="84"/>
        </w:numPr>
        <w:shd w:val="clear" w:color="auto" w:fill="DBE5F1" w:themeFill="accent1" w:themeFillTint="33"/>
        <w:spacing w:line="360" w:lineRule="auto"/>
        <w:jc w:val="both"/>
        <w:rPr>
          <w:i/>
        </w:rPr>
      </w:pPr>
      <w:r w:rsidRPr="00273872">
        <w:rPr>
          <w:i/>
        </w:rPr>
        <w:t>Collection</w:t>
      </w:r>
    </w:p>
    <w:p w14:paraId="04FD2278" w14:textId="77777777" w:rsidR="003F043C" w:rsidRDefault="003F043C" w:rsidP="0009472A">
      <w:pPr>
        <w:pStyle w:val="Heading5"/>
        <w:spacing w:line="360" w:lineRule="auto"/>
        <w:jc w:val="both"/>
      </w:pPr>
    </w:p>
    <w:p w14:paraId="7E821AAE" w14:textId="37459F4D" w:rsidR="009250D7" w:rsidRPr="00A24269" w:rsidRDefault="00015F29" w:rsidP="0009472A">
      <w:pPr>
        <w:pStyle w:val="Heading5"/>
        <w:spacing w:line="360" w:lineRule="auto"/>
        <w:jc w:val="both"/>
      </w:pPr>
      <w:r w:rsidRPr="00F95460">
        <w:t>Contractors</w:t>
      </w:r>
    </w:p>
    <w:p w14:paraId="60467AB2" w14:textId="77777777" w:rsidR="009250D7" w:rsidRPr="0009472A" w:rsidRDefault="00015F29" w:rsidP="0009472A">
      <w:pPr>
        <w:pStyle w:val="Definition"/>
        <w:shd w:val="clear" w:color="auto" w:fill="DBE5F1" w:themeFill="accent1" w:themeFillTint="33"/>
        <w:spacing w:line="360" w:lineRule="auto"/>
        <w:jc w:val="both"/>
        <w:rPr>
          <w:b/>
        </w:rPr>
      </w:pPr>
      <w:r w:rsidRPr="0009472A">
        <w:rPr>
          <w:b/>
        </w:rPr>
        <w:t>Definition:</w:t>
      </w:r>
    </w:p>
    <w:p w14:paraId="0ADDF7AD" w14:textId="031500C6" w:rsidR="009250D7" w:rsidRPr="00A24269" w:rsidRDefault="00015F29" w:rsidP="0009472A">
      <w:pPr>
        <w:pStyle w:val="Definition"/>
        <w:shd w:val="clear" w:color="auto" w:fill="DBE5F1" w:themeFill="accent1" w:themeFillTint="33"/>
        <w:spacing w:line="360" w:lineRule="auto"/>
        <w:jc w:val="both"/>
      </w:pPr>
      <w:r w:rsidRPr="0009472A">
        <w:rPr>
          <w:b/>
        </w:rPr>
        <w:t>Contractors</w:t>
      </w:r>
      <w:r w:rsidRPr="00F95460">
        <w:t xml:space="preserve"> are required to provide services that are not the core business of the municipality.</w:t>
      </w:r>
      <w:r w:rsidR="009625F8">
        <w:t xml:space="preserve"> </w:t>
      </w:r>
      <w:r w:rsidRPr="00F95460">
        <w:t xml:space="preserve"> It is normally not cost effective to maintain these skills within the department.  Contractors include costs associated with the use of contracted individuals or businesses on projects or tasks. </w:t>
      </w:r>
      <w:r w:rsidR="009625F8">
        <w:t xml:space="preserve"> </w:t>
      </w:r>
      <w:r w:rsidRPr="00F95460">
        <w:t xml:space="preserve">This does not include amounts payable to contractors in respect of provision of services such as cleaning and security even if a staff element can be identified. </w:t>
      </w:r>
      <w:r w:rsidR="009625F8">
        <w:t xml:space="preserve"> </w:t>
      </w:r>
      <w:r w:rsidRPr="00F95460">
        <w:t xml:space="preserve">Note also that it is common practice that the said contractor provides all the materials required for the project </w:t>
      </w:r>
      <w:r w:rsidR="009625F8">
        <w:t>–</w:t>
      </w:r>
      <w:r w:rsidRPr="00F95460">
        <w:t xml:space="preserve"> </w:t>
      </w:r>
      <w:r w:rsidR="009625F8">
        <w:t>the t</w:t>
      </w:r>
      <w:r w:rsidRPr="00F95460">
        <w:t xml:space="preserve">enders </w:t>
      </w:r>
      <w:r w:rsidR="009625F8">
        <w:t xml:space="preserve">are </w:t>
      </w:r>
      <w:r w:rsidRPr="00F95460">
        <w:t>for the whole project, materials included.</w:t>
      </w:r>
    </w:p>
    <w:p w14:paraId="2C23DABE" w14:textId="77777777" w:rsidR="003F043C" w:rsidRDefault="003F043C" w:rsidP="0009472A">
      <w:pPr>
        <w:pStyle w:val="NumParPSD"/>
        <w:numPr>
          <w:ilvl w:val="0"/>
          <w:numId w:val="0"/>
        </w:numPr>
        <w:ind w:left="851"/>
      </w:pPr>
    </w:p>
    <w:p w14:paraId="007368BD" w14:textId="6548925D" w:rsidR="001D7F48" w:rsidRPr="00A24269" w:rsidRDefault="00015F29">
      <w:pPr>
        <w:pStyle w:val="NumParPSD"/>
      </w:pPr>
      <w:r w:rsidRPr="00F95460">
        <w:t>The following “posting level accounts</w:t>
      </w:r>
      <w:r w:rsidR="00742402">
        <w:t xml:space="preserve"> </w:t>
      </w:r>
      <w:r w:rsidRPr="00F95460">
        <w:t>are relevant to contractors:</w:t>
      </w:r>
    </w:p>
    <w:p w14:paraId="4842CF23" w14:textId="58AF5EE6" w:rsidR="00742402" w:rsidRPr="0009472A" w:rsidRDefault="00742402" w:rsidP="0009472A">
      <w:pPr>
        <w:pStyle w:val="Definition"/>
        <w:shd w:val="clear" w:color="auto" w:fill="DBE5F1" w:themeFill="accent1" w:themeFillTint="33"/>
        <w:spacing w:line="360" w:lineRule="auto"/>
        <w:jc w:val="both"/>
        <w:rPr>
          <w:b/>
        </w:rPr>
      </w:pPr>
      <w:r w:rsidRPr="0009472A">
        <w:rPr>
          <w:b/>
        </w:rPr>
        <w:t>Definitions:</w:t>
      </w:r>
    </w:p>
    <w:p w14:paraId="1FB7A1D5" w14:textId="104C2EE8" w:rsidR="00742402" w:rsidRPr="00A24269" w:rsidRDefault="00742402" w:rsidP="0009472A">
      <w:pPr>
        <w:pStyle w:val="Definition"/>
        <w:shd w:val="clear" w:color="auto" w:fill="DBE5F1" w:themeFill="accent1" w:themeFillTint="33"/>
        <w:spacing w:line="360" w:lineRule="auto"/>
        <w:jc w:val="both"/>
      </w:pPr>
      <w:r w:rsidRPr="0009472A">
        <w:rPr>
          <w:b/>
        </w:rPr>
        <w:t>Aerial Photography:</w:t>
      </w:r>
      <w:r>
        <w:t xml:space="preserve">  </w:t>
      </w:r>
      <w:r w:rsidRPr="00F95460">
        <w:t>Aerial photography is the process of taking photographs from a camera mounted in an aircraft or balloon.  Aerial photographs are used extensively in cartography to provide detailed geographical information in the production of maps.</w:t>
      </w:r>
    </w:p>
    <w:p w14:paraId="3185765F" w14:textId="04884227" w:rsidR="00742402" w:rsidRPr="00A24269" w:rsidRDefault="00742402" w:rsidP="0009472A">
      <w:pPr>
        <w:pStyle w:val="Definition"/>
        <w:shd w:val="clear" w:color="auto" w:fill="DBE5F1" w:themeFill="accent1" w:themeFillTint="33"/>
        <w:spacing w:line="360" w:lineRule="auto"/>
        <w:jc w:val="both"/>
      </w:pPr>
      <w:r w:rsidRPr="0009472A">
        <w:rPr>
          <w:b/>
        </w:rPr>
        <w:lastRenderedPageBreak/>
        <w:t>Aerial Surveillance:</w:t>
      </w:r>
      <w:r>
        <w:t xml:space="preserve">  </w:t>
      </w:r>
      <w:r w:rsidRPr="00F95460">
        <w:t>Aerial surveillance service being the gathering of surveillance, usually visual imagery or video, from an airborne vehicle, such as helicopters or military aircrafts for reasons such as crime prevention, emergency and disaster management, high way patrols, helicopter Services, etc</w:t>
      </w:r>
      <w:r w:rsidR="006023E8">
        <w:t>.</w:t>
      </w:r>
    </w:p>
    <w:p w14:paraId="69CFD863" w14:textId="5AFBEC22" w:rsidR="00742402" w:rsidRPr="00A24269" w:rsidRDefault="00742402" w:rsidP="0009472A">
      <w:pPr>
        <w:pStyle w:val="Definition"/>
        <w:shd w:val="clear" w:color="auto" w:fill="DBE5F1" w:themeFill="accent1" w:themeFillTint="33"/>
        <w:spacing w:line="360" w:lineRule="auto"/>
        <w:jc w:val="both"/>
      </w:pPr>
      <w:r w:rsidRPr="0009472A">
        <w:rPr>
          <w:b/>
        </w:rPr>
        <w:t>Artists and Performers:</w:t>
      </w:r>
      <w:r>
        <w:t xml:space="preserve">  </w:t>
      </w:r>
      <w:r w:rsidRPr="00F95460">
        <w:t>The hiring of artists and/</w:t>
      </w:r>
      <w:r w:rsidR="009625F8">
        <w:t xml:space="preserve"> </w:t>
      </w:r>
      <w:r w:rsidRPr="00F95460">
        <w:t>or performers for festivals organised by the municipality.</w:t>
      </w:r>
    </w:p>
    <w:p w14:paraId="422435BF" w14:textId="778EC727" w:rsidR="00742402" w:rsidRPr="00A24269" w:rsidRDefault="00742402" w:rsidP="0009472A">
      <w:pPr>
        <w:pStyle w:val="Definition"/>
        <w:shd w:val="clear" w:color="auto" w:fill="DBE5F1" w:themeFill="accent1" w:themeFillTint="33"/>
        <w:spacing w:line="360" w:lineRule="auto"/>
        <w:jc w:val="both"/>
      </w:pPr>
      <w:r w:rsidRPr="0009472A">
        <w:rPr>
          <w:b/>
        </w:rPr>
        <w:t>Auctioneers:</w:t>
      </w:r>
      <w:r>
        <w:t xml:space="preserve">  </w:t>
      </w:r>
      <w:r w:rsidRPr="00F95460">
        <w:t xml:space="preserve">Services rendered by an auctioneer who conducts a public sale in which goods and capital assets are sold to the highest bidder. </w:t>
      </w:r>
      <w:r w:rsidR="009625F8">
        <w:t xml:space="preserve"> </w:t>
      </w:r>
      <w:r w:rsidRPr="00F95460">
        <w:t xml:space="preserve">This payment usually equals a fixed percentage of the selling price obtained.  </w:t>
      </w:r>
    </w:p>
    <w:p w14:paraId="537D6DD5" w14:textId="2A24143E" w:rsidR="00742402" w:rsidRPr="00A24269" w:rsidRDefault="00742402" w:rsidP="0009472A">
      <w:pPr>
        <w:pStyle w:val="Definition"/>
        <w:shd w:val="clear" w:color="auto" w:fill="DBE5F1" w:themeFill="accent1" w:themeFillTint="33"/>
        <w:spacing w:line="360" w:lineRule="auto"/>
        <w:jc w:val="both"/>
      </w:pPr>
      <w:r w:rsidRPr="0009472A">
        <w:rPr>
          <w:b/>
        </w:rPr>
        <w:t>Audio-visual Service:</w:t>
      </w:r>
      <w:r>
        <w:t xml:space="preserve">  </w:t>
      </w:r>
      <w:r w:rsidRPr="00F95460">
        <w:t xml:space="preserve">Services provided by a person, not employed by the municipality relating to the recording and reproduction of sound and sight.  Consultants used in the creation, development and production of videos, films, DVD or other </w:t>
      </w:r>
      <w:r w:rsidR="0009472A" w:rsidRPr="00F95460">
        <w:t>audio-visual</w:t>
      </w:r>
      <w:r w:rsidRPr="00F95460">
        <w:t xml:space="preserve"> materials.</w:t>
      </w:r>
    </w:p>
    <w:p w14:paraId="188D7E67" w14:textId="57CB5B35" w:rsidR="00742402" w:rsidRPr="00A24269" w:rsidRDefault="00742402" w:rsidP="0009472A">
      <w:pPr>
        <w:pStyle w:val="Definition"/>
        <w:shd w:val="clear" w:color="auto" w:fill="DBE5F1" w:themeFill="accent1" w:themeFillTint="33"/>
        <w:spacing w:line="360" w:lineRule="auto"/>
        <w:jc w:val="both"/>
      </w:pPr>
      <w:r w:rsidRPr="0009472A">
        <w:rPr>
          <w:b/>
        </w:rPr>
        <w:t>Bore Waterhole Drilling:</w:t>
      </w:r>
      <w:r>
        <w:t xml:space="preserve">  </w:t>
      </w:r>
      <w:r w:rsidRPr="00F95460">
        <w:t xml:space="preserve">Bore waterhole drilling on municipal properties for communities who occupy the land or municipal services or internal use.  This only includes the cost of drilling the bore hole.  </w:t>
      </w:r>
    </w:p>
    <w:p w14:paraId="61BF3D48" w14:textId="739EDC87" w:rsidR="00742402" w:rsidRPr="00A24269" w:rsidRDefault="00742402" w:rsidP="0009472A">
      <w:pPr>
        <w:pStyle w:val="Definition"/>
        <w:shd w:val="clear" w:color="auto" w:fill="DBE5F1" w:themeFill="accent1" w:themeFillTint="33"/>
        <w:spacing w:line="360" w:lineRule="auto"/>
        <w:jc w:val="both"/>
      </w:pPr>
      <w:r w:rsidRPr="0009472A">
        <w:rPr>
          <w:b/>
        </w:rPr>
        <w:t>Bottling and Packaging:</w:t>
      </w:r>
      <w:r>
        <w:t xml:space="preserve">  </w:t>
      </w:r>
      <w:r w:rsidRPr="00F95460">
        <w:t>Contracted services to either pack, label or bottle goods produced by the municipality,</w:t>
      </w:r>
      <w:r w:rsidR="006023E8">
        <w:t xml:space="preserve"> for example</w:t>
      </w:r>
      <w:r w:rsidRPr="00F95460">
        <w:t xml:space="preserve"> the bottling and labelling of wine or packaging of for </w:t>
      </w:r>
      <w:r w:rsidR="006023E8">
        <w:t>example</w:t>
      </w:r>
      <w:r w:rsidRPr="00F95460">
        <w:t xml:space="preserve"> vegetables that are produced by community projects themselves.  The contactor will in most instances provide the packaging material, labour and necessary machinery and equipment to do the packaging, labelling and bottling.  </w:t>
      </w:r>
      <w:r w:rsidRPr="0009472A">
        <w:rPr>
          <w:i/>
        </w:rPr>
        <w:t>This item excludes wrapping and packaging materials purchased by the municipality for their own purpose.</w:t>
      </w:r>
      <w:r w:rsidRPr="00F95460">
        <w:t xml:space="preserve"> The latter is allocated in the inventory category under goods and services.</w:t>
      </w:r>
    </w:p>
    <w:p w14:paraId="6B3E955C" w14:textId="0D15A29F" w:rsidR="00742402" w:rsidRPr="00A24269" w:rsidRDefault="00742402" w:rsidP="0009472A">
      <w:pPr>
        <w:pStyle w:val="Definition"/>
        <w:shd w:val="clear" w:color="auto" w:fill="DBE5F1" w:themeFill="accent1" w:themeFillTint="33"/>
        <w:spacing w:line="360" w:lineRule="auto"/>
        <w:jc w:val="both"/>
      </w:pPr>
      <w:r w:rsidRPr="0009472A">
        <w:rPr>
          <w:b/>
        </w:rPr>
        <w:t>Building:</w:t>
      </w:r>
      <w:r>
        <w:t xml:space="preserve">  </w:t>
      </w:r>
      <w:r w:rsidR="00112649" w:rsidRPr="00112649">
        <w:t>Building contractors providing services not recognised as capital but rather repairs and maintenance.</w:t>
      </w:r>
    </w:p>
    <w:p w14:paraId="00D139BA" w14:textId="4855C001" w:rsidR="00742402" w:rsidRPr="00A24269" w:rsidRDefault="00742402" w:rsidP="0009472A">
      <w:pPr>
        <w:pStyle w:val="Definition"/>
        <w:shd w:val="clear" w:color="auto" w:fill="DBE5F1" w:themeFill="accent1" w:themeFillTint="33"/>
        <w:spacing w:line="360" w:lineRule="auto"/>
        <w:jc w:val="both"/>
      </w:pPr>
      <w:r w:rsidRPr="0009472A">
        <w:rPr>
          <w:b/>
        </w:rPr>
        <w:t>Chipping</w:t>
      </w:r>
      <w:r w:rsidR="00112649" w:rsidRPr="0009472A">
        <w:rPr>
          <w:b/>
        </w:rPr>
        <w:t>:</w:t>
      </w:r>
      <w:r w:rsidR="00112649">
        <w:t xml:space="preserve">  </w:t>
      </w:r>
      <w:r w:rsidRPr="00F95460">
        <w:t xml:space="preserve">Chipping of solid waste for recycling such as tires, metal, glass, wood, etc.  </w:t>
      </w:r>
    </w:p>
    <w:p w14:paraId="22999348" w14:textId="64F1F898" w:rsidR="00742402" w:rsidRPr="00A24269" w:rsidRDefault="00742402" w:rsidP="0009472A">
      <w:pPr>
        <w:pStyle w:val="Definition"/>
        <w:shd w:val="clear" w:color="auto" w:fill="DBE5F1" w:themeFill="accent1" w:themeFillTint="33"/>
        <w:spacing w:line="360" w:lineRule="auto"/>
        <w:jc w:val="both"/>
      </w:pPr>
      <w:r w:rsidRPr="0009472A">
        <w:rPr>
          <w:b/>
        </w:rPr>
        <w:t>Catering Services</w:t>
      </w:r>
      <w:r w:rsidR="00112649" w:rsidRPr="0009472A">
        <w:rPr>
          <w:b/>
        </w:rPr>
        <w:t>:</w:t>
      </w:r>
      <w:r w:rsidR="00112649">
        <w:t xml:space="preserve">  </w:t>
      </w:r>
      <w:r w:rsidRPr="00F95460">
        <w:t>Catering services outsourced for detainees, patients, prisoners, communities, armed forces, social welfare facilities, universities, training colleges and schools.  This category specifically excludes internal catering which is provided for separately as entertainment.</w:t>
      </w:r>
    </w:p>
    <w:p w14:paraId="2C72FD31" w14:textId="59F92777" w:rsidR="00742402" w:rsidRPr="00A24269" w:rsidRDefault="00742402" w:rsidP="0009472A">
      <w:pPr>
        <w:pStyle w:val="Definition"/>
        <w:shd w:val="clear" w:color="auto" w:fill="DBE5F1" w:themeFill="accent1" w:themeFillTint="33"/>
        <w:spacing w:line="360" w:lineRule="auto"/>
        <w:jc w:val="both"/>
      </w:pPr>
      <w:r w:rsidRPr="0009472A">
        <w:rPr>
          <w:b/>
        </w:rPr>
        <w:t>Distribution of Electricity by Others</w:t>
      </w:r>
      <w:r w:rsidR="00112649" w:rsidRPr="0009472A">
        <w:rPr>
          <w:b/>
        </w:rPr>
        <w:t>:</w:t>
      </w:r>
      <w:r w:rsidR="00112649">
        <w:t xml:space="preserve">  </w:t>
      </w:r>
      <w:r w:rsidRPr="00F95460">
        <w:t>This account should record amounts payable to others for distribution of the utility's electricity using distribution power system facilities owned by others [NERSA GG 626].  Posting level accounts (non-breakdown allowed) are provided for the following:</w:t>
      </w:r>
    </w:p>
    <w:p w14:paraId="52680E0D" w14:textId="77777777" w:rsidR="00742402" w:rsidRPr="00A24269" w:rsidRDefault="00742402" w:rsidP="0009472A">
      <w:pPr>
        <w:pStyle w:val="Definition"/>
        <w:numPr>
          <w:ilvl w:val="0"/>
          <w:numId w:val="85"/>
        </w:numPr>
        <w:shd w:val="clear" w:color="auto" w:fill="DBE5F1" w:themeFill="accent1" w:themeFillTint="33"/>
        <w:spacing w:line="360" w:lineRule="auto"/>
        <w:jc w:val="both"/>
      </w:pPr>
      <w:r w:rsidRPr="00F95460">
        <w:t>Network Charges</w:t>
      </w:r>
    </w:p>
    <w:p w14:paraId="7CEFECF9" w14:textId="77777777" w:rsidR="00742402" w:rsidRPr="00A24269" w:rsidRDefault="00742402" w:rsidP="0009472A">
      <w:pPr>
        <w:pStyle w:val="Definition"/>
        <w:numPr>
          <w:ilvl w:val="0"/>
          <w:numId w:val="85"/>
        </w:numPr>
        <w:shd w:val="clear" w:color="auto" w:fill="DBE5F1" w:themeFill="accent1" w:themeFillTint="33"/>
        <w:spacing w:line="360" w:lineRule="auto"/>
        <w:jc w:val="both"/>
      </w:pPr>
      <w:r w:rsidRPr="00F95460">
        <w:t>Ancillary Charges</w:t>
      </w:r>
    </w:p>
    <w:p w14:paraId="1B630E03" w14:textId="77777777" w:rsidR="00742402" w:rsidRPr="00A24269" w:rsidRDefault="00742402" w:rsidP="0009472A">
      <w:pPr>
        <w:pStyle w:val="Definition"/>
        <w:numPr>
          <w:ilvl w:val="0"/>
          <w:numId w:val="85"/>
        </w:numPr>
        <w:shd w:val="clear" w:color="auto" w:fill="DBE5F1" w:themeFill="accent1" w:themeFillTint="33"/>
        <w:spacing w:line="360" w:lineRule="auto"/>
        <w:jc w:val="both"/>
      </w:pPr>
      <w:r w:rsidRPr="00F95460">
        <w:t>Reliability Charges</w:t>
      </w:r>
    </w:p>
    <w:p w14:paraId="155C0293" w14:textId="66C94A61" w:rsidR="00FD445E" w:rsidRDefault="00742402" w:rsidP="0009472A">
      <w:pPr>
        <w:pStyle w:val="Definition"/>
        <w:shd w:val="clear" w:color="auto" w:fill="DBE5F1" w:themeFill="accent1" w:themeFillTint="33"/>
        <w:spacing w:line="360" w:lineRule="auto"/>
        <w:jc w:val="both"/>
      </w:pPr>
      <w:r w:rsidRPr="0009472A">
        <w:rPr>
          <w:b/>
        </w:rPr>
        <w:t>Electrical</w:t>
      </w:r>
      <w:r w:rsidR="00112649" w:rsidRPr="0009472A">
        <w:rPr>
          <w:b/>
        </w:rPr>
        <w:t>:</w:t>
      </w:r>
      <w:r w:rsidR="00112649">
        <w:t xml:space="preserve">  </w:t>
      </w:r>
      <w:r w:rsidR="00FD445E" w:rsidRPr="00FD445E">
        <w:t>Cost incurred in the use of electrical contractors (electricians) for installing cabling, meters, transformers and transmitters, cable replacement in the maintenance of electrical infrastructure and equipment.</w:t>
      </w:r>
    </w:p>
    <w:p w14:paraId="12851898" w14:textId="01232AA9" w:rsidR="00742402" w:rsidRPr="00A24269" w:rsidRDefault="00742402" w:rsidP="0009472A">
      <w:pPr>
        <w:pStyle w:val="Definition"/>
        <w:shd w:val="clear" w:color="auto" w:fill="DBE5F1" w:themeFill="accent1" w:themeFillTint="33"/>
        <w:spacing w:line="360" w:lineRule="auto"/>
        <w:jc w:val="both"/>
      </w:pPr>
      <w:r w:rsidRPr="0009472A">
        <w:rPr>
          <w:b/>
        </w:rPr>
        <w:lastRenderedPageBreak/>
        <w:t>Employee Wellness</w:t>
      </w:r>
      <w:r w:rsidR="00FD445E" w:rsidRPr="0009472A">
        <w:rPr>
          <w:b/>
        </w:rPr>
        <w:t>:</w:t>
      </w:r>
      <w:r w:rsidR="00FD445E">
        <w:t xml:space="preserve">  </w:t>
      </w:r>
      <w:r w:rsidRPr="00F95460">
        <w:t>Service providers for internal seminars and awareness programs in assisting employees in addressing specific needs and problems either in their workplace or private affairs.</w:t>
      </w:r>
      <w:r w:rsidR="009625F8">
        <w:t xml:space="preserve"> </w:t>
      </w:r>
      <w:r w:rsidRPr="00F95460">
        <w:t xml:space="preserve"> This includes programs relating to psychological, physical, financial, etc. </w:t>
      </w:r>
      <w:r w:rsidR="009625F8">
        <w:t xml:space="preserve"> </w:t>
      </w:r>
      <w:r w:rsidRPr="00F95460">
        <w:t xml:space="preserve">Examples of such programs will include HIV awareness, financial awareness or self-defence classes by contractors who come to the workplace to instruct etc.  </w:t>
      </w:r>
      <w:r w:rsidRPr="0009472A">
        <w:rPr>
          <w:i/>
        </w:rPr>
        <w:t>It is important to note that this item excludes medical wellness programs which include physical tests such as cholesterol, blood pressure, diabetes or advisory services by dieticians or any other medical related issue.</w:t>
      </w:r>
      <w:r w:rsidR="009625F8">
        <w:t xml:space="preserve"> </w:t>
      </w:r>
      <w:r w:rsidRPr="00F95460">
        <w:t xml:space="preserve"> The latter should be classified under the specific item for medical services and also does not include training programmes as defined in the training definitions; neither should the cost for any materials, or venues and facilities for those wellness contractors be classified under this item, but to the specific items as available for those items on the chart.</w:t>
      </w:r>
    </w:p>
    <w:p w14:paraId="70B7C453" w14:textId="1D40C0E8" w:rsidR="00742402" w:rsidRPr="00A24269" w:rsidRDefault="00742402" w:rsidP="0009472A">
      <w:pPr>
        <w:pStyle w:val="Definition"/>
        <w:shd w:val="clear" w:color="auto" w:fill="DBE5F1" w:themeFill="accent1" w:themeFillTint="33"/>
        <w:spacing w:line="360" w:lineRule="auto"/>
        <w:jc w:val="both"/>
      </w:pPr>
      <w:r w:rsidRPr="0009472A">
        <w:rPr>
          <w:b/>
        </w:rPr>
        <w:t>Event Promoters</w:t>
      </w:r>
      <w:r w:rsidR="00FD445E" w:rsidRPr="0009472A">
        <w:rPr>
          <w:b/>
        </w:rPr>
        <w:t>:</w:t>
      </w:r>
      <w:r w:rsidR="00FD445E">
        <w:t xml:space="preserve">  </w:t>
      </w:r>
      <w:r w:rsidRPr="00F95460">
        <w:t xml:space="preserve">Promoters develop marketing strategies for events ranging from concerts to sporting tournaments. </w:t>
      </w:r>
      <w:r w:rsidR="009625F8">
        <w:t xml:space="preserve"> </w:t>
      </w:r>
      <w:r w:rsidRPr="00F95460">
        <w:t>Event promoters work with television, radio, special-events coordinators, ticket sellers, reviewers, bulk mailers, and local merchants to market a product/</w:t>
      </w:r>
      <w:r w:rsidR="00337A55">
        <w:t xml:space="preserve"> </w:t>
      </w:r>
      <w:r w:rsidRPr="00F95460">
        <w:t>service.  They are also involved in locating and booking the venues, artists, performers, stage and sound crew as well as the marketing strategies.</w:t>
      </w:r>
      <w:r w:rsidR="009625F8">
        <w:t xml:space="preserve"> </w:t>
      </w:r>
      <w:r w:rsidRPr="00F95460">
        <w:t xml:space="preserve"> It will also include market related cost payable to motivational speakers at public events, team building sessions etc.</w:t>
      </w:r>
    </w:p>
    <w:p w14:paraId="1FFDFF5D" w14:textId="0FCFBFE7" w:rsidR="00742402" w:rsidRPr="00A24269" w:rsidRDefault="00742402" w:rsidP="0009472A">
      <w:pPr>
        <w:pStyle w:val="Definition"/>
        <w:shd w:val="clear" w:color="auto" w:fill="DBE5F1" w:themeFill="accent1" w:themeFillTint="33"/>
        <w:spacing w:line="360" w:lineRule="auto"/>
        <w:jc w:val="both"/>
      </w:pPr>
      <w:r w:rsidRPr="0009472A">
        <w:rPr>
          <w:b/>
        </w:rPr>
        <w:t>First Aid</w:t>
      </w:r>
      <w:r w:rsidR="00FD445E" w:rsidRPr="0009472A">
        <w:rPr>
          <w:b/>
        </w:rPr>
        <w:t>:</w:t>
      </w:r>
      <w:r w:rsidR="00FD445E">
        <w:t xml:space="preserve">  </w:t>
      </w:r>
      <w:r w:rsidRPr="00F95460">
        <w:t>Contractors with regards to first aid facilities required for government occupied buildings.  These facilities are fixed to the walls in the building.</w:t>
      </w:r>
      <w:r w:rsidR="009625F8">
        <w:t xml:space="preserve"> </w:t>
      </w:r>
      <w:r w:rsidRPr="00F95460">
        <w:t xml:space="preserve"> All costs incurred should be allocated to this item even if procured from an external service provider.</w:t>
      </w:r>
    </w:p>
    <w:p w14:paraId="512CB5E5" w14:textId="4EE997CE" w:rsidR="00742402" w:rsidRPr="00A24269" w:rsidRDefault="00742402" w:rsidP="0009472A">
      <w:pPr>
        <w:pStyle w:val="Definition"/>
        <w:shd w:val="clear" w:color="auto" w:fill="DBE5F1" w:themeFill="accent1" w:themeFillTint="33"/>
        <w:spacing w:line="360" w:lineRule="auto"/>
        <w:jc w:val="both"/>
      </w:pPr>
      <w:r w:rsidRPr="0009472A">
        <w:rPr>
          <w:b/>
        </w:rPr>
        <w:t>Fire Protection</w:t>
      </w:r>
      <w:r w:rsidR="00FD445E" w:rsidRPr="0009472A">
        <w:rPr>
          <w:b/>
        </w:rPr>
        <w:t>:</w:t>
      </w:r>
      <w:r w:rsidR="00FD445E">
        <w:t xml:space="preserve">  </w:t>
      </w:r>
      <w:r w:rsidRPr="00F95460">
        <w:t>Contractors in the prevention of fires and for fire brigade charges.</w:t>
      </w:r>
    </w:p>
    <w:p w14:paraId="4293147F" w14:textId="5D2B622A" w:rsidR="00742402" w:rsidRPr="00A24269" w:rsidRDefault="00742402" w:rsidP="0009472A">
      <w:pPr>
        <w:pStyle w:val="Definition"/>
        <w:shd w:val="clear" w:color="auto" w:fill="DBE5F1" w:themeFill="accent1" w:themeFillTint="33"/>
        <w:spacing w:line="360" w:lineRule="auto"/>
        <w:jc w:val="both"/>
      </w:pPr>
      <w:r w:rsidRPr="0009472A">
        <w:rPr>
          <w:b/>
        </w:rPr>
        <w:t>Fire Services</w:t>
      </w:r>
      <w:r w:rsidR="00FD445E" w:rsidRPr="0009472A">
        <w:rPr>
          <w:b/>
        </w:rPr>
        <w:t>:</w:t>
      </w:r>
      <w:r w:rsidR="00FD445E">
        <w:t xml:space="preserve">  </w:t>
      </w:r>
      <w:r w:rsidRPr="00F95460">
        <w:t>Contractors and other authorities’ i</w:t>
      </w:r>
      <w:r w:rsidR="00337A55">
        <w:t xml:space="preserve">n </w:t>
      </w:r>
      <w:r w:rsidRPr="00F95460">
        <w:t>r</w:t>
      </w:r>
      <w:r w:rsidR="00337A55">
        <w:t xml:space="preserve">espect </w:t>
      </w:r>
      <w:r w:rsidRPr="00F95460">
        <w:t>o</w:t>
      </w:r>
      <w:r w:rsidR="00337A55">
        <w:t>f</w:t>
      </w:r>
      <w:r w:rsidRPr="00F95460">
        <w:t xml:space="preserve"> the prevention of fires and for fire brigade charges.</w:t>
      </w:r>
    </w:p>
    <w:p w14:paraId="75B9D887" w14:textId="157CCCEE" w:rsidR="00742402" w:rsidRPr="00A24269" w:rsidRDefault="00742402" w:rsidP="0009472A">
      <w:pPr>
        <w:pStyle w:val="Definition"/>
        <w:shd w:val="clear" w:color="auto" w:fill="DBE5F1" w:themeFill="accent1" w:themeFillTint="33"/>
        <w:spacing w:line="360" w:lineRule="auto"/>
        <w:jc w:val="both"/>
      </w:pPr>
      <w:r w:rsidRPr="0009472A">
        <w:rPr>
          <w:b/>
        </w:rPr>
        <w:t>Gardening Service</w:t>
      </w:r>
      <w:r w:rsidR="00FD445E" w:rsidRPr="0009472A">
        <w:rPr>
          <w:b/>
        </w:rPr>
        <w:t xml:space="preserve">: </w:t>
      </w:r>
      <w:r w:rsidR="00FD445E">
        <w:t xml:space="preserve"> </w:t>
      </w:r>
      <w:r w:rsidRPr="00F95460">
        <w:t>Gardening services provided by service organisations.</w:t>
      </w:r>
      <w:r w:rsidR="009625F8">
        <w:t xml:space="preserve"> </w:t>
      </w:r>
      <w:r w:rsidRPr="00F95460">
        <w:t xml:space="preserve"> All costs incurred should be allocated to this item even if procured from an external service provider.  </w:t>
      </w:r>
    </w:p>
    <w:p w14:paraId="2EFA18E5" w14:textId="4266E753" w:rsidR="00742402" w:rsidRPr="00A24269" w:rsidRDefault="00742402" w:rsidP="0009472A">
      <w:pPr>
        <w:pStyle w:val="Definition"/>
        <w:shd w:val="clear" w:color="auto" w:fill="DBE5F1" w:themeFill="accent1" w:themeFillTint="33"/>
        <w:spacing w:line="360" w:lineRule="auto"/>
        <w:jc w:val="both"/>
      </w:pPr>
      <w:r w:rsidRPr="0009472A">
        <w:rPr>
          <w:b/>
        </w:rPr>
        <w:t>Gas</w:t>
      </w:r>
      <w:r w:rsidR="00FD445E" w:rsidRPr="0009472A">
        <w:rPr>
          <w:b/>
        </w:rPr>
        <w:t>:</w:t>
      </w:r>
      <w:r w:rsidR="00FD445E">
        <w:t xml:space="preserve">  </w:t>
      </w:r>
      <w:r w:rsidRPr="00F95460">
        <w:t>Contractors providing service related to the usage and supply of gas.</w:t>
      </w:r>
    </w:p>
    <w:p w14:paraId="68C745AA" w14:textId="0B5C7CA9" w:rsidR="00742402" w:rsidRPr="00A24269" w:rsidRDefault="00742402" w:rsidP="0009472A">
      <w:pPr>
        <w:pStyle w:val="Definition"/>
        <w:shd w:val="clear" w:color="auto" w:fill="DBE5F1" w:themeFill="accent1" w:themeFillTint="33"/>
        <w:spacing w:line="360" w:lineRule="auto"/>
        <w:jc w:val="both"/>
      </w:pPr>
      <w:r w:rsidRPr="0009472A">
        <w:rPr>
          <w:b/>
        </w:rPr>
        <w:t>Graphic Designers</w:t>
      </w:r>
      <w:r w:rsidR="00FD445E" w:rsidRPr="0009472A">
        <w:rPr>
          <w:b/>
        </w:rPr>
        <w:t>:</w:t>
      </w:r>
      <w:r w:rsidR="00FD445E">
        <w:t xml:space="preserve">  </w:t>
      </w:r>
      <w:r w:rsidRPr="00F95460">
        <w:t>Design or create graphics to meet specific commercial or promotional needs, such as packaging, displays, or logos.</w:t>
      </w:r>
      <w:r w:rsidR="009625F8">
        <w:t xml:space="preserve"> </w:t>
      </w:r>
      <w:r w:rsidRPr="00F95460">
        <w:t xml:space="preserve"> May use a variety of mediums to achieve artistic or decorative effects.</w:t>
      </w:r>
    </w:p>
    <w:p w14:paraId="07E47AF2" w14:textId="23BE2204" w:rsidR="00742402" w:rsidRPr="00A24269" w:rsidRDefault="00742402" w:rsidP="0009472A">
      <w:pPr>
        <w:pStyle w:val="Definition"/>
        <w:shd w:val="clear" w:color="auto" w:fill="DBE5F1" w:themeFill="accent1" w:themeFillTint="33"/>
        <w:spacing w:line="360" w:lineRule="auto"/>
        <w:jc w:val="both"/>
      </w:pPr>
      <w:r w:rsidRPr="0009472A">
        <w:rPr>
          <w:b/>
        </w:rPr>
        <w:t>Grading of Sport Fields</w:t>
      </w:r>
      <w:r w:rsidR="00FD445E" w:rsidRPr="0009472A">
        <w:rPr>
          <w:b/>
        </w:rPr>
        <w:t>:</w:t>
      </w:r>
      <w:r w:rsidR="00FD445E">
        <w:t xml:space="preserve">  </w:t>
      </w:r>
      <w:r w:rsidRPr="00F95460">
        <w:t>Contractors used for grading (1</w:t>
      </w:r>
      <w:r w:rsidR="00337A55">
        <w:t xml:space="preserve"> per cent</w:t>
      </w:r>
      <w:r w:rsidR="009625F8">
        <w:t xml:space="preserve"> </w:t>
      </w:r>
      <w:r w:rsidR="00337A55">
        <w:t>–</w:t>
      </w:r>
      <w:r w:rsidR="009625F8">
        <w:t xml:space="preserve"> </w:t>
      </w:r>
      <w:r w:rsidRPr="00F95460">
        <w:t>5</w:t>
      </w:r>
      <w:r w:rsidR="00337A55">
        <w:t xml:space="preserve"> per cent</w:t>
      </w:r>
      <w:r w:rsidRPr="00F95460">
        <w:t xml:space="preserve"> slope allowed from the centre of the field to outer corners) and drainage of sports fields according to generally accepted norms and standards.  Essential process in constructing sports fields.</w:t>
      </w:r>
    </w:p>
    <w:p w14:paraId="25D4A0B6" w14:textId="75A182CC" w:rsidR="00742402" w:rsidRPr="00A24269" w:rsidRDefault="00742402" w:rsidP="0009472A">
      <w:pPr>
        <w:pStyle w:val="Definition"/>
        <w:shd w:val="clear" w:color="auto" w:fill="DBE5F1" w:themeFill="accent1" w:themeFillTint="33"/>
        <w:spacing w:line="360" w:lineRule="auto"/>
        <w:jc w:val="both"/>
      </w:pPr>
      <w:r w:rsidRPr="0009472A">
        <w:rPr>
          <w:b/>
        </w:rPr>
        <w:t>Haulage</w:t>
      </w:r>
      <w:r w:rsidR="00FD445E" w:rsidRPr="0009472A">
        <w:rPr>
          <w:b/>
        </w:rPr>
        <w:t>:</w:t>
      </w:r>
      <w:r w:rsidR="00FD445E">
        <w:t xml:space="preserve">  </w:t>
      </w:r>
      <w:r w:rsidRPr="00F95460">
        <w:t>Transport of waste between sites and from sites for recycling.  Service provided by a contractor.</w:t>
      </w:r>
    </w:p>
    <w:p w14:paraId="77D8950F" w14:textId="1DAC2896" w:rsidR="00742402" w:rsidRPr="00A24269" w:rsidRDefault="00742402" w:rsidP="0009472A">
      <w:pPr>
        <w:pStyle w:val="Definition"/>
        <w:shd w:val="clear" w:color="auto" w:fill="DBE5F1" w:themeFill="accent1" w:themeFillTint="33"/>
        <w:spacing w:line="360" w:lineRule="auto"/>
        <w:jc w:val="both"/>
      </w:pPr>
      <w:r w:rsidRPr="0009472A">
        <w:rPr>
          <w:b/>
        </w:rPr>
        <w:t>Interior Decorator</w:t>
      </w:r>
      <w:r w:rsidR="00FD445E" w:rsidRPr="0009472A">
        <w:rPr>
          <w:b/>
        </w:rPr>
        <w:t>:</w:t>
      </w:r>
      <w:r w:rsidR="00FD445E">
        <w:t xml:space="preserve">  </w:t>
      </w:r>
      <w:r w:rsidRPr="00F95460">
        <w:t>This item provides for the expertise of an interior decorator to provide advice in the art of decorating a room so that it is attractive, easy to use, and functions well with the existing architecture.</w:t>
      </w:r>
    </w:p>
    <w:p w14:paraId="596EA293" w14:textId="6CF10DF4" w:rsidR="00742402" w:rsidRPr="00A24269" w:rsidRDefault="00742402" w:rsidP="0009472A">
      <w:pPr>
        <w:pStyle w:val="Definition"/>
        <w:shd w:val="clear" w:color="auto" w:fill="DBE5F1" w:themeFill="accent1" w:themeFillTint="33"/>
        <w:spacing w:line="360" w:lineRule="auto"/>
        <w:jc w:val="both"/>
      </w:pPr>
      <w:r w:rsidRPr="0009472A">
        <w:rPr>
          <w:b/>
        </w:rPr>
        <w:lastRenderedPageBreak/>
        <w:t>Inspection Fees</w:t>
      </w:r>
      <w:r w:rsidR="00FD445E" w:rsidRPr="0009472A">
        <w:rPr>
          <w:b/>
        </w:rPr>
        <w:t>:</w:t>
      </w:r>
      <w:r w:rsidR="00FD445E">
        <w:t xml:space="preserve">  </w:t>
      </w:r>
      <w:r w:rsidRPr="00F95460">
        <w:t>Contractors used for water and electricity meter inspections to detect tampering and confirm accuracy of metering use.</w:t>
      </w:r>
    </w:p>
    <w:p w14:paraId="68B5DEA6" w14:textId="75B08941" w:rsidR="00742402" w:rsidRPr="00A24269" w:rsidRDefault="00742402" w:rsidP="0009472A">
      <w:pPr>
        <w:pStyle w:val="Definition"/>
        <w:shd w:val="clear" w:color="auto" w:fill="DBE5F1" w:themeFill="accent1" w:themeFillTint="33"/>
        <w:spacing w:line="360" w:lineRule="auto"/>
        <w:jc w:val="both"/>
      </w:pPr>
      <w:r w:rsidRPr="0009472A">
        <w:rPr>
          <w:b/>
        </w:rPr>
        <w:t>Maintenance of Buildings and Facilities</w:t>
      </w:r>
      <w:r w:rsidR="00FD445E" w:rsidRPr="0009472A">
        <w:rPr>
          <w:b/>
        </w:rPr>
        <w:t xml:space="preserve">: </w:t>
      </w:r>
      <w:r w:rsidR="00FD445E">
        <w:t xml:space="preserve"> </w:t>
      </w:r>
      <w:r w:rsidRPr="00F95460">
        <w:t>Contractors for maintaining and repairing of buildings and facilities.</w:t>
      </w:r>
      <w:r w:rsidR="009625F8">
        <w:t xml:space="preserve"> </w:t>
      </w:r>
      <w:r w:rsidRPr="00F95460">
        <w:t xml:space="preserve"> Transactions allocated to this item are applicable only if the maintenance and repair does not extend the useful life of the asset and result in future cash inflows into the organisation. </w:t>
      </w:r>
      <w:r w:rsidR="009625F8">
        <w:t xml:space="preserve"> </w:t>
      </w:r>
      <w:r w:rsidRPr="00F95460">
        <w:t>Examples would be painting, waterproofing, replacing carpets, fix broken windows, etc.  Detail of buildings and facilities to be selected from the project segment.</w:t>
      </w:r>
    </w:p>
    <w:p w14:paraId="3258B77B" w14:textId="3872BAA5" w:rsidR="00742402" w:rsidRPr="00A24269" w:rsidRDefault="00742402" w:rsidP="0009472A">
      <w:pPr>
        <w:pStyle w:val="Definition"/>
        <w:shd w:val="clear" w:color="auto" w:fill="DBE5F1" w:themeFill="accent1" w:themeFillTint="33"/>
        <w:spacing w:line="360" w:lineRule="auto"/>
        <w:jc w:val="both"/>
      </w:pPr>
      <w:r w:rsidRPr="0009472A">
        <w:rPr>
          <w:b/>
        </w:rPr>
        <w:t>Maintenance of Equipment</w:t>
      </w:r>
      <w:r w:rsidR="00FD445E" w:rsidRPr="0009472A">
        <w:rPr>
          <w:b/>
        </w:rPr>
        <w:t>:</w:t>
      </w:r>
      <w:r w:rsidR="00FD445E">
        <w:t xml:space="preserve">  </w:t>
      </w:r>
      <w:r w:rsidRPr="00F95460">
        <w:t>Contractors for maintaining and repairing of equipment.</w:t>
      </w:r>
      <w:r w:rsidR="009625F8">
        <w:t xml:space="preserve"> </w:t>
      </w:r>
      <w:r w:rsidRPr="00F95460">
        <w:t xml:space="preserve"> Transactions allocated to this item are applicable only if the maintenance and repair does not extend the useful life of the asset and result in future cash inflows.  Examples would be replacing filters or gas in an air conditioner, servicing of machinery and equipment and ordinary service of a motor vehicle.  Detail of plant and equipment to be selected from the project segment.</w:t>
      </w:r>
    </w:p>
    <w:p w14:paraId="28612F54" w14:textId="502BB1DE" w:rsidR="00742402" w:rsidRPr="00A24269" w:rsidRDefault="00742402" w:rsidP="0009472A">
      <w:pPr>
        <w:pStyle w:val="Definition"/>
        <w:shd w:val="clear" w:color="auto" w:fill="DBE5F1" w:themeFill="accent1" w:themeFillTint="33"/>
        <w:spacing w:line="360" w:lineRule="auto"/>
        <w:jc w:val="both"/>
      </w:pPr>
      <w:r w:rsidRPr="0009472A">
        <w:rPr>
          <w:b/>
        </w:rPr>
        <w:t>Maintenance of Unspecified Assets</w:t>
      </w:r>
      <w:r w:rsidR="00FD445E" w:rsidRPr="0009472A">
        <w:rPr>
          <w:b/>
        </w:rPr>
        <w:t>:</w:t>
      </w:r>
      <w:r w:rsidR="00FD445E">
        <w:t xml:space="preserve">  </w:t>
      </w:r>
      <w:r w:rsidRPr="00F95460">
        <w:t xml:space="preserve">Contractors for maintaining and repairing of buildings and facilities.  Transactions allocated to this item are applicable only if the maintenance and repair does not extend the useful life of the asset and result in future cash inflows into the organisation.  Included in this item are maintenance of all other assets, not included under the categories for machinery and equipment </w:t>
      </w:r>
      <w:r w:rsidR="00337A55">
        <w:t xml:space="preserve">for example, </w:t>
      </w:r>
      <w:r w:rsidRPr="00F95460">
        <w:t>biological assets, software and intangible assets, heritage assets. Examples would be maintenance of other assets such as roads, harbours and other infrastructure assets (all other assets not included in property maintenance or machinery and equipment).   Detail of "other assets" to be selected from the project segment.</w:t>
      </w:r>
    </w:p>
    <w:p w14:paraId="3E833109" w14:textId="30862EFF" w:rsidR="00742402" w:rsidRPr="00A24269" w:rsidRDefault="00742402" w:rsidP="0009472A">
      <w:pPr>
        <w:pStyle w:val="Definition"/>
        <w:shd w:val="clear" w:color="auto" w:fill="DBE5F1" w:themeFill="accent1" w:themeFillTint="33"/>
        <w:spacing w:line="360" w:lineRule="auto"/>
        <w:jc w:val="both"/>
      </w:pPr>
      <w:r w:rsidRPr="0009472A">
        <w:rPr>
          <w:b/>
        </w:rPr>
        <w:t>Management of Informal Settlements</w:t>
      </w:r>
      <w:r w:rsidR="00FD445E" w:rsidRPr="0009472A">
        <w:rPr>
          <w:b/>
        </w:rPr>
        <w:t>:</w:t>
      </w:r>
      <w:r w:rsidR="00FD445E">
        <w:t xml:space="preserve">  </w:t>
      </w:r>
      <w:r w:rsidRPr="00F95460">
        <w:t>Contractors used for removal of illegal settlements, structures and occupants.</w:t>
      </w:r>
    </w:p>
    <w:p w14:paraId="067C0C11" w14:textId="4CF13E09" w:rsidR="00742402" w:rsidRPr="00A24269" w:rsidRDefault="00742402" w:rsidP="0009472A">
      <w:pPr>
        <w:pStyle w:val="Definition"/>
        <w:shd w:val="clear" w:color="auto" w:fill="DBE5F1" w:themeFill="accent1" w:themeFillTint="33"/>
        <w:spacing w:line="360" w:lineRule="auto"/>
        <w:jc w:val="both"/>
      </w:pPr>
      <w:r w:rsidRPr="0009472A">
        <w:rPr>
          <w:b/>
        </w:rPr>
        <w:t>Medical Services</w:t>
      </w:r>
      <w:r w:rsidR="00FD445E" w:rsidRPr="0009472A">
        <w:rPr>
          <w:b/>
        </w:rPr>
        <w:t>:</w:t>
      </w:r>
      <w:r w:rsidR="00FD445E">
        <w:t xml:space="preserve">  </w:t>
      </w:r>
      <w:r w:rsidRPr="00F95460">
        <w:t>Clinics might from time to time require the services of private medical practitioners to render services when staff sh</w:t>
      </w:r>
      <w:r w:rsidR="00FD445E">
        <w:t>ortages occur.  This is a short-</w:t>
      </w:r>
      <w:r w:rsidRPr="00F95460">
        <w:t xml:space="preserve">term arrangement for a specific requirement or need. </w:t>
      </w:r>
      <w:r w:rsidR="009625F8">
        <w:t xml:space="preserve"> </w:t>
      </w:r>
      <w:r w:rsidRPr="00F95460">
        <w:t xml:space="preserve">Includes payment to private medical practitioners for services to employees as a result of injury on duty. </w:t>
      </w:r>
      <w:r w:rsidR="009625F8">
        <w:t xml:space="preserve"> </w:t>
      </w:r>
      <w:r w:rsidRPr="00F95460">
        <w:t>Costs incurred by private medical centres for examination of sick patients of which the cost is carried by the municipality. Municipalities acquire the services of medical staff to render medical services to employees at the workplace to enhance employment wellness.</w:t>
      </w:r>
    </w:p>
    <w:p w14:paraId="5592AD16" w14:textId="1812B7C8" w:rsidR="00742402" w:rsidRPr="00A24269" w:rsidRDefault="00742402" w:rsidP="0009472A">
      <w:pPr>
        <w:pStyle w:val="Definition"/>
        <w:shd w:val="clear" w:color="auto" w:fill="DBE5F1" w:themeFill="accent1" w:themeFillTint="33"/>
        <w:spacing w:line="360" w:lineRule="auto"/>
        <w:jc w:val="both"/>
      </w:pPr>
      <w:r w:rsidRPr="0009472A">
        <w:rPr>
          <w:b/>
        </w:rPr>
        <w:t>Mint of Decorations</w:t>
      </w:r>
      <w:r w:rsidR="00FD445E" w:rsidRPr="0009472A">
        <w:rPr>
          <w:b/>
        </w:rPr>
        <w:t>:</w:t>
      </w:r>
      <w:r w:rsidR="00FD445E">
        <w:t xml:space="preserve">  </w:t>
      </w:r>
      <w:r w:rsidRPr="00F95460">
        <w:t>Draft/</w:t>
      </w:r>
      <w:r w:rsidR="009625F8">
        <w:t xml:space="preserve"> </w:t>
      </w:r>
      <w:r w:rsidRPr="00F95460">
        <w:t>mint of decorations/</w:t>
      </w:r>
      <w:r w:rsidR="009625F8">
        <w:t xml:space="preserve"> </w:t>
      </w:r>
      <w:r w:rsidRPr="00F95460">
        <w:t>medals for the mayor and deputy mayor</w:t>
      </w:r>
      <w:r w:rsidR="00FD445E">
        <w:t xml:space="preserve"> not subjected to capitalisation</w:t>
      </w:r>
      <w:r w:rsidRPr="00F95460">
        <w:t>.</w:t>
      </w:r>
    </w:p>
    <w:p w14:paraId="63765706" w14:textId="16C3F4CA" w:rsidR="00742402" w:rsidRPr="00A24269" w:rsidRDefault="00742402" w:rsidP="0009472A">
      <w:pPr>
        <w:pStyle w:val="Definition"/>
        <w:shd w:val="clear" w:color="auto" w:fill="DBE5F1" w:themeFill="accent1" w:themeFillTint="33"/>
        <w:spacing w:line="360" w:lineRule="auto"/>
        <w:jc w:val="both"/>
      </w:pPr>
      <w:r w:rsidRPr="0009472A">
        <w:rPr>
          <w:b/>
        </w:rPr>
        <w:t>Pest Control and Fumigation</w:t>
      </w:r>
      <w:r w:rsidR="00FD445E" w:rsidRPr="0009472A">
        <w:rPr>
          <w:b/>
        </w:rPr>
        <w:t>:</w:t>
      </w:r>
      <w:r w:rsidR="00FD445E">
        <w:t xml:space="preserve">  </w:t>
      </w:r>
      <w:r w:rsidRPr="00F95460">
        <w:t>Contracting in pest control services for managing pests in the municipal area, such as rats, cockroaches, ter</w:t>
      </w:r>
      <w:r w:rsidR="00FD445E">
        <w:t>mites, including fumigation cost using chemicals to prevent pests.</w:t>
      </w:r>
    </w:p>
    <w:p w14:paraId="58B1A07D" w14:textId="5DE1C165" w:rsidR="00742402" w:rsidRPr="00A24269" w:rsidRDefault="00742402" w:rsidP="0009472A">
      <w:pPr>
        <w:pStyle w:val="Definition"/>
        <w:shd w:val="clear" w:color="auto" w:fill="DBE5F1" w:themeFill="accent1" w:themeFillTint="33"/>
        <w:spacing w:line="360" w:lineRule="auto"/>
        <w:jc w:val="both"/>
      </w:pPr>
      <w:r w:rsidRPr="0009472A">
        <w:rPr>
          <w:b/>
        </w:rPr>
        <w:t>Photographer</w:t>
      </w:r>
      <w:r w:rsidR="00FD445E" w:rsidRPr="0009472A">
        <w:rPr>
          <w:b/>
        </w:rPr>
        <w:t>:</w:t>
      </w:r>
      <w:r w:rsidR="00FD445E">
        <w:t xml:space="preserve">  </w:t>
      </w:r>
      <w:r w:rsidRPr="00F95460">
        <w:t>Services rendered by photographer for official photos.</w:t>
      </w:r>
    </w:p>
    <w:p w14:paraId="4C32EAB3" w14:textId="5A211D99" w:rsidR="00742402" w:rsidRPr="00A24269" w:rsidRDefault="00742402" w:rsidP="0009472A">
      <w:pPr>
        <w:pStyle w:val="Definition"/>
        <w:shd w:val="clear" w:color="auto" w:fill="DBE5F1" w:themeFill="accent1" w:themeFillTint="33"/>
        <w:spacing w:line="360" w:lineRule="auto"/>
        <w:jc w:val="both"/>
      </w:pPr>
      <w:r w:rsidRPr="0009472A">
        <w:rPr>
          <w:b/>
        </w:rPr>
        <w:t>Plants, Flowers and Other Decorations</w:t>
      </w:r>
      <w:r w:rsidR="00FD445E" w:rsidRPr="0009472A">
        <w:rPr>
          <w:b/>
        </w:rPr>
        <w:t>:</w:t>
      </w:r>
      <w:r w:rsidR="00FD445E">
        <w:t xml:space="preserve">  </w:t>
      </w:r>
      <w:r w:rsidRPr="00F95460">
        <w:t>Contractors for providing plants, flowers, wreaths used at memorial services, special events, offices, public spaces, etc.</w:t>
      </w:r>
    </w:p>
    <w:p w14:paraId="5ABEE4A2" w14:textId="707B98D8" w:rsidR="00742402" w:rsidRPr="00A24269" w:rsidRDefault="00742402" w:rsidP="0009472A">
      <w:pPr>
        <w:pStyle w:val="Definition"/>
        <w:shd w:val="clear" w:color="auto" w:fill="DBE5F1" w:themeFill="accent1" w:themeFillTint="33"/>
        <w:spacing w:line="360" w:lineRule="auto"/>
        <w:jc w:val="both"/>
      </w:pPr>
      <w:r w:rsidRPr="0009472A">
        <w:rPr>
          <w:b/>
        </w:rPr>
        <w:t>Prepaid Electricity Vendors</w:t>
      </w:r>
      <w:r w:rsidR="00FD445E" w:rsidRPr="0009472A">
        <w:rPr>
          <w:b/>
        </w:rPr>
        <w:t>:</w:t>
      </w:r>
      <w:r w:rsidR="00FD445E">
        <w:t xml:space="preserve">  </w:t>
      </w:r>
      <w:r w:rsidRPr="00F95460">
        <w:t>Contractors for vending of "prepaid electricity".</w:t>
      </w:r>
    </w:p>
    <w:p w14:paraId="45A72FD1" w14:textId="52726FAE" w:rsidR="00742402" w:rsidRPr="00A24269" w:rsidRDefault="00742402" w:rsidP="0009472A">
      <w:pPr>
        <w:pStyle w:val="Definition"/>
        <w:shd w:val="clear" w:color="auto" w:fill="DBE5F1" w:themeFill="accent1" w:themeFillTint="33"/>
        <w:spacing w:line="360" w:lineRule="auto"/>
        <w:jc w:val="both"/>
      </w:pPr>
      <w:r w:rsidRPr="0009472A">
        <w:rPr>
          <w:b/>
        </w:rPr>
        <w:lastRenderedPageBreak/>
        <w:t>Preservation/ Restoration/ Dismantling/ Cleaning Services</w:t>
      </w:r>
      <w:r w:rsidR="00FD445E" w:rsidRPr="0009472A">
        <w:rPr>
          <w:b/>
        </w:rPr>
        <w:t>:</w:t>
      </w:r>
      <w:r w:rsidR="00FD445E">
        <w:t xml:space="preserve">  </w:t>
      </w:r>
      <w:r w:rsidRPr="00F95460">
        <w:t xml:space="preserve">Services relating to restoration and preservation of items that should be stored for a long period of time whilst not in use and the restoration of art items. </w:t>
      </w:r>
      <w:r w:rsidR="009625F8">
        <w:t xml:space="preserve"> </w:t>
      </w:r>
      <w:r w:rsidRPr="00F95460">
        <w:t xml:space="preserve">Excluded from this item are normal maintenance and repairs. </w:t>
      </w:r>
      <w:r w:rsidR="009625F8">
        <w:t xml:space="preserve"> </w:t>
      </w:r>
      <w:r w:rsidRPr="00F95460">
        <w:t>Also included are the cost for dismantling and cleaning of assets to be stored for an unspecified period of time as well as the cost associated with the demolition of assets.</w:t>
      </w:r>
    </w:p>
    <w:p w14:paraId="36EDBE1E" w14:textId="7A6FFC20" w:rsidR="00742402" w:rsidRPr="00A24269" w:rsidRDefault="00742402" w:rsidP="0009472A">
      <w:pPr>
        <w:pStyle w:val="Definition"/>
        <w:shd w:val="clear" w:color="auto" w:fill="DBE5F1" w:themeFill="accent1" w:themeFillTint="33"/>
        <w:spacing w:line="360" w:lineRule="auto"/>
        <w:jc w:val="both"/>
      </w:pPr>
      <w:r w:rsidRPr="0009472A">
        <w:rPr>
          <w:b/>
        </w:rPr>
        <w:t>Relief Drivers</w:t>
      </w:r>
      <w:r w:rsidR="00FD445E" w:rsidRPr="0009472A">
        <w:rPr>
          <w:b/>
        </w:rPr>
        <w:t>:</w:t>
      </w:r>
      <w:r w:rsidR="00FD445E">
        <w:t xml:space="preserve">  </w:t>
      </w:r>
      <w:r w:rsidRPr="00F95460">
        <w:t>Contractors used for assisting in driving municipal vehicles during strikes or other shortages of drivers occur.</w:t>
      </w:r>
    </w:p>
    <w:p w14:paraId="6B7C0A12" w14:textId="6B8D6D90" w:rsidR="00742402" w:rsidRPr="00A24269" w:rsidRDefault="00742402" w:rsidP="0009472A">
      <w:pPr>
        <w:pStyle w:val="Definition"/>
        <w:shd w:val="clear" w:color="auto" w:fill="DBE5F1" w:themeFill="accent1" w:themeFillTint="33"/>
        <w:spacing w:line="360" w:lineRule="auto"/>
        <w:jc w:val="both"/>
      </w:pPr>
      <w:r w:rsidRPr="0009472A">
        <w:rPr>
          <w:b/>
        </w:rPr>
        <w:t>Tracing Agents and Debt Collectors</w:t>
      </w:r>
      <w:r w:rsidR="00FD445E" w:rsidRPr="0009472A">
        <w:rPr>
          <w:b/>
        </w:rPr>
        <w:t>:</w:t>
      </w:r>
      <w:r w:rsidR="00FD445E">
        <w:t xml:space="preserve">  </w:t>
      </w:r>
      <w:r w:rsidRPr="00F95460">
        <w:t>Contracted services rendered by collecting firms with regard to outstanding accounts, including legal fees in this regard.</w:t>
      </w:r>
    </w:p>
    <w:p w14:paraId="30C15DC6" w14:textId="46FD6893" w:rsidR="00742402" w:rsidRPr="00A24269" w:rsidRDefault="00742402" w:rsidP="0009472A">
      <w:pPr>
        <w:pStyle w:val="Definition"/>
        <w:shd w:val="clear" w:color="auto" w:fill="DBE5F1" w:themeFill="accent1" w:themeFillTint="33"/>
        <w:spacing w:line="360" w:lineRule="auto"/>
        <w:jc w:val="both"/>
      </w:pPr>
      <w:r w:rsidRPr="0009472A">
        <w:rPr>
          <w:b/>
        </w:rPr>
        <w:t>Traffic and Street Lights</w:t>
      </w:r>
      <w:r w:rsidR="00FD445E" w:rsidRPr="0009472A">
        <w:rPr>
          <w:b/>
        </w:rPr>
        <w:t>:</w:t>
      </w:r>
      <w:r w:rsidR="00FD445E">
        <w:t xml:space="preserve">  </w:t>
      </w:r>
      <w:r w:rsidRPr="00F95460">
        <w:t>Contractors appointed for the management of traffic and street lights such as replacing light bulbs, poles and traffic lights damaged in accidents, etc.</w:t>
      </w:r>
    </w:p>
    <w:p w14:paraId="33B665AF" w14:textId="5B70199A" w:rsidR="00742402" w:rsidRPr="00992756" w:rsidRDefault="00742402" w:rsidP="0009472A">
      <w:pPr>
        <w:pStyle w:val="Definition"/>
        <w:shd w:val="clear" w:color="auto" w:fill="DBE5F1" w:themeFill="accent1" w:themeFillTint="33"/>
        <w:spacing w:line="360" w:lineRule="auto"/>
        <w:jc w:val="both"/>
      </w:pPr>
      <w:r w:rsidRPr="0009472A">
        <w:rPr>
          <w:b/>
        </w:rPr>
        <w:t>Transmission of Electricity by Other</w:t>
      </w:r>
      <w:r w:rsidR="00FD445E" w:rsidRPr="0009472A">
        <w:rPr>
          <w:b/>
        </w:rPr>
        <w:t>:</w:t>
      </w:r>
      <w:r w:rsidR="00FD445E" w:rsidRPr="00992756">
        <w:t xml:space="preserve">  </w:t>
      </w:r>
      <w:r w:rsidRPr="00992756">
        <w:t>This account should record amounts payable to others for transmission of the utility's electricity using transmission power system facilities owned by others.  [NERSA GG 626]</w:t>
      </w:r>
      <w:r w:rsidRPr="00273872">
        <w:t>.</w:t>
      </w:r>
      <w:r w:rsidRPr="00992756">
        <w:t xml:space="preserve">  Posting level accounts (non-breakdown allowed) are provided for the following:</w:t>
      </w:r>
    </w:p>
    <w:p w14:paraId="7767A936" w14:textId="77777777" w:rsidR="00742402" w:rsidRPr="00992756" w:rsidRDefault="00742402" w:rsidP="0009472A">
      <w:pPr>
        <w:pStyle w:val="Definition"/>
        <w:numPr>
          <w:ilvl w:val="0"/>
          <w:numId w:val="86"/>
        </w:numPr>
        <w:shd w:val="clear" w:color="auto" w:fill="DBE5F1" w:themeFill="accent1" w:themeFillTint="33"/>
        <w:spacing w:line="360" w:lineRule="auto"/>
        <w:jc w:val="both"/>
      </w:pPr>
      <w:r w:rsidRPr="00992756">
        <w:t>Network Charges</w:t>
      </w:r>
    </w:p>
    <w:p w14:paraId="5ED37720" w14:textId="77777777" w:rsidR="00742402" w:rsidRPr="00992756" w:rsidRDefault="00742402" w:rsidP="0009472A">
      <w:pPr>
        <w:pStyle w:val="Definition"/>
        <w:numPr>
          <w:ilvl w:val="0"/>
          <w:numId w:val="86"/>
        </w:numPr>
        <w:shd w:val="clear" w:color="auto" w:fill="DBE5F1" w:themeFill="accent1" w:themeFillTint="33"/>
        <w:spacing w:line="360" w:lineRule="auto"/>
        <w:jc w:val="both"/>
      </w:pPr>
      <w:r w:rsidRPr="00992756">
        <w:t>Ancillary Charges</w:t>
      </w:r>
    </w:p>
    <w:p w14:paraId="718DDFDD" w14:textId="77777777" w:rsidR="00742402" w:rsidRPr="00A24269" w:rsidRDefault="00742402" w:rsidP="0009472A">
      <w:pPr>
        <w:pStyle w:val="Definition"/>
        <w:numPr>
          <w:ilvl w:val="0"/>
          <w:numId w:val="86"/>
        </w:numPr>
        <w:shd w:val="clear" w:color="auto" w:fill="DBE5F1" w:themeFill="accent1" w:themeFillTint="33"/>
        <w:spacing w:line="360" w:lineRule="auto"/>
        <w:jc w:val="both"/>
      </w:pPr>
      <w:r w:rsidRPr="00992756">
        <w:t>Reliability Charges</w:t>
      </w:r>
    </w:p>
    <w:p w14:paraId="16875656" w14:textId="00400F5B" w:rsidR="00742402" w:rsidRPr="00A24269" w:rsidRDefault="00742402" w:rsidP="0009472A">
      <w:pPr>
        <w:pStyle w:val="Definition"/>
        <w:shd w:val="clear" w:color="auto" w:fill="DBE5F1" w:themeFill="accent1" w:themeFillTint="33"/>
        <w:spacing w:line="360" w:lineRule="auto"/>
        <w:jc w:val="both"/>
      </w:pPr>
      <w:r w:rsidRPr="0009472A">
        <w:rPr>
          <w:b/>
        </w:rPr>
        <w:t>Transportation</w:t>
      </w:r>
      <w:r w:rsidR="00FD445E" w:rsidRPr="0009472A">
        <w:rPr>
          <w:b/>
        </w:rPr>
        <w:t>:</w:t>
      </w:r>
      <w:r w:rsidR="00FD445E">
        <w:t xml:space="preserve">  </w:t>
      </w:r>
      <w:r w:rsidRPr="00F95460">
        <w:t>Contractor for furniture removal, removal of abandoned vehicles, pounding of vehicles and "tow-in" of municipal vehicles and motors practitioners restricting entrance/</w:t>
      </w:r>
      <w:r w:rsidR="00941324">
        <w:t xml:space="preserve"> </w:t>
      </w:r>
      <w:r w:rsidRPr="00F95460">
        <w:t>exit gates.</w:t>
      </w:r>
    </w:p>
    <w:p w14:paraId="0461698E" w14:textId="0B83E0D5" w:rsidR="00742402" w:rsidRPr="00A24269" w:rsidRDefault="00742402" w:rsidP="0009472A">
      <w:pPr>
        <w:pStyle w:val="Definition"/>
        <w:shd w:val="clear" w:color="auto" w:fill="DBE5F1" w:themeFill="accent1" w:themeFillTint="33"/>
        <w:spacing w:line="360" w:lineRule="auto"/>
        <w:jc w:val="both"/>
      </w:pPr>
      <w:r w:rsidRPr="0009472A">
        <w:rPr>
          <w:b/>
        </w:rPr>
        <w:t>Safeguard and Security</w:t>
      </w:r>
      <w:r w:rsidR="00FD445E" w:rsidRPr="0009472A">
        <w:rPr>
          <w:b/>
        </w:rPr>
        <w:t>:</w:t>
      </w:r>
      <w:r w:rsidR="00FD445E">
        <w:t xml:space="preserve">  </w:t>
      </w:r>
      <w:r w:rsidRPr="00F95460">
        <w:t>Contracted services relating to safeguarding of property, for example armed response provided by ADT, Chubb or other(s) and security services for example reception or motor entrances access control outsourced.</w:t>
      </w:r>
    </w:p>
    <w:p w14:paraId="32C9A193" w14:textId="0C296FE6" w:rsidR="00742402" w:rsidRPr="00A24269" w:rsidRDefault="00742402" w:rsidP="0009472A">
      <w:pPr>
        <w:pStyle w:val="Definition"/>
        <w:shd w:val="clear" w:color="auto" w:fill="DBE5F1" w:themeFill="accent1" w:themeFillTint="33"/>
        <w:spacing w:line="360" w:lineRule="auto"/>
        <w:jc w:val="both"/>
      </w:pPr>
      <w:r w:rsidRPr="0009472A">
        <w:rPr>
          <w:b/>
        </w:rPr>
        <w:t>Sewerage Services</w:t>
      </w:r>
      <w:r w:rsidR="00FD445E" w:rsidRPr="0009472A">
        <w:rPr>
          <w:b/>
        </w:rPr>
        <w:t>:</w:t>
      </w:r>
      <w:r w:rsidR="00FD445E">
        <w:t xml:space="preserve">  </w:t>
      </w:r>
      <w:r w:rsidRPr="00F95460">
        <w:t>Contractors used for sewerage and sanitation services, including suction pump vehicle</w:t>
      </w:r>
      <w:r>
        <w:t>s</w:t>
      </w:r>
      <w:r w:rsidRPr="00F95460">
        <w:t xml:space="preserve"> (honey suckers) and removal of sludge from drying beds.</w:t>
      </w:r>
    </w:p>
    <w:p w14:paraId="7BB0EC18" w14:textId="41CAB39F" w:rsidR="00742402" w:rsidRPr="00A24269" w:rsidRDefault="00742402" w:rsidP="0009472A">
      <w:pPr>
        <w:pStyle w:val="Definition"/>
        <w:shd w:val="clear" w:color="auto" w:fill="DBE5F1" w:themeFill="accent1" w:themeFillTint="33"/>
        <w:spacing w:line="360" w:lineRule="auto"/>
        <w:jc w:val="both"/>
      </w:pPr>
      <w:r w:rsidRPr="0009472A">
        <w:rPr>
          <w:b/>
        </w:rPr>
        <w:t>Sports and Recreation</w:t>
      </w:r>
      <w:r w:rsidR="00FD445E" w:rsidRPr="0009472A">
        <w:rPr>
          <w:b/>
        </w:rPr>
        <w:t>:</w:t>
      </w:r>
      <w:r w:rsidR="00FD445E">
        <w:t xml:space="preserve">  </w:t>
      </w:r>
      <w:r w:rsidRPr="00F95460">
        <w:t xml:space="preserve">A person, not appointed permanently by the municipality, assisting specifically with sport and recreation. </w:t>
      </w:r>
      <w:r w:rsidR="00992756">
        <w:t xml:space="preserve"> </w:t>
      </w:r>
      <w:r w:rsidRPr="00F95460">
        <w:t>Sport being an activity involving physical exertion and skill in which an individual or team competes against another for recreation an</w:t>
      </w:r>
      <w:r>
        <w:t>d</w:t>
      </w:r>
      <w:r w:rsidRPr="00F95460">
        <w:t xml:space="preserve"> enjoyable leisure.</w:t>
      </w:r>
    </w:p>
    <w:p w14:paraId="35C1C0EF" w14:textId="100C6238" w:rsidR="00742402" w:rsidRPr="00A24269" w:rsidRDefault="00742402" w:rsidP="0009472A">
      <w:pPr>
        <w:pStyle w:val="Definition"/>
        <w:shd w:val="clear" w:color="auto" w:fill="DBE5F1" w:themeFill="accent1" w:themeFillTint="33"/>
        <w:spacing w:line="360" w:lineRule="auto"/>
        <w:jc w:val="both"/>
      </w:pPr>
      <w:r w:rsidRPr="0009472A">
        <w:rPr>
          <w:b/>
        </w:rPr>
        <w:t>Stage and Sound Crew</w:t>
      </w:r>
      <w:r w:rsidR="00FD445E" w:rsidRPr="0009472A">
        <w:rPr>
          <w:b/>
        </w:rPr>
        <w:t>:</w:t>
      </w:r>
      <w:r w:rsidR="00FD445E">
        <w:t xml:space="preserve">  </w:t>
      </w:r>
      <w:r w:rsidRPr="00F95460">
        <w:t>Contractors hired who specialise in setting-up stage and sound at special events, festivals and celebrations.</w:t>
      </w:r>
    </w:p>
    <w:p w14:paraId="31271904" w14:textId="50E06960" w:rsidR="00742402" w:rsidRPr="00A24269" w:rsidRDefault="00742402" w:rsidP="0009472A">
      <w:pPr>
        <w:pStyle w:val="Definition"/>
        <w:shd w:val="clear" w:color="auto" w:fill="DBE5F1" w:themeFill="accent1" w:themeFillTint="33"/>
        <w:spacing w:line="360" w:lineRule="auto"/>
        <w:jc w:val="both"/>
      </w:pPr>
      <w:r w:rsidRPr="0009472A">
        <w:rPr>
          <w:b/>
        </w:rPr>
        <w:t>Prepaid Water Vendors</w:t>
      </w:r>
      <w:r w:rsidR="00FD445E" w:rsidRPr="0009472A">
        <w:rPr>
          <w:b/>
        </w:rPr>
        <w:t>:</w:t>
      </w:r>
      <w:r w:rsidR="00FD445E">
        <w:t xml:space="preserve">  </w:t>
      </w:r>
      <w:r w:rsidRPr="00F95460">
        <w:rPr>
          <w:rFonts w:eastAsia="Times New Roman"/>
          <w:lang w:eastAsia="en-ZA"/>
        </w:rPr>
        <w:t>Contractors for vending of "prepaid water", including maintenance of vending machines.</w:t>
      </w:r>
    </w:p>
    <w:p w14:paraId="058B8C98" w14:textId="1115DD55" w:rsidR="00742402" w:rsidRPr="00A24269" w:rsidRDefault="00742402" w:rsidP="0009472A">
      <w:pPr>
        <w:pStyle w:val="Definition"/>
        <w:shd w:val="clear" w:color="auto" w:fill="DBE5F1" w:themeFill="accent1" w:themeFillTint="33"/>
        <w:spacing w:line="360" w:lineRule="auto"/>
        <w:jc w:val="both"/>
      </w:pPr>
      <w:r w:rsidRPr="0009472A">
        <w:rPr>
          <w:b/>
        </w:rPr>
        <w:t>Exhibit Installations</w:t>
      </w:r>
      <w:r w:rsidR="00FD445E" w:rsidRPr="0009472A">
        <w:rPr>
          <w:b/>
        </w:rPr>
        <w:t>:</w:t>
      </w:r>
      <w:r w:rsidR="00FD445E">
        <w:t xml:space="preserve">  </w:t>
      </w:r>
      <w:r w:rsidRPr="00F95460">
        <w:t xml:space="preserve">Contractors hired for the installation of exhibits </w:t>
      </w:r>
    </w:p>
    <w:p w14:paraId="0D9878EC" w14:textId="576B8077" w:rsidR="00742402" w:rsidRPr="00A24269" w:rsidRDefault="00742402" w:rsidP="0009472A">
      <w:pPr>
        <w:pStyle w:val="Definition"/>
        <w:shd w:val="clear" w:color="auto" w:fill="DBE5F1" w:themeFill="accent1" w:themeFillTint="33"/>
        <w:spacing w:line="360" w:lineRule="auto"/>
        <w:jc w:val="both"/>
      </w:pPr>
      <w:r w:rsidRPr="0009472A">
        <w:rPr>
          <w:b/>
        </w:rPr>
        <w:t>Shark Nets</w:t>
      </w:r>
      <w:r w:rsidR="00FD445E" w:rsidRPr="0009472A">
        <w:rPr>
          <w:b/>
        </w:rPr>
        <w:t>:</w:t>
      </w:r>
      <w:r w:rsidR="00FD445E">
        <w:t xml:space="preserve">  </w:t>
      </w:r>
      <w:r w:rsidRPr="00F95460">
        <w:t>Contractors used for the maintenance of shark nets.</w:t>
      </w:r>
    </w:p>
    <w:p w14:paraId="61CFC043" w14:textId="2EB3C3BB" w:rsidR="00742402" w:rsidRPr="00A24269" w:rsidRDefault="00742402" w:rsidP="0009472A">
      <w:pPr>
        <w:pStyle w:val="Definition"/>
        <w:shd w:val="clear" w:color="auto" w:fill="DBE5F1" w:themeFill="accent1" w:themeFillTint="33"/>
        <w:spacing w:line="360" w:lineRule="auto"/>
        <w:jc w:val="both"/>
      </w:pPr>
      <w:r w:rsidRPr="0009472A">
        <w:rPr>
          <w:b/>
        </w:rPr>
        <w:t>Stream Cleaning and Ditching</w:t>
      </w:r>
      <w:r w:rsidR="00FD445E" w:rsidRPr="0009472A">
        <w:rPr>
          <w:b/>
        </w:rPr>
        <w:t>:</w:t>
      </w:r>
      <w:r w:rsidR="00FD445E">
        <w:t xml:space="preserve">  </w:t>
      </w:r>
      <w:r w:rsidRPr="00F95460">
        <w:t>Contractors employed to clear blocked streams.</w:t>
      </w:r>
    </w:p>
    <w:p w14:paraId="4A642D78" w14:textId="37156BBE" w:rsidR="00742402" w:rsidRPr="00F95460" w:rsidRDefault="00742402" w:rsidP="0009472A">
      <w:pPr>
        <w:pStyle w:val="Definition"/>
        <w:shd w:val="clear" w:color="auto" w:fill="DBE5F1" w:themeFill="accent1" w:themeFillTint="33"/>
        <w:spacing w:line="360" w:lineRule="auto"/>
        <w:jc w:val="both"/>
      </w:pPr>
      <w:r w:rsidRPr="0009472A">
        <w:rPr>
          <w:b/>
        </w:rPr>
        <w:lastRenderedPageBreak/>
        <w:t>Removal of Hazardous Waste</w:t>
      </w:r>
      <w:r w:rsidR="00FD445E" w:rsidRPr="0009472A">
        <w:rPr>
          <w:b/>
        </w:rPr>
        <w:t>:</w:t>
      </w:r>
      <w:r w:rsidR="00FD445E">
        <w:t xml:space="preserve">  </w:t>
      </w:r>
      <w:r w:rsidRPr="00F95460">
        <w:t>Deals with any chemical waste that needs to be disposed of but not medical waste</w:t>
      </w:r>
    </w:p>
    <w:p w14:paraId="7C13CFDE" w14:textId="0F68A84E" w:rsidR="00742402" w:rsidRPr="004E77E2" w:rsidRDefault="00742402" w:rsidP="0009472A">
      <w:pPr>
        <w:pStyle w:val="Definition"/>
        <w:shd w:val="clear" w:color="auto" w:fill="DBE5F1" w:themeFill="accent1" w:themeFillTint="33"/>
        <w:spacing w:line="360" w:lineRule="auto"/>
        <w:jc w:val="both"/>
      </w:pPr>
      <w:r w:rsidRPr="0009472A">
        <w:rPr>
          <w:b/>
        </w:rPr>
        <w:t>Forestry</w:t>
      </w:r>
      <w:r w:rsidR="00FD445E" w:rsidRPr="0009472A">
        <w:rPr>
          <w:b/>
        </w:rPr>
        <w:t>:</w:t>
      </w:r>
      <w:r w:rsidR="00FD445E">
        <w:t xml:space="preserve">  </w:t>
      </w:r>
      <w:r w:rsidRPr="00F95460">
        <w:rPr>
          <w:rFonts w:eastAsia="Times New Roman"/>
          <w:lang w:eastAsia="en-ZA"/>
        </w:rPr>
        <w:t xml:space="preserve">Reforestation deals with protection of environmentally sensitive </w:t>
      </w:r>
      <w:r w:rsidRPr="004E77E2">
        <w:t xml:space="preserve">areas. </w:t>
      </w:r>
      <w:r w:rsidR="00992756">
        <w:t xml:space="preserve"> </w:t>
      </w:r>
      <w:r w:rsidRPr="004E77E2">
        <w:t>This</w:t>
      </w:r>
      <w:r w:rsidRPr="004E77E2">
        <w:rPr>
          <w:rFonts w:eastAsia="Times New Roman"/>
          <w:lang w:eastAsia="en-ZA"/>
        </w:rPr>
        <w:t xml:space="preserve"> involves removal of alien vegetation, planting of indigenous trees, maintenance of wetlands, etc. </w:t>
      </w:r>
    </w:p>
    <w:p w14:paraId="571E3330" w14:textId="7709034B" w:rsidR="00742402" w:rsidRPr="00F95460" w:rsidRDefault="00742402" w:rsidP="0009472A">
      <w:pPr>
        <w:pStyle w:val="Definition"/>
        <w:shd w:val="clear" w:color="auto" w:fill="DBE5F1" w:themeFill="accent1" w:themeFillTint="33"/>
        <w:spacing w:line="360" w:lineRule="auto"/>
        <w:jc w:val="both"/>
      </w:pPr>
      <w:r w:rsidRPr="0009472A">
        <w:rPr>
          <w:b/>
        </w:rPr>
        <w:t>Air Traffic and Navigation</w:t>
      </w:r>
      <w:r w:rsidR="00FD445E" w:rsidRPr="0009472A">
        <w:rPr>
          <w:b/>
        </w:rPr>
        <w:t>:</w:t>
      </w:r>
      <w:r w:rsidR="00FD445E">
        <w:t xml:space="preserve">  </w:t>
      </w:r>
      <w:r w:rsidRPr="00F95460">
        <w:rPr>
          <w:rFonts w:eastAsia="Times New Roman"/>
          <w:lang w:eastAsia="en-ZA"/>
        </w:rPr>
        <w:t xml:space="preserve">These are contractors that are engaged for the services outsourced to control air traffic at municipal airports.  They basically direct air traffic in the air space above the Airport and direct planes for landing and take-off. </w:t>
      </w:r>
      <w:r w:rsidR="00992756">
        <w:rPr>
          <w:rFonts w:eastAsia="Times New Roman"/>
          <w:lang w:eastAsia="en-ZA"/>
        </w:rPr>
        <w:t xml:space="preserve"> </w:t>
      </w:r>
      <w:r w:rsidRPr="00F95460">
        <w:rPr>
          <w:rFonts w:eastAsia="Times New Roman"/>
          <w:lang w:eastAsia="en-ZA"/>
        </w:rPr>
        <w:t xml:space="preserve">They perform the same function as Air Traffic controllers at all the airports. </w:t>
      </w:r>
      <w:r>
        <w:rPr>
          <w:rFonts w:eastAsia="Times New Roman"/>
          <w:lang w:eastAsia="en-ZA"/>
        </w:rPr>
        <w:t xml:space="preserve"> Where the skills are not present internally professionals must be engaged to undertake this function on behalf of the airport.  </w:t>
      </w:r>
    </w:p>
    <w:tbl>
      <w:tblPr>
        <w:tblStyle w:val="TableGrid"/>
        <w:tblW w:w="0" w:type="auto"/>
        <w:tblInd w:w="28" w:type="dxa"/>
        <w:tblLook w:val="04A0" w:firstRow="1" w:lastRow="0" w:firstColumn="1" w:lastColumn="0" w:noHBand="0" w:noVBand="1"/>
      </w:tblPr>
      <w:tblGrid>
        <w:gridCol w:w="2043"/>
        <w:gridCol w:w="6945"/>
      </w:tblGrid>
      <w:tr w:rsidR="00811EEE" w:rsidRPr="00A24269" w14:paraId="6FAFE9D9" w14:textId="77777777" w:rsidTr="00D5612F">
        <w:tc>
          <w:tcPr>
            <w:tcW w:w="2076" w:type="dxa"/>
            <w:tcBorders>
              <w:top w:val="single" w:sz="4" w:space="0" w:color="000000"/>
              <w:left w:val="single" w:sz="4" w:space="0" w:color="000000"/>
              <w:bottom w:val="single" w:sz="4" w:space="0" w:color="000000"/>
              <w:right w:val="single" w:sz="4" w:space="0" w:color="000000"/>
            </w:tcBorders>
            <w:hideMark/>
          </w:tcPr>
          <w:p w14:paraId="4D303F68" w14:textId="77777777" w:rsidR="00811EEE" w:rsidRPr="00A24269" w:rsidRDefault="00811EEE" w:rsidP="0009472A">
            <w:pPr>
              <w:spacing w:line="360" w:lineRule="auto"/>
              <w:jc w:val="both"/>
              <w:rPr>
                <w:noProof/>
                <w:lang w:eastAsia="en-ZA"/>
              </w:rPr>
            </w:pPr>
            <w:bookmarkStart w:id="109" w:name="_Toc362864602"/>
            <w:r w:rsidRPr="00A24269">
              <w:rPr>
                <w:noProof/>
                <w:lang w:eastAsia="en-ZA"/>
              </w:rPr>
              <w:drawing>
                <wp:inline distT="0" distB="0" distL="0" distR="0" wp14:anchorId="6836A98F" wp14:editId="1413B0EA">
                  <wp:extent cx="628015" cy="62801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tc>
        <w:tc>
          <w:tcPr>
            <w:tcW w:w="7138" w:type="dxa"/>
            <w:tcBorders>
              <w:top w:val="single" w:sz="4" w:space="0" w:color="000000"/>
              <w:left w:val="single" w:sz="4" w:space="0" w:color="000000"/>
              <w:bottom w:val="single" w:sz="4" w:space="0" w:color="000000"/>
              <w:right w:val="single" w:sz="4" w:space="0" w:color="000000"/>
            </w:tcBorders>
            <w:hideMark/>
          </w:tcPr>
          <w:p w14:paraId="4EFD5BE9" w14:textId="0B334C0B" w:rsidR="00811EEE" w:rsidRPr="00A24269" w:rsidRDefault="00015F29" w:rsidP="0009472A">
            <w:pPr>
              <w:pStyle w:val="Numberedbodytext"/>
              <w:keepNext/>
              <w:keepLines/>
              <w:tabs>
                <w:tab w:val="left" w:pos="720"/>
              </w:tabs>
              <w:spacing w:line="360" w:lineRule="auto"/>
              <w:ind w:left="0"/>
              <w:rPr>
                <w:rFonts w:ascii="Georgia" w:hAnsi="Georgia"/>
                <w:b/>
                <w:i/>
                <w:sz w:val="24"/>
              </w:rPr>
            </w:pPr>
            <w:r w:rsidRPr="00F95460">
              <w:rPr>
                <w:rFonts w:ascii="Georgia" w:hAnsi="Georgia"/>
                <w:b/>
                <w:i/>
                <w:sz w:val="24"/>
              </w:rPr>
              <w:t xml:space="preserve">Maintenance is still provided for in “Contractors”. </w:t>
            </w:r>
            <w:r w:rsidR="00992756">
              <w:rPr>
                <w:rFonts w:ascii="Georgia" w:hAnsi="Georgia"/>
                <w:b/>
                <w:i/>
                <w:sz w:val="24"/>
              </w:rPr>
              <w:t xml:space="preserve"> Why if</w:t>
            </w:r>
            <w:r w:rsidRPr="00F95460">
              <w:rPr>
                <w:rFonts w:ascii="Georgia" w:hAnsi="Georgia"/>
                <w:b/>
                <w:i/>
                <w:sz w:val="24"/>
              </w:rPr>
              <w:t xml:space="preserve"> “Repairs and Maintenance”</w:t>
            </w:r>
            <w:r w:rsidR="00DF1273">
              <w:rPr>
                <w:rFonts w:ascii="Georgia" w:hAnsi="Georgia"/>
                <w:b/>
                <w:i/>
                <w:sz w:val="24"/>
              </w:rPr>
              <w:t>, does the transaction</w:t>
            </w:r>
            <w:r w:rsidRPr="00F95460">
              <w:rPr>
                <w:rFonts w:ascii="Georgia" w:hAnsi="Georgia"/>
                <w:b/>
                <w:i/>
                <w:sz w:val="24"/>
              </w:rPr>
              <w:t xml:space="preserve"> need to be reflected as a project within the Project Segment</w:t>
            </w:r>
            <w:r w:rsidR="00DF1273">
              <w:rPr>
                <w:rFonts w:ascii="Georgia" w:hAnsi="Georgia"/>
                <w:b/>
                <w:i/>
                <w:sz w:val="24"/>
              </w:rPr>
              <w:t>?</w:t>
            </w:r>
          </w:p>
          <w:p w14:paraId="68BBDF65" w14:textId="77777777" w:rsidR="009621D6" w:rsidRPr="00A24269" w:rsidRDefault="00015F29" w:rsidP="0009472A">
            <w:pPr>
              <w:pStyle w:val="Numberedbodytext"/>
              <w:keepNext/>
              <w:keepLines/>
              <w:tabs>
                <w:tab w:val="left" w:pos="720"/>
              </w:tabs>
              <w:spacing w:line="360" w:lineRule="auto"/>
              <w:ind w:left="0"/>
              <w:rPr>
                <w:rFonts w:ascii="Georgia" w:hAnsi="Georgia"/>
                <w:szCs w:val="20"/>
              </w:rPr>
            </w:pPr>
            <w:r w:rsidRPr="00F95460">
              <w:rPr>
                <w:rFonts w:ascii="Georgia" w:hAnsi="Georgia"/>
                <w:szCs w:val="20"/>
              </w:rPr>
              <w:t xml:space="preserve">The account for “Contractors:  Maintenance Unspecified” identifies the “type” of service rendered to the municipality.  This is only one type of expenditure that could be incurred as part of the processes for maintaining assets.  </w:t>
            </w:r>
          </w:p>
          <w:p w14:paraId="0A761929" w14:textId="77777777" w:rsidR="00811EEE" w:rsidRPr="00A24269" w:rsidRDefault="00015F29" w:rsidP="0009472A">
            <w:pPr>
              <w:pStyle w:val="Numberedbodytext"/>
              <w:tabs>
                <w:tab w:val="left" w:pos="720"/>
              </w:tabs>
              <w:spacing w:line="360" w:lineRule="auto"/>
              <w:ind w:left="0"/>
              <w:rPr>
                <w:rFonts w:ascii="Georgia" w:hAnsi="Georgia"/>
                <w:sz w:val="24"/>
              </w:rPr>
            </w:pPr>
            <w:r w:rsidRPr="00F95460">
              <w:rPr>
                <w:rFonts w:ascii="Georgia" w:hAnsi="Georgia"/>
                <w:szCs w:val="20"/>
              </w:rPr>
              <w:t>Other type of expenditure may</w:t>
            </w:r>
            <w:r w:rsidR="00D7738A">
              <w:rPr>
                <w:rFonts w:ascii="Georgia" w:hAnsi="Georgia"/>
                <w:szCs w:val="20"/>
              </w:rPr>
              <w:t xml:space="preserve"> </w:t>
            </w:r>
            <w:r w:rsidRPr="00F95460">
              <w:rPr>
                <w:rFonts w:ascii="Georgia" w:hAnsi="Georgia"/>
                <w:szCs w:val="20"/>
              </w:rPr>
              <w:t>be a reallocation of primary cost recognised in the Item Segment Expenditure through the Costing Segment, for example cost of using internal staff, materials and supplies issued through the stores and transport cost.</w:t>
            </w:r>
          </w:p>
        </w:tc>
      </w:tr>
    </w:tbl>
    <w:p w14:paraId="06A186FC" w14:textId="77777777" w:rsidR="00DF1273" w:rsidRDefault="00DF1273" w:rsidP="0009472A">
      <w:pPr>
        <w:pStyle w:val="Heading3"/>
        <w:tabs>
          <w:tab w:val="right" w:pos="9026"/>
        </w:tabs>
        <w:spacing w:line="360" w:lineRule="auto"/>
        <w:jc w:val="both"/>
      </w:pPr>
      <w:bookmarkStart w:id="110" w:name="_Toc467500664"/>
      <w:bookmarkStart w:id="111" w:name="_Toc475627196"/>
    </w:p>
    <w:p w14:paraId="1F289EAE" w14:textId="7A4A1200" w:rsidR="00801F55" w:rsidRPr="00A24269" w:rsidRDefault="00015F29" w:rsidP="0009472A">
      <w:pPr>
        <w:pStyle w:val="Heading3"/>
        <w:tabs>
          <w:tab w:val="right" w:pos="9026"/>
        </w:tabs>
        <w:spacing w:line="360" w:lineRule="auto"/>
        <w:jc w:val="both"/>
      </w:pPr>
      <w:r w:rsidRPr="00F95460">
        <w:t>Depreciation and Amortisation</w:t>
      </w:r>
      <w:bookmarkEnd w:id="109"/>
      <w:bookmarkEnd w:id="110"/>
      <w:bookmarkEnd w:id="111"/>
      <w:r w:rsidR="00274CF1">
        <w:tab/>
      </w:r>
    </w:p>
    <w:p w14:paraId="745C3CCB" w14:textId="77777777" w:rsidR="00161C1C" w:rsidRPr="0009472A" w:rsidRDefault="00015F29" w:rsidP="0009472A">
      <w:pPr>
        <w:pStyle w:val="Definition"/>
        <w:shd w:val="clear" w:color="auto" w:fill="DBE5F1" w:themeFill="accent1" w:themeFillTint="33"/>
        <w:spacing w:line="360" w:lineRule="auto"/>
        <w:jc w:val="both"/>
        <w:rPr>
          <w:b/>
        </w:rPr>
      </w:pPr>
      <w:r w:rsidRPr="0009472A">
        <w:rPr>
          <w:b/>
        </w:rPr>
        <w:t>Definition:</w:t>
      </w:r>
    </w:p>
    <w:p w14:paraId="119531CF" w14:textId="77777777" w:rsidR="00161C1C" w:rsidRPr="00A24269" w:rsidRDefault="00015F29" w:rsidP="0009472A">
      <w:pPr>
        <w:pStyle w:val="Definition"/>
        <w:shd w:val="clear" w:color="auto" w:fill="DBE5F1" w:themeFill="accent1" w:themeFillTint="33"/>
        <w:spacing w:line="360" w:lineRule="auto"/>
        <w:jc w:val="both"/>
      </w:pPr>
      <w:r w:rsidRPr="0009472A">
        <w:rPr>
          <w:b/>
        </w:rPr>
        <w:t>Depreciation</w:t>
      </w:r>
      <w:r w:rsidRPr="00F95460">
        <w:t xml:space="preserve"> is the systematic allocation of the cost of an asset from the statement of financial position to depreciation expense on the statement of financial performance over the useful life of the asset.  </w:t>
      </w:r>
    </w:p>
    <w:p w14:paraId="23A481A2" w14:textId="77777777" w:rsidR="00801F55" w:rsidRPr="00A24269" w:rsidRDefault="00015F29" w:rsidP="0009472A">
      <w:pPr>
        <w:pStyle w:val="Definition"/>
        <w:shd w:val="clear" w:color="auto" w:fill="DBE5F1" w:themeFill="accent1" w:themeFillTint="33"/>
        <w:spacing w:line="360" w:lineRule="auto"/>
        <w:jc w:val="both"/>
      </w:pPr>
      <w:r w:rsidRPr="0009472A">
        <w:rPr>
          <w:b/>
        </w:rPr>
        <w:t>Amortisation</w:t>
      </w:r>
      <w:r w:rsidRPr="00F95460">
        <w:t xml:space="preserve"> is the systematic allocation of the discount, premium or issue cost of a financial instrument over the life of the instrument, or an intangible asset over a certain period.</w:t>
      </w:r>
    </w:p>
    <w:p w14:paraId="7E54963D" w14:textId="77777777" w:rsidR="00DF1273" w:rsidRDefault="00DF1273" w:rsidP="0009472A">
      <w:pPr>
        <w:pStyle w:val="NumParPSD"/>
        <w:numPr>
          <w:ilvl w:val="0"/>
          <w:numId w:val="0"/>
        </w:numPr>
        <w:ind w:left="851"/>
      </w:pPr>
    </w:p>
    <w:p w14:paraId="790DD680" w14:textId="79A9B368" w:rsidR="00801F55" w:rsidRPr="00A24269" w:rsidRDefault="00015F29">
      <w:pPr>
        <w:pStyle w:val="NumParPSD"/>
      </w:pPr>
      <w:r w:rsidRPr="00F95460">
        <w:t xml:space="preserve">Depreciation allocates the original cost of an asset to expense in the periods in which the asset is consumed. </w:t>
      </w:r>
      <w:r w:rsidR="00F24D3A">
        <w:t xml:space="preserve"> </w:t>
      </w:r>
      <w:r w:rsidRPr="00F95460">
        <w:t>Depreciation is calculated whether the asset is infused or idle.</w:t>
      </w:r>
      <w:r w:rsidR="0033624D">
        <w:t xml:space="preserve"> </w:t>
      </w:r>
      <w:r w:rsidRPr="00F95460">
        <w:t xml:space="preserve"> Furthermore, accumulated depreciation is the portion of an asset’s original cost that has </w:t>
      </w:r>
      <w:r w:rsidRPr="00F95460">
        <w:lastRenderedPageBreak/>
        <w:t>already been written off as a depreciation expense in prior periods – it is not a sum of cash waiting to be used.</w:t>
      </w:r>
    </w:p>
    <w:p w14:paraId="22EAE49D" w14:textId="5356B3EF" w:rsidR="00801F55" w:rsidRPr="00A24269" w:rsidRDefault="00015F29">
      <w:pPr>
        <w:pStyle w:val="NumParPSD"/>
      </w:pPr>
      <w:r w:rsidRPr="00F95460">
        <w:t xml:space="preserve">The depreciation charge for each period will be recognised as an expense unless it is included in the carrying amount of another asset, </w:t>
      </w:r>
      <w:r w:rsidR="00DF1273">
        <w:t>for example</w:t>
      </w:r>
      <w:r w:rsidRPr="00F95460">
        <w:t xml:space="preserve"> depreciation included in the capital costs of another asset. </w:t>
      </w:r>
      <w:r w:rsidR="0033624D">
        <w:t xml:space="preserve"> </w:t>
      </w:r>
      <w:r w:rsidRPr="00F95460">
        <w:t>The calculation of future funding requirements for asset replacement should be part of the asset management planning processes that should feed into the annual budget.</w:t>
      </w:r>
    </w:p>
    <w:p w14:paraId="20210F1C" w14:textId="77777777" w:rsidR="00801F55" w:rsidRPr="00A24269" w:rsidRDefault="00015F29">
      <w:pPr>
        <w:pStyle w:val="NumParPSD"/>
      </w:pPr>
      <w:r w:rsidRPr="00F95460">
        <w:t>The accounting transaction for depreciation is a debit for depreciation (an expense) and a credit for accumulated depreciation (an offset against the assets cost).</w:t>
      </w:r>
    </w:p>
    <w:p w14:paraId="0977C046" w14:textId="35B67C7F" w:rsidR="00DF1273" w:rsidRDefault="008458C5">
      <w:pPr>
        <w:pStyle w:val="NumParPSD"/>
      </w:pPr>
      <w:r>
        <w:t>m</w:t>
      </w:r>
      <w:r w:rsidR="00015F29" w:rsidRPr="00F95460">
        <w:t>SCOA provide</w:t>
      </w:r>
      <w:r w:rsidR="00DF1273">
        <w:t>s</w:t>
      </w:r>
      <w:r w:rsidR="00015F29" w:rsidRPr="00F95460">
        <w:t xml:space="preserve"> detail posting levels based on the high-level property, plant and equipment categories</w:t>
      </w:r>
      <w:r w:rsidR="00DF1273">
        <w:t xml:space="preserve"> as illustrated in the diagram below</w:t>
      </w:r>
      <w:r w:rsidR="00015F29" w:rsidRPr="00F95460">
        <w:t>:</w:t>
      </w:r>
    </w:p>
    <w:p w14:paraId="604D184B" w14:textId="3CC916AD" w:rsidR="00BE3FA0" w:rsidRPr="00A24269" w:rsidRDefault="00BE3FA0">
      <w:pPr>
        <w:pStyle w:val="NumParPSD"/>
      </w:pPr>
      <w:r>
        <w:rPr>
          <w:noProof/>
          <w:lang w:eastAsia="en-ZA"/>
        </w:rPr>
        <w:lastRenderedPageBreak/>
        <w:drawing>
          <wp:inline distT="0" distB="0" distL="0" distR="0" wp14:anchorId="03E4F5DA" wp14:editId="3EC21F5F">
            <wp:extent cx="5486400" cy="8388000"/>
            <wp:effectExtent l="0" t="76200" r="0" b="108585"/>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14:paraId="6DDCA24A" w14:textId="719C73E1" w:rsidR="00F24D3A" w:rsidRPr="0009472A" w:rsidRDefault="00F24D3A" w:rsidP="0009472A">
      <w:pPr>
        <w:pStyle w:val="Definition"/>
        <w:shd w:val="clear" w:color="auto" w:fill="DBE5F1" w:themeFill="accent1" w:themeFillTint="33"/>
        <w:spacing w:line="360" w:lineRule="auto"/>
        <w:jc w:val="both"/>
        <w:rPr>
          <w:b/>
        </w:rPr>
      </w:pPr>
      <w:r w:rsidRPr="0009472A">
        <w:rPr>
          <w:b/>
        </w:rPr>
        <w:lastRenderedPageBreak/>
        <w:t>Definitions:</w:t>
      </w:r>
    </w:p>
    <w:p w14:paraId="0B5A9410" w14:textId="4629B067" w:rsidR="00DE3344" w:rsidRPr="00137437" w:rsidRDefault="00DE3344"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t>Intangible Assets:</w:t>
      </w:r>
      <w:r>
        <w:rPr>
          <w:rFonts w:eastAsia="Times New Roman"/>
          <w:lang w:eastAsia="en-ZA"/>
        </w:rPr>
        <w:t xml:space="preserve">  </w:t>
      </w:r>
      <w:r w:rsidRPr="00137437">
        <w:rPr>
          <w:rFonts w:eastAsia="Times New Roman"/>
          <w:lang w:eastAsia="en-ZA"/>
        </w:rPr>
        <w:t>Amortisation of intangible assets [GRAP 101.77/121]</w:t>
      </w:r>
    </w:p>
    <w:p w14:paraId="4D193692" w14:textId="71F51164" w:rsidR="00DE3344" w:rsidRPr="00137437" w:rsidRDefault="00DE3344" w:rsidP="0009472A">
      <w:pPr>
        <w:pStyle w:val="Definition"/>
        <w:numPr>
          <w:ilvl w:val="0"/>
          <w:numId w:val="44"/>
        </w:numPr>
        <w:shd w:val="clear" w:color="auto" w:fill="DBE5F1" w:themeFill="accent1" w:themeFillTint="33"/>
        <w:spacing w:line="360" w:lineRule="auto"/>
        <w:jc w:val="both"/>
        <w:rPr>
          <w:rFonts w:eastAsia="Times New Roman"/>
          <w:lang w:eastAsia="en-ZA"/>
        </w:rPr>
      </w:pPr>
      <w:r w:rsidRPr="00137437">
        <w:rPr>
          <w:rFonts w:eastAsia="Times New Roman"/>
          <w:lang w:eastAsia="en-ZA"/>
        </w:rPr>
        <w:t>Servitudes</w:t>
      </w:r>
      <w:r>
        <w:rPr>
          <w:rFonts w:eastAsia="Times New Roman"/>
          <w:lang w:eastAsia="en-ZA"/>
        </w:rPr>
        <w:t xml:space="preserve">:  </w:t>
      </w:r>
      <w:r w:rsidRPr="00137437">
        <w:rPr>
          <w:rFonts w:eastAsia="Times New Roman"/>
          <w:lang w:eastAsia="en-ZA"/>
        </w:rPr>
        <w:t>Amortisation of intangible assets [GRAP 101.77/121</w:t>
      </w:r>
      <w:r w:rsidR="00016D36" w:rsidRPr="00137437">
        <w:rPr>
          <w:rFonts w:eastAsia="Times New Roman"/>
          <w:lang w:eastAsia="en-ZA"/>
        </w:rPr>
        <w:t>] Accounts</w:t>
      </w:r>
      <w:r w:rsidRPr="00137437">
        <w:rPr>
          <w:rFonts w:eastAsia="Times New Roman"/>
          <w:lang w:eastAsia="en-ZA"/>
        </w:rPr>
        <w:t xml:space="preserve"> added to align to CIDMS Classification Structure in Version 5.5.</w:t>
      </w:r>
    </w:p>
    <w:p w14:paraId="5BBBD3BB" w14:textId="7CF77878" w:rsidR="00DE3344" w:rsidRPr="00137437" w:rsidRDefault="00DE3344" w:rsidP="0009472A">
      <w:pPr>
        <w:pStyle w:val="Definition"/>
        <w:numPr>
          <w:ilvl w:val="0"/>
          <w:numId w:val="44"/>
        </w:numPr>
        <w:shd w:val="clear" w:color="auto" w:fill="DBE5F1" w:themeFill="accent1" w:themeFillTint="33"/>
        <w:spacing w:line="360" w:lineRule="auto"/>
        <w:jc w:val="both"/>
        <w:rPr>
          <w:rFonts w:eastAsia="Times New Roman"/>
          <w:lang w:eastAsia="en-ZA"/>
        </w:rPr>
      </w:pPr>
      <w:r w:rsidRPr="00137437">
        <w:rPr>
          <w:rFonts w:eastAsia="Times New Roman"/>
          <w:lang w:eastAsia="en-ZA"/>
        </w:rPr>
        <w:t>Licences and Rights</w:t>
      </w:r>
      <w:r>
        <w:rPr>
          <w:rFonts w:eastAsia="Times New Roman"/>
          <w:lang w:eastAsia="en-ZA"/>
        </w:rPr>
        <w:t xml:space="preserve"> - </w:t>
      </w:r>
      <w:r w:rsidRPr="00137437">
        <w:rPr>
          <w:rFonts w:eastAsia="Times New Roman"/>
          <w:lang w:eastAsia="en-ZA"/>
        </w:rPr>
        <w:t>Amortisation of intangible assets [GRAP 101.77/121</w:t>
      </w:r>
      <w:r w:rsidR="00016D36" w:rsidRPr="00137437">
        <w:rPr>
          <w:rFonts w:eastAsia="Times New Roman"/>
          <w:lang w:eastAsia="en-ZA"/>
        </w:rPr>
        <w:t>] Accounts</w:t>
      </w:r>
      <w:r w:rsidRPr="00137437">
        <w:rPr>
          <w:rFonts w:eastAsia="Times New Roman"/>
          <w:lang w:eastAsia="en-ZA"/>
        </w:rPr>
        <w:t xml:space="preserve"> added to align to CIDMS Classification Structure in Version 5.5.</w:t>
      </w:r>
    </w:p>
    <w:p w14:paraId="76A3DA62" w14:textId="35C838D8" w:rsidR="00DE3344" w:rsidRPr="00137437" w:rsidRDefault="00DE3344" w:rsidP="0009472A">
      <w:pPr>
        <w:pStyle w:val="Definition"/>
        <w:numPr>
          <w:ilvl w:val="0"/>
          <w:numId w:val="44"/>
        </w:numPr>
        <w:shd w:val="clear" w:color="auto" w:fill="DBE5F1" w:themeFill="accent1" w:themeFillTint="33"/>
        <w:spacing w:line="360" w:lineRule="auto"/>
        <w:jc w:val="both"/>
        <w:rPr>
          <w:rFonts w:eastAsia="Times New Roman"/>
          <w:lang w:eastAsia="en-ZA"/>
        </w:rPr>
      </w:pPr>
      <w:r w:rsidRPr="00137437">
        <w:rPr>
          <w:rFonts w:eastAsia="Times New Roman"/>
          <w:lang w:eastAsia="en-ZA"/>
        </w:rPr>
        <w:t>Computer Software and Applications</w:t>
      </w:r>
      <w:r>
        <w:rPr>
          <w:rFonts w:eastAsia="Times New Roman"/>
          <w:lang w:eastAsia="en-ZA"/>
        </w:rPr>
        <w:t xml:space="preserve"> - </w:t>
      </w:r>
      <w:r w:rsidRPr="00137437">
        <w:rPr>
          <w:rFonts w:eastAsia="Times New Roman"/>
          <w:lang w:eastAsia="en-ZA"/>
        </w:rPr>
        <w:t>Amortisation of intangible assets [GRAP 101.77/121</w:t>
      </w:r>
      <w:r w:rsidR="00016D36" w:rsidRPr="00137437">
        <w:rPr>
          <w:rFonts w:eastAsia="Times New Roman"/>
          <w:lang w:eastAsia="en-ZA"/>
        </w:rPr>
        <w:t>] Accounts</w:t>
      </w:r>
      <w:r w:rsidRPr="00137437">
        <w:rPr>
          <w:rFonts w:eastAsia="Times New Roman"/>
          <w:lang w:eastAsia="en-ZA"/>
        </w:rPr>
        <w:t xml:space="preserve"> added to align to CIDMS Classification Structure in Version 5.5.</w:t>
      </w:r>
    </w:p>
    <w:p w14:paraId="464C8A86" w14:textId="04748D46" w:rsidR="00DE3344" w:rsidRPr="00137437" w:rsidRDefault="00DE3344" w:rsidP="0009472A">
      <w:pPr>
        <w:pStyle w:val="Definition"/>
        <w:numPr>
          <w:ilvl w:val="0"/>
          <w:numId w:val="44"/>
        </w:numPr>
        <w:shd w:val="clear" w:color="auto" w:fill="DBE5F1" w:themeFill="accent1" w:themeFillTint="33"/>
        <w:spacing w:line="360" w:lineRule="auto"/>
        <w:jc w:val="both"/>
        <w:rPr>
          <w:rFonts w:eastAsia="Times New Roman"/>
          <w:lang w:eastAsia="en-ZA"/>
        </w:rPr>
      </w:pPr>
      <w:r w:rsidRPr="00137437">
        <w:rPr>
          <w:rFonts w:eastAsia="Times New Roman"/>
          <w:lang w:eastAsia="en-ZA"/>
        </w:rPr>
        <w:t>Load Settlement Software and Applications</w:t>
      </w:r>
      <w:r>
        <w:rPr>
          <w:rFonts w:eastAsia="Times New Roman"/>
          <w:lang w:eastAsia="en-ZA"/>
        </w:rPr>
        <w:t xml:space="preserve">:  </w:t>
      </w:r>
      <w:r w:rsidRPr="00137437">
        <w:rPr>
          <w:rFonts w:eastAsia="Times New Roman"/>
          <w:lang w:eastAsia="en-ZA"/>
        </w:rPr>
        <w:t>Amortisation of intangible assets [GRAP 101.77/121</w:t>
      </w:r>
      <w:r w:rsidR="00016D36" w:rsidRPr="00137437">
        <w:rPr>
          <w:rFonts w:eastAsia="Times New Roman"/>
          <w:lang w:eastAsia="en-ZA"/>
        </w:rPr>
        <w:t>] Accounts</w:t>
      </w:r>
      <w:r w:rsidRPr="00137437">
        <w:rPr>
          <w:rFonts w:eastAsia="Times New Roman"/>
          <w:lang w:eastAsia="en-ZA"/>
        </w:rPr>
        <w:t xml:space="preserve"> added to align to CIDMS Classification Structure in Version 5.5.</w:t>
      </w:r>
    </w:p>
    <w:p w14:paraId="2D3D0D43" w14:textId="48CC2C6F" w:rsidR="00DE3344" w:rsidRPr="00137437" w:rsidRDefault="00DE3344" w:rsidP="0009472A">
      <w:pPr>
        <w:pStyle w:val="Definition"/>
        <w:numPr>
          <w:ilvl w:val="0"/>
          <w:numId w:val="44"/>
        </w:numPr>
        <w:shd w:val="clear" w:color="auto" w:fill="DBE5F1" w:themeFill="accent1" w:themeFillTint="33"/>
        <w:spacing w:line="360" w:lineRule="auto"/>
        <w:jc w:val="both"/>
        <w:rPr>
          <w:rFonts w:eastAsia="Times New Roman"/>
          <w:lang w:eastAsia="en-ZA"/>
        </w:rPr>
      </w:pPr>
      <w:r w:rsidRPr="00137437">
        <w:rPr>
          <w:rFonts w:eastAsia="Times New Roman"/>
          <w:lang w:eastAsia="en-ZA"/>
        </w:rPr>
        <w:t>Unspecified</w:t>
      </w:r>
      <w:r>
        <w:rPr>
          <w:rFonts w:eastAsia="Times New Roman"/>
          <w:lang w:eastAsia="en-ZA"/>
        </w:rPr>
        <w:t xml:space="preserve">:  </w:t>
      </w:r>
      <w:r w:rsidRPr="00137437">
        <w:rPr>
          <w:rFonts w:eastAsia="Times New Roman"/>
          <w:lang w:eastAsia="en-ZA"/>
        </w:rPr>
        <w:t>Amortisation of intangible assets [GRAP 101.77/121</w:t>
      </w:r>
      <w:r w:rsidR="00016D36" w:rsidRPr="00137437">
        <w:rPr>
          <w:rFonts w:eastAsia="Times New Roman"/>
          <w:lang w:eastAsia="en-ZA"/>
        </w:rPr>
        <w:t>] Accounts</w:t>
      </w:r>
      <w:r w:rsidRPr="00137437">
        <w:rPr>
          <w:rFonts w:eastAsia="Times New Roman"/>
          <w:lang w:eastAsia="en-ZA"/>
        </w:rPr>
        <w:t xml:space="preserve"> added to align to CIDMS Classification Structure in Version 5.5.</w:t>
      </w:r>
    </w:p>
    <w:p w14:paraId="52BCA05F" w14:textId="418F3A36" w:rsidR="00DE3344" w:rsidRPr="00137437" w:rsidRDefault="00DE3344" w:rsidP="0009472A">
      <w:pPr>
        <w:pStyle w:val="Definition"/>
        <w:shd w:val="clear" w:color="auto" w:fill="DBE5F1" w:themeFill="accent1" w:themeFillTint="33"/>
        <w:spacing w:line="360" w:lineRule="auto"/>
        <w:jc w:val="both"/>
        <w:rPr>
          <w:rFonts w:eastAsia="Times New Roman"/>
          <w:lang w:eastAsia="en-ZA"/>
        </w:rPr>
      </w:pPr>
      <w:r w:rsidRPr="0009472A">
        <w:rPr>
          <w:rFonts w:eastAsia="Times New Roman"/>
          <w:b/>
          <w:lang w:eastAsia="en-ZA"/>
        </w:rPr>
        <w:t xml:space="preserve">Depreciation: </w:t>
      </w:r>
      <w:r w:rsidRPr="009C5E0E">
        <w:rPr>
          <w:rFonts w:eastAsia="Times New Roman"/>
          <w:lang w:eastAsia="en-ZA"/>
        </w:rPr>
        <w:t xml:space="preserve"> </w:t>
      </w:r>
      <w:r w:rsidRPr="00137437">
        <w:rPr>
          <w:rFonts w:eastAsia="Times New Roman"/>
          <w:lang w:eastAsia="en-ZA"/>
        </w:rPr>
        <w:t xml:space="preserve">Depreciation is the systematic allocation of the cost of an asset from the Statement of Financial Position to depreciation expense on the Statement of Financial Performance over the useful life of the asset.  </w:t>
      </w:r>
    </w:p>
    <w:p w14:paraId="76E818B4" w14:textId="42B74546"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Biological Assets</w:t>
      </w:r>
      <w:r>
        <w:rPr>
          <w:rFonts w:eastAsia="Times New Roman"/>
          <w:lang w:eastAsia="en-ZA"/>
        </w:rPr>
        <w:t xml:space="preserve">:  </w:t>
      </w:r>
      <w:r w:rsidRPr="00137437">
        <w:rPr>
          <w:rFonts w:eastAsia="Times New Roman"/>
          <w:lang w:eastAsia="en-ZA"/>
        </w:rPr>
        <w:t>Depreciation of biological assets recognised at cost if fair value is not available.  [GRAP 101.52]</w:t>
      </w:r>
    </w:p>
    <w:p w14:paraId="05C88FAD" w14:textId="788A10B2"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Computer Equipment</w:t>
      </w:r>
      <w:r>
        <w:rPr>
          <w:rFonts w:eastAsia="Times New Roman"/>
          <w:lang w:eastAsia="en-ZA"/>
        </w:rPr>
        <w:t xml:space="preserve">:  </w:t>
      </w:r>
      <w:r w:rsidRPr="00137437">
        <w:rPr>
          <w:rFonts w:eastAsia="Times New Roman"/>
          <w:lang w:eastAsia="en-ZA"/>
        </w:rPr>
        <w:t>Depreciation recognised on computer equipment, distinction made for complying to the NERSA reporting requirements or if not an alternative classification to be applied.</w:t>
      </w:r>
    </w:p>
    <w:p w14:paraId="323C04CE" w14:textId="6CDAC5B3"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Furniture and Office Equipment</w:t>
      </w:r>
      <w:r>
        <w:rPr>
          <w:rFonts w:eastAsia="Times New Roman"/>
          <w:lang w:eastAsia="en-ZA"/>
        </w:rPr>
        <w:t xml:space="preserve">:  </w:t>
      </w:r>
      <w:r w:rsidRPr="00137437">
        <w:rPr>
          <w:rFonts w:eastAsia="Times New Roman"/>
          <w:lang w:eastAsia="en-ZA"/>
        </w:rPr>
        <w:t>Depreciation recognised on furniture and office equipment, distinction made for complying to the NERSA reporting requirements or if not an alternative classification to be applied.</w:t>
      </w:r>
    </w:p>
    <w:p w14:paraId="1359F697" w14:textId="208F0A11"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Electrical Infrastructure</w:t>
      </w:r>
      <w:r>
        <w:rPr>
          <w:rFonts w:eastAsia="Times New Roman"/>
          <w:lang w:eastAsia="en-ZA"/>
        </w:rPr>
        <w:t xml:space="preserve">:  </w:t>
      </w:r>
      <w:r w:rsidRPr="00137437">
        <w:rPr>
          <w:rFonts w:eastAsia="Times New Roman"/>
          <w:lang w:eastAsia="en-ZA"/>
        </w:rPr>
        <w:t xml:space="preserve">Depreciation recognised on infrastructure electricity.  Terminology aligned to CIDMS Classification in </w:t>
      </w:r>
      <w:r w:rsidR="00DF1273">
        <w:rPr>
          <w:rFonts w:eastAsia="Times New Roman"/>
          <w:lang w:eastAsia="en-ZA"/>
        </w:rPr>
        <w:t xml:space="preserve">mSCOA </w:t>
      </w:r>
      <w:r w:rsidRPr="00137437">
        <w:rPr>
          <w:rFonts w:eastAsia="Times New Roman"/>
          <w:lang w:eastAsia="en-ZA"/>
        </w:rPr>
        <w:t xml:space="preserve">Version 5.5.  </w:t>
      </w:r>
    </w:p>
    <w:p w14:paraId="6F211D83" w14:textId="2608BB43"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Rails Infrastructure</w:t>
      </w:r>
      <w:r>
        <w:rPr>
          <w:rFonts w:eastAsia="Times New Roman"/>
          <w:lang w:eastAsia="en-ZA"/>
        </w:rPr>
        <w:t xml:space="preserve">:  </w:t>
      </w:r>
      <w:r w:rsidRPr="00137437">
        <w:rPr>
          <w:rFonts w:eastAsia="Times New Roman"/>
          <w:lang w:eastAsia="en-ZA"/>
        </w:rPr>
        <w:t>Depreciation recognised on infrastructure railways.  Terminology aligned to CIDMS Classification.</w:t>
      </w:r>
    </w:p>
    <w:p w14:paraId="4EDE4486" w14:textId="271A3303"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Solid Waste Infrastructure</w:t>
      </w:r>
      <w:r w:rsidR="00FF496A">
        <w:rPr>
          <w:rFonts w:eastAsia="Times New Roman"/>
          <w:lang w:eastAsia="en-ZA"/>
        </w:rPr>
        <w:t xml:space="preserve">:  </w:t>
      </w:r>
      <w:r w:rsidRPr="00137437">
        <w:rPr>
          <w:rFonts w:eastAsia="Times New Roman"/>
          <w:lang w:eastAsia="en-ZA"/>
        </w:rPr>
        <w:t>Depreciation recognised on infrastructure waste management.  Infrastructure Waste Management changed to Solid Waste Infrastructure to align with CIDMS Classification.</w:t>
      </w:r>
    </w:p>
    <w:p w14:paraId="45B78976" w14:textId="67361941"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Water Supply Infrastructure</w:t>
      </w:r>
      <w:r w:rsidR="00FF496A">
        <w:rPr>
          <w:rFonts w:eastAsia="Times New Roman"/>
          <w:lang w:eastAsia="en-ZA"/>
        </w:rPr>
        <w:t xml:space="preserve">:  </w:t>
      </w:r>
      <w:r w:rsidRPr="00137437">
        <w:rPr>
          <w:rFonts w:eastAsia="Times New Roman"/>
          <w:lang w:eastAsia="en-ZA"/>
        </w:rPr>
        <w:t xml:space="preserve">Depreciation recognised on infrastructure water.  Infrastructure Water changed Water Supply Infrastructure to align terminology in </w:t>
      </w:r>
      <w:r w:rsidR="00AA2AB4">
        <w:rPr>
          <w:rFonts w:eastAsia="Times New Roman"/>
          <w:lang w:eastAsia="en-ZA"/>
        </w:rPr>
        <w:t xml:space="preserve">mSCOA </w:t>
      </w:r>
      <w:r w:rsidRPr="00137437">
        <w:rPr>
          <w:rFonts w:eastAsia="Times New Roman"/>
          <w:lang w:eastAsia="en-ZA"/>
        </w:rPr>
        <w:t>Version 5.5 to the CIDMS Classification.</w:t>
      </w:r>
    </w:p>
    <w:p w14:paraId="1D1F4155" w14:textId="58C3DAA8"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lastRenderedPageBreak/>
        <w:t>Sanitation Infrastructure</w:t>
      </w:r>
      <w:r w:rsidR="00FF496A">
        <w:rPr>
          <w:rFonts w:eastAsia="Times New Roman"/>
          <w:lang w:eastAsia="en-ZA"/>
        </w:rPr>
        <w:t xml:space="preserve">:  </w:t>
      </w:r>
      <w:r w:rsidRPr="00137437">
        <w:rPr>
          <w:rFonts w:eastAsia="Times New Roman"/>
          <w:lang w:eastAsia="en-ZA"/>
        </w:rPr>
        <w:t xml:space="preserve">Depreciation recognised on Sanitation Infrastructure.  Infrastructure Waste Water Management changed in </w:t>
      </w:r>
      <w:r w:rsidR="00AA2AB4">
        <w:rPr>
          <w:rFonts w:eastAsia="Times New Roman"/>
          <w:lang w:eastAsia="en-ZA"/>
        </w:rPr>
        <w:t xml:space="preserve">mSCOA </w:t>
      </w:r>
      <w:r w:rsidRPr="00137437">
        <w:rPr>
          <w:rFonts w:eastAsia="Times New Roman"/>
          <w:lang w:eastAsia="en-ZA"/>
        </w:rPr>
        <w:t>Version 5.5 to align terminology with CIDMS Classification.</w:t>
      </w:r>
    </w:p>
    <w:p w14:paraId="648BAA6E" w14:textId="1E35C7BD"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Investment Property</w:t>
      </w:r>
      <w:r w:rsidR="00FF496A">
        <w:rPr>
          <w:rFonts w:eastAsia="Times New Roman"/>
          <w:lang w:eastAsia="en-ZA"/>
        </w:rPr>
        <w:t xml:space="preserve">:  </w:t>
      </w:r>
      <w:r w:rsidRPr="00137437">
        <w:rPr>
          <w:rFonts w:eastAsia="Times New Roman"/>
          <w:lang w:eastAsia="en-ZA"/>
        </w:rPr>
        <w:t>Depreciation on investment property recognised on the cost model.  [GRAP 16.88]</w:t>
      </w:r>
    </w:p>
    <w:p w14:paraId="6FD2EB43" w14:textId="62B5DD33"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Land</w:t>
      </w:r>
      <w:r w:rsidR="00FF496A">
        <w:rPr>
          <w:rFonts w:eastAsia="Times New Roman"/>
          <w:lang w:eastAsia="en-ZA"/>
        </w:rPr>
        <w:t xml:space="preserve">:  </w:t>
      </w:r>
      <w:r w:rsidRPr="00137437">
        <w:rPr>
          <w:rFonts w:eastAsia="Times New Roman"/>
          <w:lang w:eastAsia="en-ZA"/>
        </w:rPr>
        <w:t xml:space="preserve">Depreciation recognised on land.  Landfill Sites changed in </w:t>
      </w:r>
      <w:r w:rsidR="00AA2AB4">
        <w:rPr>
          <w:rFonts w:eastAsia="Times New Roman"/>
          <w:lang w:eastAsia="en-ZA"/>
        </w:rPr>
        <w:t xml:space="preserve">mSCOA </w:t>
      </w:r>
      <w:r w:rsidRPr="00137437">
        <w:rPr>
          <w:rFonts w:eastAsia="Times New Roman"/>
          <w:lang w:eastAsia="en-ZA"/>
        </w:rPr>
        <w:t>Version 5.5 to Land to align terminology to CIDMS.</w:t>
      </w:r>
    </w:p>
    <w:p w14:paraId="2B66FEFE" w14:textId="432549CF"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Machinery and Equipment</w:t>
      </w:r>
      <w:r w:rsidR="00FF496A">
        <w:rPr>
          <w:rFonts w:eastAsia="Times New Roman"/>
          <w:lang w:eastAsia="en-ZA"/>
        </w:rPr>
        <w:t xml:space="preserve">:  </w:t>
      </w:r>
      <w:r w:rsidRPr="00137437">
        <w:rPr>
          <w:rFonts w:eastAsia="Times New Roman"/>
          <w:lang w:eastAsia="en-ZA"/>
        </w:rPr>
        <w:t>Depreciation recognised on machinery and equipment, distinction made for complying to the NERSA reporting requirements or if not an alternative classification to be applied.</w:t>
      </w:r>
    </w:p>
    <w:p w14:paraId="6CA96D79" w14:textId="58C4E60B"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Transport Assets</w:t>
      </w:r>
      <w:r w:rsidR="00FF496A">
        <w:rPr>
          <w:rFonts w:eastAsia="Times New Roman"/>
          <w:lang w:eastAsia="en-ZA"/>
        </w:rPr>
        <w:t xml:space="preserve">:  </w:t>
      </w:r>
      <w:r w:rsidRPr="00137437">
        <w:rPr>
          <w:rFonts w:eastAsia="Times New Roman"/>
          <w:lang w:eastAsia="en-ZA"/>
        </w:rPr>
        <w:t>Depreciation recognised on transport assets, distinction made for complying to the NERSA reporting requirements or if not an alternative classification to be applied.</w:t>
      </w:r>
    </w:p>
    <w:p w14:paraId="02786763" w14:textId="1CDF2018"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Libraries</w:t>
      </w:r>
      <w:r w:rsidR="00FF496A">
        <w:rPr>
          <w:rFonts w:eastAsia="Times New Roman"/>
          <w:lang w:eastAsia="en-ZA"/>
        </w:rPr>
        <w:t xml:space="preserve">:  </w:t>
      </w:r>
      <w:r w:rsidRPr="00137437">
        <w:rPr>
          <w:rFonts w:eastAsia="Times New Roman"/>
          <w:lang w:eastAsia="en-ZA"/>
        </w:rPr>
        <w:t>Depreciation recognised on libraries.</w:t>
      </w:r>
    </w:p>
    <w:p w14:paraId="28E6A3EB" w14:textId="34D2E5BC"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Zoo, Marine and Non-</w:t>
      </w:r>
      <w:r w:rsidR="00AA2AB4" w:rsidRPr="00137437">
        <w:rPr>
          <w:rFonts w:eastAsia="Times New Roman"/>
          <w:lang w:eastAsia="en-ZA"/>
        </w:rPr>
        <w:t>Biological</w:t>
      </w:r>
      <w:r w:rsidRPr="00137437">
        <w:rPr>
          <w:rFonts w:eastAsia="Times New Roman"/>
          <w:lang w:eastAsia="en-ZA"/>
        </w:rPr>
        <w:t xml:space="preserve"> Animals</w:t>
      </w:r>
      <w:r w:rsidR="00FF496A">
        <w:rPr>
          <w:rFonts w:eastAsia="Times New Roman"/>
          <w:lang w:eastAsia="en-ZA"/>
        </w:rPr>
        <w:t xml:space="preserve">:  </w:t>
      </w:r>
      <w:r w:rsidRPr="00137437">
        <w:rPr>
          <w:rFonts w:eastAsia="Times New Roman"/>
          <w:lang w:eastAsia="en-ZA"/>
        </w:rPr>
        <w:t>Depreciation recognised on zoo, marine and non-biological animals.</w:t>
      </w:r>
    </w:p>
    <w:p w14:paraId="0E0C3422" w14:textId="7516135B"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Roads Infrastructure</w:t>
      </w:r>
      <w:r w:rsidR="00FF496A">
        <w:rPr>
          <w:rFonts w:eastAsia="Times New Roman"/>
          <w:lang w:eastAsia="en-ZA"/>
        </w:rPr>
        <w:t xml:space="preserve">:  </w:t>
      </w:r>
      <w:r w:rsidRPr="00137437">
        <w:rPr>
          <w:rFonts w:eastAsia="Times New Roman"/>
          <w:lang w:eastAsia="en-ZA"/>
        </w:rPr>
        <w:t xml:space="preserve">Depreciation recognised.  Classification added to align to CIDMS Classification in </w:t>
      </w:r>
      <w:r w:rsidR="00AA2AB4">
        <w:rPr>
          <w:rFonts w:eastAsia="Times New Roman"/>
          <w:lang w:eastAsia="en-ZA"/>
        </w:rPr>
        <w:t xml:space="preserve">mSCOA </w:t>
      </w:r>
      <w:r w:rsidRPr="00137437">
        <w:rPr>
          <w:rFonts w:eastAsia="Times New Roman"/>
          <w:lang w:eastAsia="en-ZA"/>
        </w:rPr>
        <w:t>Version 5.5.</w:t>
      </w:r>
    </w:p>
    <w:p w14:paraId="1A097355" w14:textId="337373F6"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Storm water Infrastructure</w:t>
      </w:r>
      <w:r w:rsidR="00FF496A">
        <w:rPr>
          <w:rFonts w:eastAsia="Times New Roman"/>
          <w:lang w:eastAsia="en-ZA"/>
        </w:rPr>
        <w:t xml:space="preserve">:  </w:t>
      </w:r>
      <w:r w:rsidRPr="00137437">
        <w:rPr>
          <w:rFonts w:eastAsia="Times New Roman"/>
          <w:lang w:eastAsia="en-ZA"/>
        </w:rPr>
        <w:t xml:space="preserve">Depreciation recognised.  Classification added to align to CIDMS Classification in </w:t>
      </w:r>
      <w:r w:rsidR="00AA2AB4">
        <w:rPr>
          <w:rFonts w:eastAsia="Times New Roman"/>
          <w:lang w:eastAsia="en-ZA"/>
        </w:rPr>
        <w:t xml:space="preserve">mSCOA </w:t>
      </w:r>
      <w:r w:rsidRPr="00137437">
        <w:rPr>
          <w:rFonts w:eastAsia="Times New Roman"/>
          <w:lang w:eastAsia="en-ZA"/>
        </w:rPr>
        <w:t>Version 5.5.</w:t>
      </w:r>
    </w:p>
    <w:p w14:paraId="0946E8BD" w14:textId="0FE629B7"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Network and Communication Infrastructure</w:t>
      </w:r>
      <w:r w:rsidR="00FF496A">
        <w:rPr>
          <w:rFonts w:eastAsia="Times New Roman"/>
          <w:lang w:eastAsia="en-ZA"/>
        </w:rPr>
        <w:t xml:space="preserve">:  </w:t>
      </w:r>
      <w:r w:rsidRPr="00137437">
        <w:rPr>
          <w:rFonts w:eastAsia="Times New Roman"/>
          <w:lang w:eastAsia="en-ZA"/>
        </w:rPr>
        <w:t xml:space="preserve">Depreciation recognised.  Classification added to align to CIDMS Classification in </w:t>
      </w:r>
      <w:r w:rsidR="00AA2AB4">
        <w:rPr>
          <w:rFonts w:eastAsia="Times New Roman"/>
          <w:lang w:eastAsia="en-ZA"/>
        </w:rPr>
        <w:t xml:space="preserve">mSCOA </w:t>
      </w:r>
      <w:r w:rsidRPr="00137437">
        <w:rPr>
          <w:rFonts w:eastAsia="Times New Roman"/>
          <w:lang w:eastAsia="en-ZA"/>
        </w:rPr>
        <w:t>Version 5.5.</w:t>
      </w:r>
    </w:p>
    <w:p w14:paraId="0BB1DF2E" w14:textId="1F15628B" w:rsidR="00DE3344" w:rsidRPr="00137437" w:rsidRDefault="00FF496A" w:rsidP="0009472A">
      <w:pPr>
        <w:pStyle w:val="Definition"/>
        <w:numPr>
          <w:ilvl w:val="0"/>
          <w:numId w:val="45"/>
        </w:numPr>
        <w:shd w:val="clear" w:color="auto" w:fill="DBE5F1" w:themeFill="accent1" w:themeFillTint="33"/>
        <w:spacing w:line="360" w:lineRule="auto"/>
        <w:jc w:val="both"/>
        <w:rPr>
          <w:rFonts w:eastAsia="Times New Roman"/>
          <w:lang w:eastAsia="en-ZA"/>
        </w:rPr>
      </w:pPr>
      <w:r>
        <w:rPr>
          <w:rFonts w:eastAsia="Times New Roman"/>
          <w:lang w:eastAsia="en-ZA"/>
        </w:rPr>
        <w:t>C</w:t>
      </w:r>
      <w:r w:rsidR="00DE3344" w:rsidRPr="00137437">
        <w:rPr>
          <w:rFonts w:eastAsia="Times New Roman"/>
          <w:lang w:eastAsia="en-ZA"/>
        </w:rPr>
        <w:t>oastal Infrastructure</w:t>
      </w:r>
      <w:r>
        <w:rPr>
          <w:rFonts w:eastAsia="Times New Roman"/>
          <w:lang w:eastAsia="en-ZA"/>
        </w:rPr>
        <w:t xml:space="preserve">:  </w:t>
      </w:r>
      <w:r w:rsidR="00DE3344" w:rsidRPr="00137437">
        <w:rPr>
          <w:rFonts w:eastAsia="Times New Roman"/>
          <w:lang w:eastAsia="en-ZA"/>
        </w:rPr>
        <w:t xml:space="preserve">Depreciation recognised.  Classification added to align to CIDMS Classification in </w:t>
      </w:r>
      <w:r w:rsidR="00AA2AB4">
        <w:rPr>
          <w:rFonts w:eastAsia="Times New Roman"/>
          <w:lang w:eastAsia="en-ZA"/>
        </w:rPr>
        <w:t xml:space="preserve">mSCOA </w:t>
      </w:r>
      <w:r w:rsidR="00DE3344" w:rsidRPr="00137437">
        <w:rPr>
          <w:rFonts w:eastAsia="Times New Roman"/>
          <w:lang w:eastAsia="en-ZA"/>
        </w:rPr>
        <w:t>Version 5.5.</w:t>
      </w:r>
    </w:p>
    <w:p w14:paraId="5DA64C5A" w14:textId="5C0E5DA0"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Community Assets</w:t>
      </w:r>
      <w:r w:rsidR="00FF496A">
        <w:rPr>
          <w:rFonts w:eastAsia="Times New Roman"/>
          <w:lang w:eastAsia="en-ZA"/>
        </w:rPr>
        <w:t xml:space="preserve">:  </w:t>
      </w:r>
      <w:r w:rsidRPr="00137437">
        <w:rPr>
          <w:rFonts w:eastAsia="Times New Roman"/>
          <w:lang w:eastAsia="en-ZA"/>
        </w:rPr>
        <w:t xml:space="preserve">Depreciation recognised.  Classification added to align to CIDMS Classification in </w:t>
      </w:r>
      <w:r w:rsidR="00AA2AB4">
        <w:rPr>
          <w:rFonts w:eastAsia="Times New Roman"/>
          <w:lang w:eastAsia="en-ZA"/>
        </w:rPr>
        <w:t xml:space="preserve">mSCOA </w:t>
      </w:r>
      <w:r w:rsidRPr="00137437">
        <w:rPr>
          <w:rFonts w:eastAsia="Times New Roman"/>
          <w:lang w:eastAsia="en-ZA"/>
        </w:rPr>
        <w:t>Version 5.5.</w:t>
      </w:r>
    </w:p>
    <w:p w14:paraId="1A08E498" w14:textId="33C0E1AF" w:rsidR="00DE3344" w:rsidRPr="00137437" w:rsidRDefault="00DE3344" w:rsidP="0009472A">
      <w:pPr>
        <w:pStyle w:val="Definition"/>
        <w:numPr>
          <w:ilvl w:val="0"/>
          <w:numId w:val="45"/>
        </w:numPr>
        <w:shd w:val="clear" w:color="auto" w:fill="DBE5F1" w:themeFill="accent1" w:themeFillTint="33"/>
        <w:spacing w:line="360" w:lineRule="auto"/>
        <w:jc w:val="both"/>
        <w:rPr>
          <w:rFonts w:eastAsia="Times New Roman"/>
          <w:lang w:eastAsia="en-ZA"/>
        </w:rPr>
      </w:pPr>
      <w:r w:rsidRPr="00137437">
        <w:rPr>
          <w:rFonts w:eastAsia="Times New Roman"/>
          <w:lang w:eastAsia="en-ZA"/>
        </w:rPr>
        <w:t>Other Assets</w:t>
      </w:r>
      <w:r w:rsidR="00FF496A">
        <w:rPr>
          <w:rFonts w:eastAsia="Times New Roman"/>
          <w:lang w:eastAsia="en-ZA"/>
        </w:rPr>
        <w:t xml:space="preserve">:  </w:t>
      </w:r>
      <w:r w:rsidRPr="00137437">
        <w:rPr>
          <w:rFonts w:eastAsia="Times New Roman"/>
          <w:lang w:eastAsia="en-ZA"/>
        </w:rPr>
        <w:t xml:space="preserve">Depreciation recognised.  Classification added to align to CIDMS Classification in </w:t>
      </w:r>
      <w:r w:rsidR="00AA2AB4">
        <w:rPr>
          <w:rFonts w:eastAsia="Times New Roman"/>
          <w:lang w:eastAsia="en-ZA"/>
        </w:rPr>
        <w:t xml:space="preserve">mSCOA </w:t>
      </w:r>
      <w:r w:rsidRPr="00137437">
        <w:rPr>
          <w:rFonts w:eastAsia="Times New Roman"/>
          <w:lang w:eastAsia="en-ZA"/>
        </w:rPr>
        <w:t>Version 5.5.</w:t>
      </w:r>
    </w:p>
    <w:p w14:paraId="4B160BA8" w14:textId="0B6008A9" w:rsidR="00DF1273" w:rsidRDefault="00DF1273" w:rsidP="0009472A">
      <w:pPr>
        <w:pStyle w:val="Heading3"/>
        <w:spacing w:line="360" w:lineRule="auto"/>
        <w:jc w:val="both"/>
      </w:pPr>
      <w:bookmarkStart w:id="112" w:name="_Toc362864603"/>
      <w:bookmarkStart w:id="113" w:name="_Toc467500665"/>
      <w:bookmarkStart w:id="114" w:name="_Toc475627197"/>
    </w:p>
    <w:p w14:paraId="7E38F5E9" w14:textId="5FB34D55" w:rsidR="00AA2AB4" w:rsidRDefault="00AA2AB4" w:rsidP="0009472A"/>
    <w:p w14:paraId="7CAAB062" w14:textId="1FB7C8EC" w:rsidR="00AA2AB4" w:rsidRDefault="00AA2AB4" w:rsidP="0009472A"/>
    <w:p w14:paraId="68A3BF47" w14:textId="77777777" w:rsidR="00AA2AB4" w:rsidRPr="0009472A" w:rsidRDefault="00AA2AB4" w:rsidP="0009472A"/>
    <w:p w14:paraId="168A7EC9" w14:textId="1055EA9C" w:rsidR="00801F55" w:rsidRPr="00A24269" w:rsidRDefault="00015F29" w:rsidP="0009472A">
      <w:pPr>
        <w:pStyle w:val="Heading3"/>
        <w:spacing w:line="360" w:lineRule="auto"/>
        <w:jc w:val="both"/>
      </w:pPr>
      <w:r w:rsidRPr="00F95460">
        <w:lastRenderedPageBreak/>
        <w:t>Employee Related Cost</w:t>
      </w:r>
      <w:bookmarkEnd w:id="112"/>
      <w:bookmarkEnd w:id="113"/>
      <w:bookmarkEnd w:id="114"/>
    </w:p>
    <w:p w14:paraId="5A2E9F63" w14:textId="77777777" w:rsidR="000960E6" w:rsidRPr="0009472A" w:rsidRDefault="00015F29" w:rsidP="0009472A">
      <w:pPr>
        <w:pStyle w:val="Definition"/>
        <w:shd w:val="clear" w:color="auto" w:fill="DBE5F1" w:themeFill="accent1" w:themeFillTint="33"/>
        <w:spacing w:line="360" w:lineRule="auto"/>
        <w:jc w:val="both"/>
        <w:rPr>
          <w:b/>
        </w:rPr>
      </w:pPr>
      <w:r w:rsidRPr="0009472A">
        <w:rPr>
          <w:b/>
        </w:rPr>
        <w:t>Definition:</w:t>
      </w:r>
    </w:p>
    <w:p w14:paraId="49A585E9" w14:textId="77777777" w:rsidR="00801F55" w:rsidRPr="00A24269" w:rsidRDefault="00015F29" w:rsidP="0009472A">
      <w:pPr>
        <w:pStyle w:val="Definition"/>
        <w:shd w:val="clear" w:color="auto" w:fill="DBE5F1" w:themeFill="accent1" w:themeFillTint="33"/>
        <w:spacing w:line="360" w:lineRule="auto"/>
        <w:jc w:val="both"/>
      </w:pPr>
      <w:r w:rsidRPr="00F95460">
        <w:t xml:space="preserve">This item includes all payments to employees except social contributions, defined below.  Employee related cost distinguish between senior managers and other staff as section 124(1)(c) of the MFMA require disclosures of the details of remuneration for all senior managers. </w:t>
      </w:r>
    </w:p>
    <w:p w14:paraId="007284F8" w14:textId="77777777" w:rsidR="00F43B06" w:rsidRDefault="00F43B06" w:rsidP="0009472A">
      <w:pPr>
        <w:pStyle w:val="NumParPSD"/>
        <w:numPr>
          <w:ilvl w:val="0"/>
          <w:numId w:val="0"/>
        </w:numPr>
        <w:ind w:left="851"/>
      </w:pPr>
      <w:bookmarkStart w:id="115" w:name="_Toc362864604"/>
    </w:p>
    <w:p w14:paraId="6E0F1987" w14:textId="6BAFAE56" w:rsidR="005F37D5" w:rsidRPr="00A24269" w:rsidRDefault="00015F29">
      <w:pPr>
        <w:pStyle w:val="NumParPSD"/>
      </w:pPr>
      <w:r w:rsidRPr="00F95460">
        <w:t>At the highest-level this group of accounts provides for senior management and municipal staff</w:t>
      </w:r>
      <w:r w:rsidR="00F43B06">
        <w:t xml:space="preserve"> as illustrated in the diagram below:</w:t>
      </w:r>
    </w:p>
    <w:p w14:paraId="545340BC" w14:textId="77777777" w:rsidR="005F37D5" w:rsidRPr="00A24269" w:rsidRDefault="00460F00" w:rsidP="0009472A">
      <w:pPr>
        <w:pStyle w:val="NumParPSD"/>
        <w:numPr>
          <w:ilvl w:val="0"/>
          <w:numId w:val="0"/>
        </w:numPr>
        <w:ind w:left="851"/>
      </w:pPr>
      <w:r w:rsidRPr="00F95460">
        <w:rPr>
          <w:noProof/>
          <w:lang w:eastAsia="en-ZA"/>
        </w:rPr>
        <w:drawing>
          <wp:inline distT="0" distB="0" distL="0" distR="0" wp14:anchorId="5276ABF1" wp14:editId="0F88692F">
            <wp:extent cx="5486400" cy="2268000"/>
            <wp:effectExtent l="76200" t="0" r="9525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14:paraId="18E74D55" w14:textId="77777777" w:rsidR="00801F55" w:rsidRPr="00A24269" w:rsidRDefault="00015F29" w:rsidP="0009472A">
      <w:pPr>
        <w:pStyle w:val="Heading6"/>
        <w:spacing w:line="360" w:lineRule="auto"/>
        <w:jc w:val="both"/>
      </w:pPr>
      <w:r w:rsidRPr="00F95460">
        <w:t>Senior Management</w:t>
      </w:r>
      <w:bookmarkEnd w:id="115"/>
    </w:p>
    <w:p w14:paraId="7C8E71F8" w14:textId="77777777" w:rsidR="000960E6" w:rsidRPr="0009472A" w:rsidRDefault="00015F29" w:rsidP="0009472A">
      <w:pPr>
        <w:pStyle w:val="Definition"/>
        <w:shd w:val="clear" w:color="auto" w:fill="DBE5F1" w:themeFill="accent1" w:themeFillTint="33"/>
        <w:spacing w:line="360" w:lineRule="auto"/>
        <w:jc w:val="both"/>
        <w:rPr>
          <w:b/>
        </w:rPr>
      </w:pPr>
      <w:r w:rsidRPr="0009472A">
        <w:rPr>
          <w:b/>
        </w:rPr>
        <w:t>Definition:</w:t>
      </w:r>
    </w:p>
    <w:p w14:paraId="7FB72ADB" w14:textId="77777777" w:rsidR="00801F55" w:rsidRPr="00A24269" w:rsidRDefault="00015F29" w:rsidP="0009472A">
      <w:pPr>
        <w:pStyle w:val="Definition"/>
        <w:shd w:val="clear" w:color="auto" w:fill="DBE5F1" w:themeFill="accent1" w:themeFillTint="33"/>
        <w:spacing w:line="360" w:lineRule="auto"/>
        <w:jc w:val="both"/>
      </w:pPr>
      <w:r w:rsidRPr="00F95460">
        <w:t>Key management personnel in the context of municipalities</w:t>
      </w:r>
      <w:r w:rsidR="00284E74">
        <w:t>,</w:t>
      </w:r>
      <w:r w:rsidRPr="00F95460">
        <w:t xml:space="preserve"> referring to the senior management group, including the chief executive (municipal manager).  </w:t>
      </w:r>
    </w:p>
    <w:p w14:paraId="77A7F0EA" w14:textId="77777777" w:rsidR="00F43B06" w:rsidRDefault="00F43B06" w:rsidP="0009472A">
      <w:pPr>
        <w:pStyle w:val="NumParPSD"/>
        <w:numPr>
          <w:ilvl w:val="0"/>
          <w:numId w:val="0"/>
        </w:numPr>
        <w:ind w:left="851"/>
      </w:pPr>
    </w:p>
    <w:p w14:paraId="30F405D3" w14:textId="2E9DD2AD" w:rsidR="00801F55" w:rsidRPr="00A24269" w:rsidRDefault="00015F29">
      <w:pPr>
        <w:pStyle w:val="NumParPSD"/>
      </w:pPr>
      <w:r w:rsidRPr="00F95460">
        <w:t>At the highest-level provision is made for salaries and allowances and social contributions.</w:t>
      </w:r>
    </w:p>
    <w:p w14:paraId="1C9049A5" w14:textId="5BDBE9C8" w:rsidR="003A03CB" w:rsidRPr="00A24269" w:rsidRDefault="00015F29">
      <w:pPr>
        <w:pStyle w:val="NumParPSD"/>
        <w:rPr>
          <w:lang w:eastAsia="en-ZA"/>
        </w:rPr>
      </w:pPr>
      <w:r w:rsidRPr="00F95460">
        <w:rPr>
          <w:lang w:eastAsia="en-ZA"/>
        </w:rPr>
        <w:t>Section 75 Municipal Systems Act</w:t>
      </w:r>
      <w:r w:rsidR="00F43B06">
        <w:rPr>
          <w:lang w:eastAsia="en-ZA"/>
        </w:rPr>
        <w:t>, 2000</w:t>
      </w:r>
      <w:r w:rsidRPr="00F95460">
        <w:rPr>
          <w:lang w:eastAsia="en-ZA"/>
        </w:rPr>
        <w:t>.   As required by Section 124(1)(c) of the MFMA disclosure is required of the remuneration for all senior managers and IPSAS 20 (</w:t>
      </w:r>
      <w:r w:rsidR="006D7F8B">
        <w:rPr>
          <w:lang w:eastAsia="en-ZA"/>
        </w:rPr>
        <w:t xml:space="preserve">Standard of </w:t>
      </w:r>
      <w:r w:rsidRPr="00F95460">
        <w:rPr>
          <w:lang w:eastAsia="en-ZA"/>
        </w:rPr>
        <w:t xml:space="preserve">GRAP 20 </w:t>
      </w:r>
      <w:r w:rsidR="006D7F8B">
        <w:rPr>
          <w:lang w:eastAsia="en-ZA"/>
        </w:rPr>
        <w:t xml:space="preserve">Related Party disclosures </w:t>
      </w:r>
      <w:r w:rsidRPr="00F95460">
        <w:rPr>
          <w:lang w:eastAsia="en-ZA"/>
        </w:rPr>
        <w:t>when effective).  For example, the Municipal Manager, Chief Financial Officer and Senior Directors/</w:t>
      </w:r>
      <w:r w:rsidR="0063002C">
        <w:rPr>
          <w:lang w:eastAsia="en-ZA"/>
        </w:rPr>
        <w:t xml:space="preserve"> </w:t>
      </w:r>
      <w:r w:rsidRPr="00F95460">
        <w:rPr>
          <w:lang w:eastAsia="en-ZA"/>
        </w:rPr>
        <w:t>Executives.  Compensation related cost and allowances excluding Social Contributions.</w:t>
      </w:r>
    </w:p>
    <w:p w14:paraId="6665F82F" w14:textId="1BF543E0" w:rsidR="00801F55" w:rsidRDefault="00015F29">
      <w:pPr>
        <w:pStyle w:val="NumParPSD"/>
      </w:pPr>
      <w:r w:rsidRPr="00F95460">
        <w:t>Further to the above</w:t>
      </w:r>
      <w:r w:rsidR="00E64EB0">
        <w:t xml:space="preserve">, </w:t>
      </w:r>
      <w:r w:rsidRPr="00F95460">
        <w:t xml:space="preserve">provision is made by “type” of employee related cost for capitalisation to construction work-in-progress for property, plant and equipment.  The </w:t>
      </w:r>
      <w:r w:rsidRPr="00F95460">
        <w:lastRenderedPageBreak/>
        <w:t>B</w:t>
      </w:r>
      <w:r w:rsidR="00F43B06">
        <w:t xml:space="preserve">udget </w:t>
      </w:r>
      <w:r w:rsidRPr="00F95460">
        <w:t>R</w:t>
      </w:r>
      <w:r w:rsidR="00F43B06">
        <w:t xml:space="preserve">eporting </w:t>
      </w:r>
      <w:r w:rsidRPr="00F95460">
        <w:t>F</w:t>
      </w:r>
      <w:r w:rsidR="00F43B06">
        <w:t>ramework</w:t>
      </w:r>
      <w:r w:rsidRPr="00F95460">
        <w:t xml:space="preserve"> require</w:t>
      </w:r>
      <w:r w:rsidR="00F43B06">
        <w:t>s</w:t>
      </w:r>
      <w:r w:rsidRPr="00F95460">
        <w:t xml:space="preserve"> an estimate and presentation of cost capitalised related to employees.</w:t>
      </w:r>
    </w:p>
    <w:p w14:paraId="176BB8ED" w14:textId="1EA47733" w:rsidR="009C5E0E" w:rsidRDefault="0038230D" w:rsidP="0009472A">
      <w:pPr>
        <w:pStyle w:val="Numberedbodytext"/>
        <w:numPr>
          <w:ilvl w:val="0"/>
          <w:numId w:val="10"/>
        </w:numPr>
        <w:tabs>
          <w:tab w:val="num" w:pos="1134"/>
          <w:tab w:val="num" w:pos="1170"/>
          <w:tab w:val="num" w:pos="1404"/>
        </w:tabs>
        <w:spacing w:line="360" w:lineRule="auto"/>
        <w:ind w:left="851" w:hanging="851"/>
        <w:rPr>
          <w:sz w:val="22"/>
          <w:szCs w:val="22"/>
        </w:rPr>
      </w:pPr>
      <w:r w:rsidRPr="00273872">
        <w:rPr>
          <w:sz w:val="22"/>
          <w:szCs w:val="22"/>
        </w:rPr>
        <w:t>The structure for “senior managers” needs to individually provide for the designations used by the municipality</w:t>
      </w:r>
      <w:r w:rsidR="00EB7832">
        <w:rPr>
          <w:sz w:val="22"/>
          <w:szCs w:val="22"/>
        </w:rPr>
        <w:t xml:space="preserve"> in</w:t>
      </w:r>
      <w:r w:rsidRPr="00273872">
        <w:rPr>
          <w:sz w:val="22"/>
          <w:szCs w:val="22"/>
        </w:rPr>
        <w:t xml:space="preserve"> mSCOA for extracting reporting information for annual financial statement disclosure purposes.  </w:t>
      </w:r>
      <w:r w:rsidR="00EB7832">
        <w:rPr>
          <w:sz w:val="22"/>
          <w:szCs w:val="22"/>
        </w:rPr>
        <w:t xml:space="preserve">mSCOA </w:t>
      </w:r>
      <w:r w:rsidRPr="00273872">
        <w:rPr>
          <w:sz w:val="22"/>
          <w:szCs w:val="22"/>
        </w:rPr>
        <w:t>Version 6.1 provides for categories of accounts of which Municipal Manager and Chief Financial Officer have been created with the remainder of accounts for customisation by the municipality.  If the municipality require</w:t>
      </w:r>
      <w:r w:rsidR="00EB7832">
        <w:rPr>
          <w:sz w:val="22"/>
          <w:szCs w:val="22"/>
        </w:rPr>
        <w:t>s</w:t>
      </w:r>
      <w:r w:rsidRPr="00273872">
        <w:rPr>
          <w:sz w:val="22"/>
          <w:szCs w:val="22"/>
        </w:rPr>
        <w:t xml:space="preserve"> more classifications than provided for in mSCOA Version 6.1 a request need to be logged to the </w:t>
      </w:r>
      <w:r w:rsidR="00EB7832">
        <w:rPr>
          <w:sz w:val="22"/>
          <w:szCs w:val="22"/>
        </w:rPr>
        <w:t>mSCOA Frequently Asked Questions (</w:t>
      </w:r>
      <w:r w:rsidRPr="00273872">
        <w:rPr>
          <w:sz w:val="22"/>
          <w:szCs w:val="22"/>
        </w:rPr>
        <w:t>FAQ</w:t>
      </w:r>
      <w:r w:rsidR="00EB7832">
        <w:rPr>
          <w:sz w:val="22"/>
          <w:szCs w:val="22"/>
        </w:rPr>
        <w:t>)</w:t>
      </w:r>
      <w:r w:rsidRPr="00273872">
        <w:rPr>
          <w:sz w:val="22"/>
          <w:szCs w:val="22"/>
        </w:rPr>
        <w:t xml:space="preserve"> D</w:t>
      </w:r>
      <w:r w:rsidR="00EB7832">
        <w:rPr>
          <w:sz w:val="22"/>
          <w:szCs w:val="22"/>
        </w:rPr>
        <w:t>atabase</w:t>
      </w:r>
      <w:r w:rsidRPr="00273872">
        <w:rPr>
          <w:sz w:val="22"/>
          <w:szCs w:val="22"/>
        </w:rPr>
        <w:t xml:space="preserve"> for consideration by the mSCOA Technical Committee.</w:t>
      </w:r>
    </w:p>
    <w:p w14:paraId="45BEB285" w14:textId="0BBF1F8F" w:rsidR="007F1CCC" w:rsidRDefault="007F1CCC" w:rsidP="0009472A">
      <w:pPr>
        <w:pStyle w:val="Numberedbodytext"/>
        <w:tabs>
          <w:tab w:val="num" w:pos="1404"/>
          <w:tab w:val="num" w:pos="5416"/>
        </w:tabs>
        <w:spacing w:line="360" w:lineRule="auto"/>
        <w:ind w:left="0"/>
        <w:rPr>
          <w:sz w:val="22"/>
          <w:szCs w:val="22"/>
        </w:rPr>
      </w:pPr>
      <w:r>
        <w:rPr>
          <w:noProof/>
          <w:sz w:val="22"/>
          <w:szCs w:val="22"/>
          <w:lang w:eastAsia="en-ZA"/>
        </w:rPr>
        <w:drawing>
          <wp:inline distT="0" distB="0" distL="0" distR="0" wp14:anchorId="7D677E32" wp14:editId="76BE0FC1">
            <wp:extent cx="5486400" cy="2376000"/>
            <wp:effectExtent l="0" t="57150" r="0" b="120015"/>
            <wp:docPr id="18" name="Diagra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inline>
        </w:drawing>
      </w:r>
    </w:p>
    <w:p w14:paraId="6850A451" w14:textId="77777777" w:rsidR="00F13F3F" w:rsidRPr="0009472A" w:rsidRDefault="00F13F3F" w:rsidP="0009472A">
      <w:pPr>
        <w:pStyle w:val="Definition"/>
        <w:keepNext/>
        <w:shd w:val="clear" w:color="auto" w:fill="DBE5F1" w:themeFill="accent1" w:themeFillTint="33"/>
        <w:spacing w:line="360" w:lineRule="auto"/>
        <w:jc w:val="both"/>
        <w:rPr>
          <w:b/>
        </w:rPr>
      </w:pPr>
      <w:r w:rsidRPr="0009472A">
        <w:rPr>
          <w:b/>
        </w:rPr>
        <w:t>Definitions:</w:t>
      </w:r>
    </w:p>
    <w:p w14:paraId="78BCB826" w14:textId="18D12914" w:rsidR="00F13F3F" w:rsidRPr="00137437" w:rsidRDefault="00F13F3F" w:rsidP="0009472A">
      <w:pPr>
        <w:pStyle w:val="Definition"/>
        <w:keepNext/>
        <w:numPr>
          <w:ilvl w:val="0"/>
          <w:numId w:val="49"/>
        </w:numPr>
        <w:shd w:val="clear" w:color="auto" w:fill="DBE5F1" w:themeFill="accent1" w:themeFillTint="33"/>
        <w:spacing w:line="360" w:lineRule="auto"/>
        <w:jc w:val="both"/>
        <w:rPr>
          <w:lang w:eastAsia="en-ZA"/>
        </w:rPr>
      </w:pPr>
      <w:r w:rsidRPr="0009472A">
        <w:rPr>
          <w:b/>
          <w:lang w:eastAsia="en-ZA"/>
        </w:rPr>
        <w:t>Senior Management:</w:t>
      </w:r>
      <w:r>
        <w:rPr>
          <w:lang w:eastAsia="en-ZA"/>
        </w:rPr>
        <w:t xml:space="preserve">  </w:t>
      </w:r>
      <w:r w:rsidRPr="00137437">
        <w:rPr>
          <w:lang w:eastAsia="en-ZA"/>
        </w:rPr>
        <w:t xml:space="preserve">Section 75 </w:t>
      </w:r>
      <w:r w:rsidR="00DF5EC7">
        <w:rPr>
          <w:lang w:eastAsia="en-ZA"/>
        </w:rPr>
        <w:t xml:space="preserve">of the </w:t>
      </w:r>
      <w:r w:rsidRPr="00137437">
        <w:rPr>
          <w:lang w:eastAsia="en-ZA"/>
        </w:rPr>
        <w:t>Municipal Systems Act</w:t>
      </w:r>
      <w:r w:rsidR="00DF5EC7">
        <w:rPr>
          <w:lang w:eastAsia="en-ZA"/>
        </w:rPr>
        <w:t>, 2000</w:t>
      </w:r>
      <w:r w:rsidRPr="00137437">
        <w:rPr>
          <w:lang w:eastAsia="en-ZA"/>
        </w:rPr>
        <w:t>.  As required by Section 124(1)(c) of the MFMA disclosure is required of the remuneration for all senior managers and IPSAS 20 (</w:t>
      </w:r>
      <w:r>
        <w:rPr>
          <w:lang w:eastAsia="en-ZA"/>
        </w:rPr>
        <w:t xml:space="preserve">the Standard of </w:t>
      </w:r>
      <w:r w:rsidRPr="00137437">
        <w:rPr>
          <w:lang w:eastAsia="en-ZA"/>
        </w:rPr>
        <w:t xml:space="preserve">GRAP 20 </w:t>
      </w:r>
      <w:r>
        <w:rPr>
          <w:lang w:eastAsia="en-ZA"/>
        </w:rPr>
        <w:t xml:space="preserve">Related Party Disclosure </w:t>
      </w:r>
      <w:r w:rsidRPr="00137437">
        <w:rPr>
          <w:lang w:eastAsia="en-ZA"/>
        </w:rPr>
        <w:t>when effective).  For example</w:t>
      </w:r>
      <w:r>
        <w:rPr>
          <w:lang w:eastAsia="en-ZA"/>
        </w:rPr>
        <w:t>,</w:t>
      </w:r>
      <w:r w:rsidRPr="00137437">
        <w:rPr>
          <w:lang w:eastAsia="en-ZA"/>
        </w:rPr>
        <w:t xml:space="preserve"> the Municipal Manager, Chief Financial Officer and Senior Directors/</w:t>
      </w:r>
      <w:r w:rsidR="00DF5EC7">
        <w:rPr>
          <w:lang w:eastAsia="en-ZA"/>
        </w:rPr>
        <w:t xml:space="preserve"> </w:t>
      </w:r>
      <w:r w:rsidRPr="00137437">
        <w:rPr>
          <w:lang w:eastAsia="en-ZA"/>
        </w:rPr>
        <w:t>Executives.  Compensation related cost and allowances excluding Social Contributions.</w:t>
      </w:r>
    </w:p>
    <w:p w14:paraId="7AF18C40" w14:textId="3AD67B07" w:rsidR="00F13F3F" w:rsidRPr="00137437" w:rsidRDefault="00F13F3F" w:rsidP="0009472A">
      <w:pPr>
        <w:pStyle w:val="Definition"/>
        <w:numPr>
          <w:ilvl w:val="0"/>
          <w:numId w:val="49"/>
        </w:numPr>
        <w:shd w:val="clear" w:color="auto" w:fill="DBE5F1" w:themeFill="accent1" w:themeFillTint="33"/>
        <w:spacing w:line="360" w:lineRule="auto"/>
        <w:jc w:val="both"/>
        <w:rPr>
          <w:lang w:eastAsia="en-ZA"/>
        </w:rPr>
      </w:pPr>
      <w:r w:rsidRPr="0009472A">
        <w:rPr>
          <w:b/>
          <w:lang w:eastAsia="en-ZA"/>
        </w:rPr>
        <w:t>Municipal Manager (MM)/</w:t>
      </w:r>
      <w:r w:rsidR="00DF5EC7">
        <w:rPr>
          <w:b/>
          <w:lang w:eastAsia="en-ZA"/>
        </w:rPr>
        <w:t xml:space="preserve"> </w:t>
      </w:r>
      <w:r w:rsidRPr="0009472A">
        <w:rPr>
          <w:b/>
          <w:lang w:eastAsia="en-ZA"/>
        </w:rPr>
        <w:t xml:space="preserve">Chief Financial Officer (CFO): </w:t>
      </w:r>
      <w:r>
        <w:rPr>
          <w:lang w:eastAsia="en-ZA"/>
        </w:rPr>
        <w:t xml:space="preserve"> </w:t>
      </w:r>
      <w:r w:rsidRPr="00137437">
        <w:rPr>
          <w:lang w:eastAsia="en-ZA"/>
        </w:rPr>
        <w:t xml:space="preserve">Municipal </w:t>
      </w:r>
      <w:r>
        <w:rPr>
          <w:lang w:eastAsia="en-ZA"/>
        </w:rPr>
        <w:t>M</w:t>
      </w:r>
      <w:r w:rsidRPr="00137437">
        <w:rPr>
          <w:lang w:eastAsia="en-ZA"/>
        </w:rPr>
        <w:t>anager</w:t>
      </w:r>
      <w:r>
        <w:rPr>
          <w:lang w:eastAsia="en-ZA"/>
        </w:rPr>
        <w:t>/</w:t>
      </w:r>
      <w:r w:rsidR="00DF5EC7">
        <w:rPr>
          <w:lang w:eastAsia="en-ZA"/>
        </w:rPr>
        <w:t xml:space="preserve"> </w:t>
      </w:r>
      <w:r>
        <w:rPr>
          <w:lang w:eastAsia="en-ZA"/>
        </w:rPr>
        <w:t>Chief Financial Officer</w:t>
      </w:r>
      <w:r w:rsidRPr="00137437">
        <w:rPr>
          <w:lang w:eastAsia="en-ZA"/>
        </w:rPr>
        <w:t xml:space="preserve"> added as these designation</w:t>
      </w:r>
      <w:r>
        <w:rPr>
          <w:lang w:eastAsia="en-ZA"/>
        </w:rPr>
        <w:t>s</w:t>
      </w:r>
      <w:r w:rsidRPr="00137437">
        <w:rPr>
          <w:lang w:eastAsia="en-ZA"/>
        </w:rPr>
        <w:t xml:space="preserve"> </w:t>
      </w:r>
      <w:r>
        <w:rPr>
          <w:lang w:eastAsia="en-ZA"/>
        </w:rPr>
        <w:t>are</w:t>
      </w:r>
      <w:r w:rsidRPr="00137437">
        <w:rPr>
          <w:lang w:eastAsia="en-ZA"/>
        </w:rPr>
        <w:t xml:space="preserve"> required.</w:t>
      </w:r>
      <w:r>
        <w:rPr>
          <w:lang w:eastAsia="en-ZA"/>
        </w:rPr>
        <w:t xml:space="preserve">  The municipality to customise the classification provided </w:t>
      </w:r>
      <w:r w:rsidR="00DF5EC7">
        <w:rPr>
          <w:lang w:eastAsia="en-ZA"/>
        </w:rPr>
        <w:t>for</w:t>
      </w:r>
      <w:r>
        <w:rPr>
          <w:lang w:eastAsia="en-ZA"/>
        </w:rPr>
        <w:t xml:space="preserve"> the requirements of their </w:t>
      </w:r>
      <w:r w:rsidR="00DF5EC7">
        <w:rPr>
          <w:lang w:eastAsia="en-ZA"/>
        </w:rPr>
        <w:t>municipality</w:t>
      </w:r>
      <w:r>
        <w:rPr>
          <w:lang w:eastAsia="en-ZA"/>
        </w:rPr>
        <w:t>.</w:t>
      </w:r>
    </w:p>
    <w:p w14:paraId="5AB97A49" w14:textId="5F3AA828" w:rsidR="007F1CCC" w:rsidRDefault="007F1CCC" w:rsidP="0009472A">
      <w:pPr>
        <w:pStyle w:val="Numberedbodytext"/>
        <w:tabs>
          <w:tab w:val="num" w:pos="1404"/>
          <w:tab w:val="num" w:pos="5416"/>
        </w:tabs>
        <w:spacing w:line="360" w:lineRule="auto"/>
        <w:ind w:left="0"/>
        <w:rPr>
          <w:sz w:val="22"/>
          <w:szCs w:val="22"/>
        </w:rPr>
      </w:pPr>
      <w:r>
        <w:rPr>
          <w:noProof/>
          <w:sz w:val="22"/>
          <w:szCs w:val="22"/>
          <w:lang w:eastAsia="en-ZA"/>
        </w:rPr>
        <w:lastRenderedPageBreak/>
        <w:drawing>
          <wp:inline distT="0" distB="0" distL="0" distR="0" wp14:anchorId="3DA334CC" wp14:editId="22A33793">
            <wp:extent cx="6038850" cy="4286250"/>
            <wp:effectExtent l="0" t="57150" r="0" b="114300"/>
            <wp:docPr id="20" name="Diagram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1" r:lo="rId52" r:qs="rId53" r:cs="rId54"/>
              </a:graphicData>
            </a:graphic>
          </wp:inline>
        </w:drawing>
      </w:r>
    </w:p>
    <w:p w14:paraId="0BC5ABFA" w14:textId="77777777" w:rsidR="00F13F3F" w:rsidRPr="0009472A" w:rsidRDefault="00F13F3F" w:rsidP="0009472A">
      <w:pPr>
        <w:pStyle w:val="Definition"/>
        <w:keepNext/>
        <w:shd w:val="clear" w:color="auto" w:fill="DBE5F1" w:themeFill="accent1" w:themeFillTint="33"/>
        <w:spacing w:line="360" w:lineRule="auto"/>
        <w:jc w:val="both"/>
        <w:rPr>
          <w:b/>
        </w:rPr>
      </w:pPr>
      <w:r w:rsidRPr="0009472A">
        <w:rPr>
          <w:b/>
        </w:rPr>
        <w:t>Definitions:</w:t>
      </w:r>
    </w:p>
    <w:p w14:paraId="4BA26539" w14:textId="60E3B020" w:rsidR="00F13F3F" w:rsidRPr="00137437" w:rsidRDefault="00F13F3F" w:rsidP="0009472A">
      <w:pPr>
        <w:pStyle w:val="Definition"/>
        <w:shd w:val="clear" w:color="auto" w:fill="DBE5F1" w:themeFill="accent1" w:themeFillTint="33"/>
        <w:spacing w:line="360" w:lineRule="auto"/>
        <w:jc w:val="both"/>
        <w:rPr>
          <w:lang w:eastAsia="en-ZA"/>
        </w:rPr>
      </w:pPr>
      <w:r w:rsidRPr="0009472A">
        <w:rPr>
          <w:b/>
          <w:lang w:eastAsia="en-ZA"/>
        </w:rPr>
        <w:t>Salaries and Allowances:</w:t>
      </w:r>
      <w:r>
        <w:rPr>
          <w:lang w:eastAsia="en-ZA"/>
        </w:rPr>
        <w:t xml:space="preserve">  </w:t>
      </w:r>
      <w:r w:rsidRPr="00137437">
        <w:rPr>
          <w:lang w:eastAsia="en-ZA"/>
        </w:rPr>
        <w:t xml:space="preserve">This group of accounts provides </w:t>
      </w:r>
      <w:r w:rsidR="00FA40BE">
        <w:rPr>
          <w:lang w:eastAsia="en-ZA"/>
        </w:rPr>
        <w:t>(</w:t>
      </w:r>
      <w:r w:rsidRPr="00137437">
        <w:rPr>
          <w:lang w:eastAsia="en-ZA"/>
        </w:rPr>
        <w:t>by senior manager</w:t>
      </w:r>
      <w:r w:rsidR="00FA40BE">
        <w:rPr>
          <w:lang w:eastAsia="en-ZA"/>
        </w:rPr>
        <w:t>)</w:t>
      </w:r>
      <w:r w:rsidRPr="00137437">
        <w:rPr>
          <w:lang w:eastAsia="en-ZA"/>
        </w:rPr>
        <w:t xml:space="preserve"> a breakdown of the compensation paid to the employee classified according to "annual remuneration, performance and bonuses, travel, motor vehicle, accommodation, subsistence and service related benefits</w:t>
      </w:r>
      <w:r w:rsidR="00FA40BE">
        <w:rPr>
          <w:lang w:eastAsia="en-ZA"/>
        </w:rPr>
        <w:t>”</w:t>
      </w:r>
      <w:r w:rsidRPr="00137437">
        <w:rPr>
          <w:lang w:eastAsia="en-ZA"/>
        </w:rPr>
        <w:t>.</w:t>
      </w:r>
    </w:p>
    <w:p w14:paraId="301214A6" w14:textId="513A8845"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Pr>
          <w:lang w:eastAsia="en-ZA"/>
        </w:rPr>
        <w:t>B</w:t>
      </w:r>
      <w:r w:rsidRPr="00137437">
        <w:rPr>
          <w:lang w:eastAsia="en-ZA"/>
        </w:rPr>
        <w:t>asic Salary</w:t>
      </w:r>
      <w:r>
        <w:rPr>
          <w:lang w:eastAsia="en-ZA"/>
        </w:rPr>
        <w:t xml:space="preserve">:  </w:t>
      </w:r>
      <w:r w:rsidRPr="00137437">
        <w:rPr>
          <w:lang w:eastAsia="en-ZA"/>
        </w:rPr>
        <w:t>Annual remuneration refers to basic salary as per IRP5 excluding allowances, benefits, performance and other bonuses and service related awards.  Annual bonus in the form of</w:t>
      </w:r>
      <w:r w:rsidR="00FA40BE">
        <w:rPr>
          <w:lang w:eastAsia="en-ZA"/>
        </w:rPr>
        <w:t xml:space="preserve"> a</w:t>
      </w:r>
      <w:r w:rsidRPr="00137437">
        <w:rPr>
          <w:lang w:eastAsia="en-ZA"/>
        </w:rPr>
        <w:t xml:space="preserve"> 13</w:t>
      </w:r>
      <w:r w:rsidR="00FA40BE" w:rsidRPr="0009472A">
        <w:rPr>
          <w:vertAlign w:val="superscript"/>
          <w:lang w:eastAsia="en-ZA"/>
        </w:rPr>
        <w:t>th</w:t>
      </w:r>
      <w:r w:rsidR="00FA40BE">
        <w:rPr>
          <w:lang w:eastAsia="en-ZA"/>
        </w:rPr>
        <w:t xml:space="preserve"> </w:t>
      </w:r>
      <w:r w:rsidRPr="00137437">
        <w:rPr>
          <w:lang w:eastAsia="en-ZA"/>
        </w:rPr>
        <w:t>cheque included in basic salary.</w:t>
      </w:r>
    </w:p>
    <w:p w14:paraId="40AEEF15" w14:textId="77777777"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Basic Salary -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1216DD1C" w14:textId="4D8A98E8"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Bonuses</w:t>
      </w:r>
      <w:r>
        <w:rPr>
          <w:lang w:eastAsia="en-ZA"/>
        </w:rPr>
        <w:t xml:space="preserve">:  </w:t>
      </w:r>
      <w:r w:rsidRPr="00137437">
        <w:rPr>
          <w:lang w:eastAsia="en-ZA"/>
        </w:rPr>
        <w:t>A form of additional compensation paid/</w:t>
      </w:r>
      <w:r>
        <w:rPr>
          <w:lang w:eastAsia="en-ZA"/>
        </w:rPr>
        <w:t xml:space="preserve"> </w:t>
      </w:r>
      <w:r w:rsidRPr="00137437">
        <w:rPr>
          <w:lang w:eastAsia="en-ZA"/>
        </w:rPr>
        <w:t xml:space="preserve">accrued to an employee or department as a reward for achieving specific goals or hitting predetermined targets. </w:t>
      </w:r>
      <w:r>
        <w:rPr>
          <w:lang w:eastAsia="en-ZA"/>
        </w:rPr>
        <w:t xml:space="preserve"> </w:t>
      </w:r>
      <w:r w:rsidRPr="00137437">
        <w:rPr>
          <w:lang w:eastAsia="en-ZA"/>
        </w:rPr>
        <w:t>A performance bonus is compensation beyond normal wages and is typically awarded after a performance appraisal and analysis of projects completed by the employee over a specific period of time.  Included in this account is any other form of bonus given to employees.</w:t>
      </w:r>
    </w:p>
    <w:p w14:paraId="122D44E8" w14:textId="46F9175B" w:rsidR="00F13F3F"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lastRenderedPageBreak/>
        <w:t>Bonuses -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52685B9F" w14:textId="77777777"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Allowance</w:t>
      </w:r>
      <w:r>
        <w:rPr>
          <w:lang w:eastAsia="en-ZA"/>
        </w:rPr>
        <w:t xml:space="preserve">:  </w:t>
      </w:r>
      <w:r w:rsidRPr="00137437">
        <w:rPr>
          <w:lang w:eastAsia="en-ZA"/>
        </w:rPr>
        <w:t>Allowances paid in accordance with the municipality's policy for senior managers and conditions of employment.</w:t>
      </w:r>
    </w:p>
    <w:p w14:paraId="088FC3B9" w14:textId="77777777"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Cellular and Telephone:  Cellular and Telephone Allowances paid to employees for compensation for official use of private phones.</w:t>
      </w:r>
    </w:p>
    <w:p w14:paraId="0E544556" w14:textId="77777777"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Cellular and Telephone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51F49F66" w14:textId="77777777"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Housing Benefits</w:t>
      </w:r>
      <w:r>
        <w:rPr>
          <w:lang w:eastAsia="en-ZA"/>
        </w:rPr>
        <w:t xml:space="preserve">:  </w:t>
      </w:r>
      <w:r w:rsidRPr="00137437">
        <w:rPr>
          <w:lang w:eastAsia="en-ZA"/>
        </w:rPr>
        <w:t>Assistance given to employees for acquiring accommodation as guided by the municipalities housing policy and conditions of employment.</w:t>
      </w:r>
    </w:p>
    <w:p w14:paraId="3093FDDF" w14:textId="77777777"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Housing Benefits:   Cost Capitalised to PPE (Credit Account)</w:t>
      </w:r>
      <w:r>
        <w:rPr>
          <w:lang w:eastAsia="en-ZA"/>
        </w:rPr>
        <w:t xml:space="preserve"> -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387F2A7B" w14:textId="5918CDF4"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Travel or Motor Vehicle:  A travel allowance is any allowance paid or advance given to an employee in respect of travelling expenses for business purposes.  Any allowance or advance in respect of travelling expenses not to have been expended on business travelling to the extent that it has been spent on private travelling (this includes travelling between the employee’s place of residence and his/ her place of employment).  The following two situations are envisaged, namely 1) a travel allowance given to an employee to finance transport (for example, a set rate or amount per pay period); and 2) a reimbursement given to an employee based on actual business travel.  [Section 8(1)(b) of the Income Tax Act, 1962]</w:t>
      </w:r>
    </w:p>
    <w:p w14:paraId="018D7BB1" w14:textId="77777777"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Travel or Motor Vehicle:   Cost Capitalised to PPE (Credit Account)</w:t>
      </w:r>
      <w:r>
        <w:rPr>
          <w:lang w:eastAsia="en-ZA"/>
        </w:rPr>
        <w:t xml:space="preserve"> -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2BCEE1F6" w14:textId="09CC8DC2"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Accommodation, Travel and Incidental:  This account provides for accommodation, travelling and incidental cost paid to employees as provided for i</w:t>
      </w:r>
      <w:r w:rsidR="00FA40BE">
        <w:rPr>
          <w:lang w:eastAsia="en-ZA"/>
        </w:rPr>
        <w:t xml:space="preserve">n </w:t>
      </w:r>
      <w:r w:rsidRPr="00137437">
        <w:rPr>
          <w:lang w:eastAsia="en-ZA"/>
        </w:rPr>
        <w:t>t</w:t>
      </w:r>
      <w:r w:rsidR="00FA40BE">
        <w:rPr>
          <w:lang w:eastAsia="en-ZA"/>
        </w:rPr>
        <w:t xml:space="preserve">erms </w:t>
      </w:r>
      <w:r w:rsidRPr="00137437">
        <w:rPr>
          <w:lang w:eastAsia="en-ZA"/>
        </w:rPr>
        <w:t>o</w:t>
      </w:r>
      <w:r w:rsidR="00FA40BE">
        <w:rPr>
          <w:lang w:eastAsia="en-ZA"/>
        </w:rPr>
        <w:t>f</w:t>
      </w:r>
      <w:r w:rsidRPr="00137437">
        <w:rPr>
          <w:lang w:eastAsia="en-ZA"/>
        </w:rPr>
        <w:t xml:space="preserve"> service contracts.</w:t>
      </w:r>
    </w:p>
    <w:p w14:paraId="3ABF57BC" w14:textId="77777777" w:rsidR="00F13F3F" w:rsidRPr="00137437" w:rsidRDefault="00F13F3F" w:rsidP="0009472A">
      <w:pPr>
        <w:pStyle w:val="Definition"/>
        <w:numPr>
          <w:ilvl w:val="0"/>
          <w:numId w:val="48"/>
        </w:numPr>
        <w:shd w:val="clear" w:color="auto" w:fill="DBE5F1" w:themeFill="accent1" w:themeFillTint="33"/>
        <w:spacing w:line="360" w:lineRule="auto"/>
        <w:jc w:val="both"/>
        <w:rPr>
          <w:iCs/>
          <w:lang w:eastAsia="en-ZA"/>
        </w:rPr>
      </w:pPr>
      <w:r w:rsidRPr="00137437">
        <w:rPr>
          <w:iCs/>
          <w:lang w:eastAsia="en-ZA"/>
        </w:rPr>
        <w:t xml:space="preserve">Accommodation, Travel and Incidental:   Cost Capitalised to PPE (Credit Account) - This account is to be used for recording the allocation of employee related cost capitalised to Property, Plant and </w:t>
      </w:r>
      <w:r>
        <w:rPr>
          <w:iCs/>
          <w:lang w:eastAsia="en-ZA"/>
        </w:rPr>
        <w:lastRenderedPageBreak/>
        <w:t>Equipment</w:t>
      </w:r>
      <w:r w:rsidRPr="00137437">
        <w:rPr>
          <w:iCs/>
          <w:lang w:eastAsia="en-ZA"/>
        </w:rPr>
        <w:t>.  By providing this account as a separate line item containing the credit entry of the capitalisation transaction provides reporting information on the "gross" employee related cost but also provides the "net" position.</w:t>
      </w:r>
    </w:p>
    <w:p w14:paraId="5995A392" w14:textId="27A1E308"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 xml:space="preserve">Non-pensionable:  An amount other than salaries or wages, paid to employees as per conditions of service which are either fixed or advised based on time and materiality. Examples included here: - First Aid Allowance - Fire Driving Allowance - Diving Allowance - Sewer Allowance </w:t>
      </w:r>
      <w:r w:rsidR="00B43A9D">
        <w:rPr>
          <w:lang w:eastAsia="en-ZA"/>
        </w:rPr>
        <w:t>–</w:t>
      </w:r>
      <w:r w:rsidRPr="00137437">
        <w:rPr>
          <w:lang w:eastAsia="en-ZA"/>
        </w:rPr>
        <w:t xml:space="preserve"> etc</w:t>
      </w:r>
      <w:r w:rsidR="00B43A9D">
        <w:rPr>
          <w:lang w:eastAsia="en-ZA"/>
        </w:rPr>
        <w:t>.</w:t>
      </w:r>
    </w:p>
    <w:p w14:paraId="5CB0F925" w14:textId="77777777"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iCs/>
          <w:lang w:eastAsia="en-ZA"/>
        </w:rPr>
        <w:t xml:space="preserve">Non-pensionable:  Cost Capitalised to PPE (Credit Account) - </w:t>
      </w:r>
      <w:r w:rsidRPr="00137437">
        <w:rPr>
          <w:lang w:eastAsia="en-ZA"/>
        </w:rPr>
        <w:t>Non-pensionable allowance capitalised</w:t>
      </w:r>
    </w:p>
    <w:p w14:paraId="0C52E9DE" w14:textId="77777777" w:rsidR="00F13F3F" w:rsidRPr="00137437" w:rsidRDefault="00F13F3F" w:rsidP="0009472A">
      <w:pPr>
        <w:pStyle w:val="Definition"/>
        <w:numPr>
          <w:ilvl w:val="0"/>
          <w:numId w:val="48"/>
        </w:numPr>
        <w:shd w:val="clear" w:color="auto" w:fill="DBE5F1" w:themeFill="accent1" w:themeFillTint="33"/>
        <w:spacing w:line="360" w:lineRule="auto"/>
        <w:jc w:val="both"/>
        <w:rPr>
          <w:lang w:eastAsia="en-ZA"/>
        </w:rPr>
      </w:pPr>
      <w:r w:rsidRPr="00137437">
        <w:rPr>
          <w:lang w:eastAsia="en-ZA"/>
        </w:rPr>
        <w:t>Voluntary Work</w:t>
      </w:r>
      <w:r>
        <w:rPr>
          <w:lang w:eastAsia="en-ZA"/>
        </w:rPr>
        <w:t xml:space="preserve">:  </w:t>
      </w:r>
      <w:r w:rsidRPr="00137437">
        <w:rPr>
          <w:lang w:eastAsia="en-ZA"/>
        </w:rPr>
        <w:t>Additional compensation paid to employees for volunteering services during municipal elections.</w:t>
      </w:r>
    </w:p>
    <w:p w14:paraId="68520289" w14:textId="77777777" w:rsidR="00F13F3F" w:rsidRDefault="00F13F3F" w:rsidP="0009472A">
      <w:pPr>
        <w:pStyle w:val="Numberedbodytext"/>
        <w:tabs>
          <w:tab w:val="num" w:pos="1404"/>
          <w:tab w:val="num" w:pos="5416"/>
        </w:tabs>
        <w:spacing w:line="360" w:lineRule="auto"/>
        <w:ind w:left="0"/>
        <w:rPr>
          <w:sz w:val="22"/>
          <w:szCs w:val="22"/>
        </w:rPr>
      </w:pPr>
    </w:p>
    <w:p w14:paraId="40BD133F" w14:textId="1D9F313D" w:rsidR="001236B8" w:rsidRDefault="00A41AA7" w:rsidP="0009472A">
      <w:pPr>
        <w:pStyle w:val="Numberedbodytext"/>
        <w:tabs>
          <w:tab w:val="num" w:pos="1404"/>
          <w:tab w:val="num" w:pos="5416"/>
        </w:tabs>
        <w:spacing w:line="360" w:lineRule="auto"/>
        <w:ind w:left="0"/>
        <w:rPr>
          <w:sz w:val="22"/>
          <w:szCs w:val="22"/>
        </w:rPr>
      </w:pPr>
      <w:r>
        <w:rPr>
          <w:noProof/>
          <w:sz w:val="22"/>
          <w:szCs w:val="22"/>
          <w:lang w:eastAsia="en-ZA"/>
        </w:rPr>
        <w:drawing>
          <wp:inline distT="0" distB="0" distL="0" distR="0" wp14:anchorId="1489781C" wp14:editId="1A944191">
            <wp:extent cx="5486400" cy="4896000"/>
            <wp:effectExtent l="0" t="57150" r="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6" r:lo="rId57" r:qs="rId58" r:cs="rId59"/>
              </a:graphicData>
            </a:graphic>
          </wp:inline>
        </w:drawing>
      </w:r>
    </w:p>
    <w:p w14:paraId="4C5C2485" w14:textId="77777777" w:rsidR="00F13F3F" w:rsidRPr="0009472A" w:rsidRDefault="00F13F3F" w:rsidP="0009472A">
      <w:pPr>
        <w:pStyle w:val="Definition"/>
        <w:keepNext/>
        <w:shd w:val="clear" w:color="auto" w:fill="DBE5F1" w:themeFill="accent1" w:themeFillTint="33"/>
        <w:spacing w:line="360" w:lineRule="auto"/>
        <w:jc w:val="both"/>
        <w:rPr>
          <w:b/>
        </w:rPr>
      </w:pPr>
      <w:r w:rsidRPr="0009472A">
        <w:rPr>
          <w:b/>
        </w:rPr>
        <w:t>Definitions:</w:t>
      </w:r>
    </w:p>
    <w:p w14:paraId="05F1ECDE" w14:textId="03007C1C" w:rsidR="00F13F3F" w:rsidRPr="00137437" w:rsidRDefault="00F13F3F" w:rsidP="0009472A">
      <w:pPr>
        <w:pStyle w:val="Definition"/>
        <w:shd w:val="clear" w:color="auto" w:fill="DBE5F1" w:themeFill="accent1" w:themeFillTint="33"/>
        <w:spacing w:line="360" w:lineRule="auto"/>
        <w:jc w:val="both"/>
        <w:rPr>
          <w:lang w:eastAsia="en-ZA"/>
        </w:rPr>
      </w:pPr>
      <w:r w:rsidRPr="0009472A">
        <w:rPr>
          <w:b/>
          <w:lang w:eastAsia="en-ZA"/>
        </w:rPr>
        <w:t>Service Related Benefits:</w:t>
      </w:r>
      <w:r>
        <w:rPr>
          <w:lang w:eastAsia="en-ZA"/>
        </w:rPr>
        <w:t xml:space="preserve">  </w:t>
      </w:r>
      <w:r w:rsidRPr="00137437">
        <w:rPr>
          <w:lang w:eastAsia="en-ZA"/>
        </w:rPr>
        <w:t>This group of accounts provides for Service Based Benefits and Bonuses such as 13</w:t>
      </w:r>
      <w:r w:rsidR="00B63CA2" w:rsidRPr="0009472A">
        <w:rPr>
          <w:vertAlign w:val="superscript"/>
          <w:lang w:eastAsia="en-ZA"/>
        </w:rPr>
        <w:t>th</w:t>
      </w:r>
      <w:r w:rsidR="00B63CA2">
        <w:rPr>
          <w:lang w:eastAsia="en-ZA"/>
        </w:rPr>
        <w:t xml:space="preserve"> </w:t>
      </w:r>
      <w:r w:rsidRPr="00137437">
        <w:rPr>
          <w:lang w:eastAsia="en-ZA"/>
        </w:rPr>
        <w:t xml:space="preserve">cheques, cashing in on leave (if provided for in the Leave Policy of the Municipality) and </w:t>
      </w:r>
      <w:r w:rsidRPr="00137437">
        <w:rPr>
          <w:lang w:eastAsia="en-ZA"/>
        </w:rPr>
        <w:lastRenderedPageBreak/>
        <w:t>awards given based on long service (if provided for by the Long Service Award policy of the Municipality)</w:t>
      </w:r>
      <w:r w:rsidR="00B63CA2">
        <w:rPr>
          <w:lang w:eastAsia="en-ZA"/>
        </w:rPr>
        <w:t>:</w:t>
      </w:r>
    </w:p>
    <w:p w14:paraId="2D18BF5D" w14:textId="54983A51"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Overtime:</w:t>
      </w:r>
      <w:r>
        <w:rPr>
          <w:lang w:eastAsia="en-ZA"/>
        </w:rPr>
        <w:t xml:space="preserve">  </w:t>
      </w:r>
      <w:r w:rsidRPr="00137437">
        <w:rPr>
          <w:lang w:eastAsia="en-ZA"/>
        </w:rPr>
        <w:t>Overtime paid to senior managers as agreed.  Typical senior managers are not getting paid overtime.  Exceptional circumstances might exist justifying the payment off overtime i</w:t>
      </w:r>
      <w:r w:rsidR="00B63CA2">
        <w:rPr>
          <w:lang w:eastAsia="en-ZA"/>
        </w:rPr>
        <w:t xml:space="preserve">n </w:t>
      </w:r>
      <w:r w:rsidRPr="00137437">
        <w:rPr>
          <w:lang w:eastAsia="en-ZA"/>
        </w:rPr>
        <w:t>t</w:t>
      </w:r>
      <w:r w:rsidR="00B63CA2">
        <w:rPr>
          <w:lang w:eastAsia="en-ZA"/>
        </w:rPr>
        <w:t xml:space="preserve">erms </w:t>
      </w:r>
      <w:r w:rsidRPr="00137437">
        <w:rPr>
          <w:lang w:eastAsia="en-ZA"/>
        </w:rPr>
        <w:t>o</w:t>
      </w:r>
      <w:r w:rsidR="00B63CA2">
        <w:rPr>
          <w:lang w:eastAsia="en-ZA"/>
        </w:rPr>
        <w:t>f</w:t>
      </w:r>
      <w:r w:rsidRPr="00137437">
        <w:rPr>
          <w:lang w:eastAsia="en-ZA"/>
        </w:rPr>
        <w:t xml:space="preserve"> a </w:t>
      </w:r>
      <w:r w:rsidR="00B63CA2">
        <w:rPr>
          <w:lang w:eastAsia="en-ZA"/>
        </w:rPr>
        <w:t xml:space="preserve">council approved </w:t>
      </w:r>
      <w:r w:rsidRPr="00137437">
        <w:rPr>
          <w:lang w:eastAsia="en-ZA"/>
        </w:rPr>
        <w:t>municipal policy.</w:t>
      </w:r>
    </w:p>
    <w:p w14:paraId="29722DE6" w14:textId="44A5E3C9"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Overtime Cost Capitalised to PPE (Credit Account)</w:t>
      </w:r>
      <w:r w:rsidR="00B63CA2">
        <w:rPr>
          <w:b/>
          <w:lang w:eastAsia="en-ZA"/>
        </w:rPr>
        <w: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1C57A59A" w14:textId="2B2076E8"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Long Service Award:</w:t>
      </w:r>
      <w:r>
        <w:rPr>
          <w:lang w:eastAsia="en-ZA"/>
        </w:rPr>
        <w:t xml:space="preserve">  </w:t>
      </w:r>
      <w:r w:rsidRPr="00137437">
        <w:rPr>
          <w:lang w:eastAsia="en-ZA"/>
        </w:rPr>
        <w:t>Long Service Benefit paid to employees as determined in term of the municipality's policy either and/</w:t>
      </w:r>
      <w:r>
        <w:rPr>
          <w:lang w:eastAsia="en-ZA"/>
        </w:rPr>
        <w:t xml:space="preserve"> </w:t>
      </w:r>
      <w:r w:rsidRPr="00137437">
        <w:rPr>
          <w:lang w:eastAsia="en-ZA"/>
        </w:rPr>
        <w:t>or conditions of employment.</w:t>
      </w:r>
    </w:p>
    <w:p w14:paraId="6978BEA3" w14:textId="77777777"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Long Service Award:</w:t>
      </w:r>
      <w:r w:rsidRPr="00137437">
        <w:rPr>
          <w:lang w:eastAsia="en-ZA"/>
        </w:rPr>
        <w:t xml:space="preserve">  Cost Capitalised to PPE (Credit Account)</w:t>
      </w:r>
      <w:r>
        <w:rPr>
          <w:lang w:eastAsia="en-ZA"/>
        </w:rPr>
        <w:t xml:space="preserve"> -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58366E2C" w14:textId="77777777"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Leave Pay:</w:t>
      </w:r>
      <w:r>
        <w:rPr>
          <w:lang w:eastAsia="en-ZA"/>
        </w:rPr>
        <w:t xml:space="preserve">  </w:t>
      </w:r>
      <w:r w:rsidRPr="00137437">
        <w:rPr>
          <w:lang w:eastAsia="en-ZA"/>
        </w:rPr>
        <w:t>Discounting accumulated leave for cash payment if the municipality's policy provides for discounting include leave accrued or provided.</w:t>
      </w:r>
    </w:p>
    <w:p w14:paraId="3B2D6A99" w14:textId="77777777"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Leave Pay:</w:t>
      </w:r>
      <w:r w:rsidRPr="00137437">
        <w:rPr>
          <w:lang w:eastAsia="en-ZA"/>
        </w:rPr>
        <w:t xml:space="preserve">  Cost Capitalised to PPE (Credit Account)</w:t>
      </w:r>
      <w:r>
        <w:rPr>
          <w:lang w:eastAsia="en-ZA"/>
        </w:rPr>
        <w:t xml:space="preserve"> -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585F368A" w14:textId="77777777"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Entertainment:</w:t>
      </w:r>
      <w:r>
        <w:rPr>
          <w:lang w:eastAsia="en-ZA"/>
        </w:rPr>
        <w:t xml:space="preserve">  </w:t>
      </w:r>
      <w:r w:rsidRPr="00137437">
        <w:rPr>
          <w:lang w:eastAsia="en-ZA"/>
        </w:rPr>
        <w:t>Allowance given to officials in terms of employment contracts.</w:t>
      </w:r>
    </w:p>
    <w:p w14:paraId="57BC267F" w14:textId="2165BF69"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Entertainment:</w:t>
      </w:r>
      <w:r w:rsidRPr="00137437">
        <w:rPr>
          <w:lang w:eastAsia="en-ZA"/>
        </w:rPr>
        <w:t xml:space="preserve">  Cost Capitalised to PPE (Credit Account)</w:t>
      </w:r>
      <w:r>
        <w:rPr>
          <w:lang w:eastAsia="en-ZA"/>
        </w:rPr>
        <w:t xml:space="preserve"> - </w:t>
      </w:r>
      <w:r w:rsidRPr="00137437">
        <w:rPr>
          <w:lang w:eastAsia="en-ZA"/>
        </w:rPr>
        <w:t>Entertainment cost capitalised to P</w:t>
      </w:r>
      <w:r w:rsidR="00B63CA2">
        <w:rPr>
          <w:lang w:eastAsia="en-ZA"/>
        </w:rPr>
        <w:t xml:space="preserve">roperty </w:t>
      </w:r>
      <w:r w:rsidRPr="00137437">
        <w:rPr>
          <w:lang w:eastAsia="en-ZA"/>
        </w:rPr>
        <w:t>P</w:t>
      </w:r>
      <w:r w:rsidR="00B63CA2">
        <w:rPr>
          <w:lang w:eastAsia="en-ZA"/>
        </w:rPr>
        <w:t xml:space="preserve">lant and </w:t>
      </w:r>
      <w:r w:rsidRPr="00137437">
        <w:rPr>
          <w:lang w:eastAsia="en-ZA"/>
        </w:rPr>
        <w:t>E</w:t>
      </w:r>
      <w:r w:rsidR="00B63CA2">
        <w:rPr>
          <w:lang w:eastAsia="en-ZA"/>
        </w:rPr>
        <w:t>quipment (PPE).</w:t>
      </w:r>
    </w:p>
    <w:p w14:paraId="681DB239" w14:textId="77777777"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Scarcity:</w:t>
      </w:r>
      <w:r>
        <w:rPr>
          <w:lang w:eastAsia="en-ZA"/>
        </w:rPr>
        <w:t xml:space="preserve">  </w:t>
      </w:r>
      <w:r w:rsidRPr="00137437">
        <w:rPr>
          <w:lang w:eastAsia="en-ZA"/>
        </w:rPr>
        <w:t xml:space="preserve">This allowance is paid in terms of a Scarce Skills Policy aiming at identifying scarce skills within the municipality, recruiting individual with such scare skills and retaining the employees with these skills. </w:t>
      </w:r>
    </w:p>
    <w:p w14:paraId="564B179D" w14:textId="77777777"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Scarcity:</w:t>
      </w:r>
      <w:r w:rsidRPr="00137437">
        <w:rPr>
          <w:lang w:eastAsia="en-ZA"/>
        </w:rPr>
        <w:t xml:space="preserve">  Cost Capitalised to PPE (Credit Account)</w:t>
      </w:r>
      <w:r>
        <w:rPr>
          <w:lang w:eastAsia="en-ZA"/>
        </w:rPr>
        <w:t xml:space="preserve"> -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19D5B2E3" w14:textId="54C7383D"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Acting and Post Related Allowances:</w:t>
      </w:r>
      <w:r>
        <w:rPr>
          <w:lang w:eastAsia="en-ZA"/>
        </w:rPr>
        <w:t xml:space="preserve">  </w:t>
      </w:r>
      <w:r w:rsidRPr="00137437">
        <w:rPr>
          <w:lang w:eastAsia="en-ZA"/>
        </w:rPr>
        <w:t>Acting Allowance payable within the provision of the municipality's policy to an employee who is "acting in a position of another employee in his/</w:t>
      </w:r>
      <w:r w:rsidR="00B63CA2">
        <w:rPr>
          <w:lang w:eastAsia="en-ZA"/>
        </w:rPr>
        <w:t xml:space="preserve"> </w:t>
      </w:r>
      <w:r w:rsidRPr="00137437">
        <w:rPr>
          <w:lang w:eastAsia="en-ZA"/>
        </w:rPr>
        <w:t xml:space="preserve">her absence" and in addition remains responsible for his original duties, functions and powers.  </w:t>
      </w:r>
      <w:r w:rsidRPr="00137437">
        <w:rPr>
          <w:lang w:eastAsia="en-ZA"/>
        </w:rPr>
        <w:lastRenderedPageBreak/>
        <w:t>Allowance specific to hold off a position and job related included in this allocation, for example danger pay, secondment, etc. (This allowance is paid to an employee that is required to perform duties in a higher position in a different or the same Directorate and is being released of his/</w:t>
      </w:r>
      <w:r w:rsidR="00B63CA2">
        <w:rPr>
          <w:lang w:eastAsia="en-ZA"/>
        </w:rPr>
        <w:t xml:space="preserve"> </w:t>
      </w:r>
      <w:r w:rsidRPr="00137437">
        <w:rPr>
          <w:lang w:eastAsia="en-ZA"/>
        </w:rPr>
        <w:t>her current duties.  The allowance is the difference between the remuneration of the current position and that of the position being seconded to.  It is not the same as “acting” where you are required to perform your own duties as well as the duties in the position you are required to act in.)</w:t>
      </w:r>
    </w:p>
    <w:p w14:paraId="363C6191" w14:textId="77777777"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Acting:</w:t>
      </w:r>
      <w:r w:rsidRPr="00137437">
        <w:rPr>
          <w:lang w:eastAsia="en-ZA"/>
        </w:rPr>
        <w:t xml:space="preserve">  Cost Capitalised to PPE (Credit Account)</w:t>
      </w:r>
      <w:r>
        <w:rPr>
          <w:lang w:eastAsia="en-ZA"/>
        </w:rPr>
        <w:t xml:space="preserve"> - </w:t>
      </w:r>
      <w:r w:rsidRPr="00137437">
        <w:rPr>
          <w:lang w:eastAsia="en-ZA"/>
        </w:rPr>
        <w:t>Acting allowance capitalised</w:t>
      </w:r>
    </w:p>
    <w:p w14:paraId="4577CCDF" w14:textId="77777777"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In-kind Benefits:</w:t>
      </w:r>
      <w:r>
        <w:rPr>
          <w:lang w:eastAsia="en-ZA"/>
        </w:rPr>
        <w:t xml:space="preserve">  </w:t>
      </w:r>
      <w:r w:rsidRPr="00137437">
        <w:rPr>
          <w:lang w:eastAsia="en-ZA"/>
        </w:rPr>
        <w:t xml:space="preserve">In-kind benefits provides for the inclusion of the benefit determined at the fair value thereof and include any benefit given to an employee that is not cash, for example a free medical check-up once a year.  </w:t>
      </w:r>
    </w:p>
    <w:p w14:paraId="1FFB4EA5" w14:textId="77777777" w:rsidR="00F13F3F" w:rsidRPr="00137437" w:rsidRDefault="00F13F3F" w:rsidP="0009472A">
      <w:pPr>
        <w:pStyle w:val="Definition"/>
        <w:numPr>
          <w:ilvl w:val="0"/>
          <w:numId w:val="47"/>
        </w:numPr>
        <w:shd w:val="clear" w:color="auto" w:fill="DBE5F1" w:themeFill="accent1" w:themeFillTint="33"/>
        <w:spacing w:line="360" w:lineRule="auto"/>
        <w:jc w:val="both"/>
        <w:rPr>
          <w:lang w:eastAsia="en-ZA"/>
        </w:rPr>
      </w:pPr>
      <w:r w:rsidRPr="0009472A">
        <w:rPr>
          <w:b/>
          <w:lang w:eastAsia="en-ZA"/>
        </w:rPr>
        <w:t xml:space="preserve">In-kind Benefits - Cost Capitalised to PPE (Credit Account):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6C1F78C8" w14:textId="1299C460" w:rsidR="00F13F3F" w:rsidRPr="00273872" w:rsidRDefault="00F13F3F" w:rsidP="0009472A">
      <w:pPr>
        <w:pStyle w:val="Numberedbodytext"/>
        <w:tabs>
          <w:tab w:val="num" w:pos="1404"/>
          <w:tab w:val="num" w:pos="5416"/>
        </w:tabs>
        <w:spacing w:line="360" w:lineRule="auto"/>
        <w:ind w:left="0"/>
        <w:rPr>
          <w:sz w:val="22"/>
          <w:szCs w:val="22"/>
        </w:rPr>
      </w:pPr>
      <w:r>
        <w:rPr>
          <w:noProof/>
          <w:sz w:val="22"/>
          <w:szCs w:val="22"/>
          <w:lang w:eastAsia="en-ZA"/>
        </w:rPr>
        <w:drawing>
          <wp:inline distT="0" distB="0" distL="0" distR="0" wp14:anchorId="300F59CA" wp14:editId="5F7D2761">
            <wp:extent cx="5486400" cy="3672000"/>
            <wp:effectExtent l="0" t="57150" r="0" b="119380"/>
            <wp:docPr id="27" name="Di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1" r:lo="rId62" r:qs="rId63" r:cs="rId64"/>
              </a:graphicData>
            </a:graphic>
          </wp:inline>
        </w:drawing>
      </w:r>
    </w:p>
    <w:p w14:paraId="521BDC0C" w14:textId="39841F2E" w:rsidR="00D04F89" w:rsidRPr="0009472A" w:rsidRDefault="00D04F89" w:rsidP="0009472A">
      <w:pPr>
        <w:pStyle w:val="Definition"/>
        <w:shd w:val="clear" w:color="auto" w:fill="DBE5F1" w:themeFill="accent1" w:themeFillTint="33"/>
        <w:spacing w:line="360" w:lineRule="auto"/>
        <w:jc w:val="both"/>
        <w:rPr>
          <w:b/>
          <w:lang w:eastAsia="en-ZA"/>
        </w:rPr>
      </w:pPr>
      <w:r w:rsidRPr="0009472A">
        <w:rPr>
          <w:b/>
          <w:lang w:eastAsia="en-ZA"/>
        </w:rPr>
        <w:t>Definitions:</w:t>
      </w:r>
    </w:p>
    <w:p w14:paraId="64BE3DF7" w14:textId="42DDCD5A" w:rsidR="00D04F89" w:rsidRPr="00137437" w:rsidRDefault="00D04F89" w:rsidP="0009472A">
      <w:pPr>
        <w:pStyle w:val="Definition"/>
        <w:shd w:val="clear" w:color="auto" w:fill="DBE5F1" w:themeFill="accent1" w:themeFillTint="33"/>
        <w:spacing w:line="360" w:lineRule="auto"/>
        <w:jc w:val="both"/>
        <w:rPr>
          <w:lang w:eastAsia="en-ZA"/>
        </w:rPr>
      </w:pPr>
      <w:r w:rsidRPr="0009472A">
        <w:rPr>
          <w:b/>
          <w:lang w:eastAsia="en-ZA"/>
        </w:rPr>
        <w:t>Social Contributions:</w:t>
      </w:r>
      <w:r>
        <w:rPr>
          <w:lang w:eastAsia="en-ZA"/>
        </w:rPr>
        <w:t xml:space="preserve">  </w:t>
      </w:r>
      <w:r w:rsidRPr="00137437">
        <w:rPr>
          <w:lang w:eastAsia="en-ZA"/>
        </w:rPr>
        <w:t xml:space="preserve">Payments, actual or imputed, by government units to social insurance schemes to obtain entitlement to social benefits for their employees, including pensions and other retirement benefits. </w:t>
      </w:r>
    </w:p>
    <w:p w14:paraId="715C2540" w14:textId="77777777" w:rsidR="00D04F89" w:rsidRPr="00137437" w:rsidRDefault="00D04F89" w:rsidP="0009472A">
      <w:pPr>
        <w:pStyle w:val="Definition"/>
        <w:numPr>
          <w:ilvl w:val="0"/>
          <w:numId w:val="46"/>
        </w:numPr>
        <w:shd w:val="clear" w:color="auto" w:fill="DBE5F1" w:themeFill="accent1" w:themeFillTint="33"/>
        <w:spacing w:line="360" w:lineRule="auto"/>
        <w:jc w:val="both"/>
        <w:rPr>
          <w:lang w:eastAsia="en-ZA"/>
        </w:rPr>
      </w:pPr>
      <w:r w:rsidRPr="0009472A">
        <w:rPr>
          <w:b/>
          <w:lang w:eastAsia="en-ZA"/>
        </w:rPr>
        <w:lastRenderedPageBreak/>
        <w:t>Group Life Insurance:</w:t>
      </w:r>
      <w:r>
        <w:rPr>
          <w:lang w:eastAsia="en-ZA"/>
        </w:rPr>
        <w:t xml:space="preserve">  </w:t>
      </w:r>
      <w:r w:rsidRPr="00137437">
        <w:rPr>
          <w:lang w:eastAsia="en-ZA"/>
        </w:rPr>
        <w:t>Employer contributions to insurance schemes.</w:t>
      </w:r>
    </w:p>
    <w:p w14:paraId="770DFBC9" w14:textId="77777777" w:rsidR="00D04F89" w:rsidRPr="00137437" w:rsidRDefault="00D04F89" w:rsidP="0009472A">
      <w:pPr>
        <w:pStyle w:val="Definition"/>
        <w:numPr>
          <w:ilvl w:val="0"/>
          <w:numId w:val="46"/>
        </w:numPr>
        <w:shd w:val="clear" w:color="auto" w:fill="DBE5F1" w:themeFill="accent1" w:themeFillTint="33"/>
        <w:spacing w:line="360" w:lineRule="auto"/>
        <w:jc w:val="both"/>
        <w:rPr>
          <w:lang w:eastAsia="en-ZA"/>
        </w:rPr>
      </w:pPr>
      <w:r w:rsidRPr="0009472A">
        <w:rPr>
          <w:b/>
          <w:lang w:eastAsia="en-ZA"/>
        </w:rPr>
        <w:t>Medical:</w:t>
      </w:r>
      <w:r w:rsidRPr="00137437">
        <w:rPr>
          <w:lang w:eastAsia="en-ZA"/>
        </w:rPr>
        <w:t xml:space="preserve">  Employer contributions to medical schemes.</w:t>
      </w:r>
    </w:p>
    <w:p w14:paraId="6E8151D1" w14:textId="77777777" w:rsidR="00D04F89" w:rsidRPr="00137437" w:rsidRDefault="00D04F89" w:rsidP="0009472A">
      <w:pPr>
        <w:pStyle w:val="Definition"/>
        <w:numPr>
          <w:ilvl w:val="0"/>
          <w:numId w:val="46"/>
        </w:numPr>
        <w:shd w:val="clear" w:color="auto" w:fill="DBE5F1" w:themeFill="accent1" w:themeFillTint="33"/>
        <w:spacing w:line="360" w:lineRule="auto"/>
        <w:jc w:val="both"/>
        <w:rPr>
          <w:lang w:eastAsia="en-ZA"/>
        </w:rPr>
      </w:pPr>
      <w:r w:rsidRPr="0009472A">
        <w:rPr>
          <w:b/>
          <w:lang w:eastAsia="en-ZA"/>
        </w:rPr>
        <w:t>Pension:</w:t>
      </w:r>
      <w:r>
        <w:rPr>
          <w:lang w:eastAsia="en-ZA"/>
        </w:rPr>
        <w:t xml:space="preserve">  </w:t>
      </w:r>
      <w:r w:rsidRPr="00137437">
        <w:rPr>
          <w:lang w:eastAsia="en-ZA"/>
        </w:rPr>
        <w:t>Employer contributions to pension funds and unemployment insurance fund.</w:t>
      </w:r>
    </w:p>
    <w:p w14:paraId="722CAC3E" w14:textId="330FEC76" w:rsidR="00D04F89" w:rsidRPr="00137437" w:rsidRDefault="00D04F89" w:rsidP="0009472A">
      <w:pPr>
        <w:pStyle w:val="Definition"/>
        <w:numPr>
          <w:ilvl w:val="0"/>
          <w:numId w:val="46"/>
        </w:numPr>
        <w:shd w:val="clear" w:color="auto" w:fill="DBE5F1" w:themeFill="accent1" w:themeFillTint="33"/>
        <w:spacing w:line="360" w:lineRule="auto"/>
        <w:jc w:val="both"/>
        <w:rPr>
          <w:lang w:eastAsia="en-ZA"/>
        </w:rPr>
      </w:pPr>
      <w:r w:rsidRPr="0009472A">
        <w:rPr>
          <w:b/>
          <w:lang w:eastAsia="en-ZA"/>
        </w:rPr>
        <w:t>Unemployment Insurance:</w:t>
      </w:r>
      <w:r>
        <w:rPr>
          <w:lang w:eastAsia="en-ZA"/>
        </w:rPr>
        <w:t xml:space="preserve">  </w:t>
      </w:r>
      <w:r w:rsidRPr="00137437">
        <w:rPr>
          <w:lang w:eastAsia="en-ZA"/>
        </w:rPr>
        <w:t xml:space="preserve">Employer contributions to </w:t>
      </w:r>
      <w:r w:rsidR="00C55C99">
        <w:rPr>
          <w:lang w:eastAsia="en-ZA"/>
        </w:rPr>
        <w:t>the Unemployment Insurance Fund (</w:t>
      </w:r>
      <w:r w:rsidRPr="00137437">
        <w:rPr>
          <w:lang w:eastAsia="en-ZA"/>
        </w:rPr>
        <w:t>UIF</w:t>
      </w:r>
      <w:r w:rsidR="00C55C99">
        <w:rPr>
          <w:lang w:eastAsia="en-ZA"/>
        </w:rPr>
        <w:t>)</w:t>
      </w:r>
      <w:r w:rsidRPr="00137437">
        <w:rPr>
          <w:lang w:eastAsia="en-ZA"/>
        </w:rPr>
        <w:t>.</w:t>
      </w:r>
    </w:p>
    <w:p w14:paraId="36D8C753" w14:textId="77777777" w:rsidR="00D04F89" w:rsidRPr="00137437" w:rsidRDefault="00D04F89" w:rsidP="0009472A">
      <w:pPr>
        <w:pStyle w:val="Definition"/>
        <w:numPr>
          <w:ilvl w:val="0"/>
          <w:numId w:val="46"/>
        </w:numPr>
        <w:shd w:val="clear" w:color="auto" w:fill="DBE5F1" w:themeFill="accent1" w:themeFillTint="33"/>
        <w:spacing w:line="360" w:lineRule="auto"/>
        <w:jc w:val="both"/>
        <w:rPr>
          <w:lang w:eastAsia="en-ZA"/>
        </w:rPr>
      </w:pPr>
      <w:r w:rsidRPr="0009472A">
        <w:rPr>
          <w:b/>
          <w:lang w:eastAsia="en-ZA"/>
        </w:rPr>
        <w:t>Group Life Insurance -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35639E49" w14:textId="177E6771" w:rsidR="00D04F89" w:rsidRPr="00137437" w:rsidRDefault="00D04F89" w:rsidP="0009472A">
      <w:pPr>
        <w:pStyle w:val="Definition"/>
        <w:numPr>
          <w:ilvl w:val="0"/>
          <w:numId w:val="46"/>
        </w:numPr>
        <w:shd w:val="clear" w:color="auto" w:fill="DBE5F1" w:themeFill="accent1" w:themeFillTint="33"/>
        <w:spacing w:line="360" w:lineRule="auto"/>
        <w:jc w:val="both"/>
        <w:rPr>
          <w:lang w:eastAsia="en-ZA"/>
        </w:rPr>
      </w:pPr>
      <w:r w:rsidRPr="0009472A">
        <w:rPr>
          <w:b/>
          <w:lang w:eastAsia="en-ZA"/>
        </w:rPr>
        <w:t>Medical - Cost Capitalised to PPE (Credit Account)</w:t>
      </w:r>
      <w:r w:rsidR="00C55C99" w:rsidRPr="0009472A">
        <w:rPr>
          <w:b/>
          <w:lang w:eastAsia="en-ZA"/>
        </w:rPr>
        <w: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49BC15E9" w14:textId="77777777" w:rsidR="00D04F89" w:rsidRPr="00137437" w:rsidRDefault="00D04F89" w:rsidP="0009472A">
      <w:pPr>
        <w:pStyle w:val="Definition"/>
        <w:numPr>
          <w:ilvl w:val="0"/>
          <w:numId w:val="46"/>
        </w:numPr>
        <w:shd w:val="clear" w:color="auto" w:fill="DBE5F1" w:themeFill="accent1" w:themeFillTint="33"/>
        <w:spacing w:line="360" w:lineRule="auto"/>
        <w:jc w:val="both"/>
        <w:rPr>
          <w:lang w:eastAsia="en-ZA"/>
        </w:rPr>
      </w:pPr>
      <w:r w:rsidRPr="0009472A">
        <w:rPr>
          <w:b/>
          <w:lang w:eastAsia="en-ZA"/>
        </w:rPr>
        <w:t>Pension -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4FA158BF" w14:textId="77777777" w:rsidR="00D04F89" w:rsidRPr="00137437" w:rsidRDefault="00D04F89" w:rsidP="0009472A">
      <w:pPr>
        <w:pStyle w:val="Definition"/>
        <w:numPr>
          <w:ilvl w:val="0"/>
          <w:numId w:val="46"/>
        </w:numPr>
        <w:shd w:val="clear" w:color="auto" w:fill="DBE5F1" w:themeFill="accent1" w:themeFillTint="33"/>
        <w:spacing w:line="360" w:lineRule="auto"/>
        <w:jc w:val="both"/>
        <w:rPr>
          <w:lang w:eastAsia="en-ZA"/>
        </w:rPr>
      </w:pPr>
      <w:r w:rsidRPr="0009472A">
        <w:rPr>
          <w:b/>
          <w:lang w:eastAsia="en-ZA"/>
        </w:rPr>
        <w:t>Unemployment Insurance -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7BD66DB3" w14:textId="52E642B0" w:rsidR="00D04F89" w:rsidRPr="00137437" w:rsidRDefault="00D04F89" w:rsidP="0009472A">
      <w:pPr>
        <w:pStyle w:val="Definition"/>
        <w:numPr>
          <w:ilvl w:val="0"/>
          <w:numId w:val="46"/>
        </w:numPr>
        <w:shd w:val="clear" w:color="auto" w:fill="DBE5F1" w:themeFill="accent1" w:themeFillTint="33"/>
        <w:spacing w:line="360" w:lineRule="auto"/>
        <w:jc w:val="both"/>
        <w:rPr>
          <w:lang w:eastAsia="en-ZA"/>
        </w:rPr>
      </w:pPr>
      <w:r w:rsidRPr="0009472A">
        <w:rPr>
          <w:b/>
          <w:lang w:eastAsia="en-ZA"/>
        </w:rPr>
        <w:t>Bargaining Council:</w:t>
      </w:r>
      <w:r>
        <w:rPr>
          <w:lang w:eastAsia="en-ZA"/>
        </w:rPr>
        <w:t xml:space="preserve">  </w:t>
      </w:r>
      <w:r w:rsidRPr="00137437">
        <w:rPr>
          <w:lang w:eastAsia="en-ZA"/>
        </w:rPr>
        <w:t>Employer contributions to the South African Local Government Bargaining Council</w:t>
      </w:r>
      <w:r w:rsidR="00C55C99">
        <w:rPr>
          <w:lang w:eastAsia="en-ZA"/>
        </w:rPr>
        <w:t>.</w:t>
      </w:r>
    </w:p>
    <w:p w14:paraId="6C3B75D1" w14:textId="77777777" w:rsidR="00D04F89" w:rsidRPr="00137437" w:rsidRDefault="00D04F89" w:rsidP="0009472A">
      <w:pPr>
        <w:pStyle w:val="Definition"/>
        <w:numPr>
          <w:ilvl w:val="0"/>
          <w:numId w:val="46"/>
        </w:numPr>
        <w:shd w:val="clear" w:color="auto" w:fill="DBE5F1" w:themeFill="accent1" w:themeFillTint="33"/>
        <w:spacing w:line="360" w:lineRule="auto"/>
        <w:jc w:val="both"/>
        <w:rPr>
          <w:lang w:eastAsia="en-ZA"/>
        </w:rPr>
      </w:pPr>
      <w:r w:rsidRPr="0009472A">
        <w:rPr>
          <w:b/>
          <w:lang w:eastAsia="en-ZA"/>
        </w:rPr>
        <w:t>Bargaining Council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72EEA781" w14:textId="56A1CF91" w:rsidR="009764C7" w:rsidRDefault="009764C7" w:rsidP="0009472A">
      <w:pPr>
        <w:pStyle w:val="Numberedbodytext"/>
        <w:tabs>
          <w:tab w:val="num" w:pos="1404"/>
          <w:tab w:val="num" w:pos="5416"/>
        </w:tabs>
        <w:spacing w:line="360" w:lineRule="auto"/>
        <w:ind w:left="0"/>
        <w:rPr>
          <w:sz w:val="22"/>
          <w:szCs w:val="22"/>
        </w:rPr>
      </w:pPr>
      <w:r>
        <w:rPr>
          <w:noProof/>
          <w:sz w:val="22"/>
          <w:szCs w:val="22"/>
          <w:lang w:eastAsia="en-ZA"/>
        </w:rPr>
        <w:lastRenderedPageBreak/>
        <w:drawing>
          <wp:inline distT="0" distB="0" distL="0" distR="0" wp14:anchorId="520B32E0" wp14:editId="5668D3C4">
            <wp:extent cx="5508000" cy="6984000"/>
            <wp:effectExtent l="0" t="57150" r="0" b="121920"/>
            <wp:docPr id="29" name="Diagram 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6" r:lo="rId67" r:qs="rId68" r:cs="rId69"/>
              </a:graphicData>
            </a:graphic>
          </wp:inline>
        </w:drawing>
      </w:r>
    </w:p>
    <w:p w14:paraId="5409A241" w14:textId="77777777" w:rsidR="00443A08" w:rsidRPr="00137437" w:rsidRDefault="00443A08" w:rsidP="0009472A">
      <w:pPr>
        <w:pStyle w:val="Definition"/>
        <w:shd w:val="clear" w:color="auto" w:fill="DBE5F1" w:themeFill="accent1" w:themeFillTint="33"/>
        <w:spacing w:line="360" w:lineRule="auto"/>
        <w:jc w:val="both"/>
        <w:rPr>
          <w:i/>
        </w:rPr>
      </w:pPr>
      <w:r w:rsidRPr="0009472A">
        <w:rPr>
          <w:b/>
        </w:rPr>
        <w:t>Post-retirement Benefit:</w:t>
      </w:r>
      <w:r w:rsidRPr="00137437">
        <w:t xml:space="preserve">  The actuarial present value of the post-retirement benefits of an employer that are attributed to employee service that is rendered to a particular date. These benefits are those other than pensions.</w:t>
      </w:r>
    </w:p>
    <w:p w14:paraId="10A26B63" w14:textId="77777777" w:rsidR="00443A08" w:rsidRPr="00137437" w:rsidRDefault="00443A08" w:rsidP="0009472A">
      <w:pPr>
        <w:pStyle w:val="Definition"/>
        <w:shd w:val="clear" w:color="auto" w:fill="DBE5F1" w:themeFill="accent1" w:themeFillTint="33"/>
        <w:spacing w:line="360" w:lineRule="auto"/>
        <w:jc w:val="both"/>
        <w:rPr>
          <w:i/>
        </w:rPr>
      </w:pPr>
      <w:r w:rsidRPr="0009472A">
        <w:rPr>
          <w:b/>
        </w:rPr>
        <w:t>Medical:</w:t>
      </w:r>
      <w:r w:rsidRPr="00137437">
        <w:t xml:space="preserve">  Post-retirement benefit for medical.</w:t>
      </w:r>
    </w:p>
    <w:p w14:paraId="41FE6B4A" w14:textId="77777777" w:rsidR="00443A08" w:rsidRPr="00137437" w:rsidRDefault="00443A08" w:rsidP="0009472A">
      <w:pPr>
        <w:pStyle w:val="Definition"/>
        <w:shd w:val="clear" w:color="auto" w:fill="DBE5F1" w:themeFill="accent1" w:themeFillTint="33"/>
        <w:spacing w:line="360" w:lineRule="auto"/>
        <w:jc w:val="both"/>
      </w:pPr>
      <w:r w:rsidRPr="0009472A">
        <w:rPr>
          <w:b/>
        </w:rPr>
        <w:t>Current Service Cost:</w:t>
      </w:r>
      <w:r w:rsidRPr="00137437">
        <w:t xml:space="preserve">  The increase in the present value of the defined benefit obligation resulting from employee service in the current period.  [GRAP 25.08]</w:t>
      </w:r>
    </w:p>
    <w:p w14:paraId="5866C3CF" w14:textId="77777777" w:rsidR="00443A08" w:rsidRPr="00137437" w:rsidRDefault="00443A08" w:rsidP="0009472A">
      <w:pPr>
        <w:pStyle w:val="Definition"/>
        <w:shd w:val="clear" w:color="auto" w:fill="DBE5F1" w:themeFill="accent1" w:themeFillTint="33"/>
        <w:spacing w:line="360" w:lineRule="auto"/>
        <w:jc w:val="both"/>
      </w:pPr>
      <w:r w:rsidRPr="0009472A">
        <w:rPr>
          <w:b/>
        </w:rPr>
        <w:lastRenderedPageBreak/>
        <w:t>Interest Cost:</w:t>
      </w:r>
      <w:r w:rsidRPr="00137437">
        <w:t xml:space="preserve">  Increase during a period in the present value of a defined benefit obligation which arises because the benefits are one period closer to settlement.  [GRAP 25.08]</w:t>
      </w:r>
    </w:p>
    <w:p w14:paraId="7972B270" w14:textId="33ACDF54" w:rsidR="00443A08" w:rsidRPr="00137437" w:rsidRDefault="00443A08" w:rsidP="0009472A">
      <w:pPr>
        <w:pStyle w:val="Definition"/>
        <w:shd w:val="clear" w:color="auto" w:fill="DBE5F1" w:themeFill="accent1" w:themeFillTint="33"/>
        <w:spacing w:line="360" w:lineRule="auto"/>
        <w:jc w:val="both"/>
      </w:pPr>
      <w:r w:rsidRPr="0009472A">
        <w:rPr>
          <w:b/>
        </w:rPr>
        <w:t>Actuarial Gains and Losses:</w:t>
      </w:r>
      <w:r w:rsidRPr="00137437">
        <w:t xml:space="preserve">  Actuarial gains/</w:t>
      </w:r>
      <w:r w:rsidR="00224F22">
        <w:t xml:space="preserve"> </w:t>
      </w:r>
      <w:r w:rsidRPr="00137437">
        <w:t>losses comprise experience adjustments (the effects of differences between the previous actuarial assumptions and what has actually occurred) and the effects of changes in actuarial assumptions.</w:t>
      </w:r>
    </w:p>
    <w:p w14:paraId="40347583" w14:textId="4381D0A3" w:rsidR="00443A08" w:rsidRPr="00137437" w:rsidRDefault="00443A08" w:rsidP="0009472A">
      <w:pPr>
        <w:pStyle w:val="Definition"/>
        <w:shd w:val="clear" w:color="auto" w:fill="DBE5F1" w:themeFill="accent1" w:themeFillTint="33"/>
        <w:spacing w:line="360" w:lineRule="auto"/>
        <w:jc w:val="both"/>
      </w:pPr>
      <w:r w:rsidRPr="0009472A">
        <w:rPr>
          <w:b/>
        </w:rPr>
        <w:t>Past Service Cost:</w:t>
      </w:r>
      <w:r w:rsidRPr="00137437">
        <w:t xml:space="preserve">  Past service cost is the change in the present value of the defined benefit obligation for employee service in prior periods, resulting in the current period from the introduction of, or changes to, post-employment benefits or other </w:t>
      </w:r>
      <w:r w:rsidR="0009472A" w:rsidRPr="00137437">
        <w:t>long-term</w:t>
      </w:r>
      <w:r w:rsidRPr="00137437">
        <w:t xml:space="preserve"> employee benefits.</w:t>
      </w:r>
    </w:p>
    <w:p w14:paraId="378D0220" w14:textId="77777777" w:rsidR="00443A08" w:rsidRPr="00137437" w:rsidRDefault="00443A08" w:rsidP="0009472A">
      <w:pPr>
        <w:pStyle w:val="Definition"/>
        <w:shd w:val="clear" w:color="auto" w:fill="DBE5F1" w:themeFill="accent1" w:themeFillTint="33"/>
        <w:spacing w:line="360" w:lineRule="auto"/>
        <w:jc w:val="both"/>
      </w:pPr>
      <w:r w:rsidRPr="0009472A">
        <w:rPr>
          <w:b/>
        </w:rPr>
        <w:t>Effect of ‘asset recognition ceiling’:</w:t>
      </w:r>
      <w:r w:rsidRPr="00137437">
        <w:t xml:space="preserve">  Adjustments arising from applying the "limit - asset recognition ceiling" as guided by the </w:t>
      </w:r>
      <w:r w:rsidRPr="0009472A">
        <w:rPr>
          <w:i/>
        </w:rPr>
        <w:t>Standard of GRAP 25 Employee Benefits</w:t>
      </w:r>
      <w:r w:rsidRPr="00137437">
        <w:t>, paragraph 68.</w:t>
      </w:r>
    </w:p>
    <w:p w14:paraId="37974FCE" w14:textId="74DDD2FC" w:rsidR="00443A08" w:rsidRPr="00137437" w:rsidRDefault="00443A08" w:rsidP="0009472A">
      <w:pPr>
        <w:pStyle w:val="Definition"/>
        <w:shd w:val="clear" w:color="auto" w:fill="DBE5F1" w:themeFill="accent1" w:themeFillTint="33"/>
        <w:spacing w:line="360" w:lineRule="auto"/>
        <w:jc w:val="both"/>
      </w:pPr>
      <w:r w:rsidRPr="0009472A">
        <w:rPr>
          <w:b/>
        </w:rPr>
        <w:t>Expected return on Plan Assets/</w:t>
      </w:r>
      <w:r w:rsidR="00F83952">
        <w:rPr>
          <w:b/>
        </w:rPr>
        <w:t xml:space="preserve"> </w:t>
      </w:r>
      <w:r w:rsidRPr="0009472A">
        <w:rPr>
          <w:b/>
        </w:rPr>
        <w:t>Reimbursement Rights:</w:t>
      </w:r>
      <w:r w:rsidRPr="00137437">
        <w:t xml:space="preserve">  Expected return on plan assets is based on expectations, at the beginning of the reporting period, of returns over the entire life of the related obligation.  The expected return reflects changes in fair value of plan assets held during the period as a result of actual contributions paid into the fund and actual benefits paid out of the fund.</w:t>
      </w:r>
    </w:p>
    <w:p w14:paraId="42DD64EE" w14:textId="77777777" w:rsidR="00443A08" w:rsidRPr="00137437" w:rsidRDefault="00443A08" w:rsidP="0009472A">
      <w:pPr>
        <w:pStyle w:val="Definition"/>
        <w:shd w:val="clear" w:color="auto" w:fill="DBE5F1" w:themeFill="accent1" w:themeFillTint="33"/>
        <w:spacing w:line="360" w:lineRule="auto"/>
        <w:jc w:val="both"/>
      </w:pPr>
      <w:r w:rsidRPr="0009472A">
        <w:rPr>
          <w:b/>
        </w:rPr>
        <w:t>Curtailment and Settlement:</w:t>
      </w:r>
      <w:r w:rsidRPr="00137437">
        <w:t xml:space="preserve">  Curtailment is the act or process of reducing the municipality's operations; this is often linked to restructuring.  The effects of curtailments are the reduction in the obligation due to restructuring.  Settlement occurs when the municipality enters into a transaction that eliminates future legal or constructive obligations for part or all the benefits provided under a defined benefit plan.</w:t>
      </w:r>
    </w:p>
    <w:p w14:paraId="4275E929" w14:textId="77777777" w:rsidR="00443A08" w:rsidRPr="00137437" w:rsidRDefault="00443A08" w:rsidP="0009472A">
      <w:pPr>
        <w:pStyle w:val="Definition"/>
        <w:shd w:val="clear" w:color="auto" w:fill="DBE5F1" w:themeFill="accent1" w:themeFillTint="33"/>
        <w:spacing w:line="360" w:lineRule="auto"/>
        <w:jc w:val="both"/>
      </w:pPr>
      <w:r w:rsidRPr="0009472A">
        <w:rPr>
          <w:b/>
        </w:rPr>
        <w:t xml:space="preserve">Defined Contribution Fund Expenses: </w:t>
      </w:r>
      <w:r w:rsidRPr="00137437">
        <w:t xml:space="preserve"> Payments made to defined contribution funds</w:t>
      </w:r>
    </w:p>
    <w:p w14:paraId="407E968C" w14:textId="77777777" w:rsidR="00443A08" w:rsidRPr="0009472A" w:rsidRDefault="00443A08" w:rsidP="0009472A">
      <w:pPr>
        <w:pStyle w:val="Definition"/>
        <w:shd w:val="clear" w:color="auto" w:fill="DBE5F1" w:themeFill="accent1" w:themeFillTint="33"/>
        <w:spacing w:line="360" w:lineRule="auto"/>
        <w:jc w:val="both"/>
        <w:rPr>
          <w:b/>
        </w:rPr>
      </w:pPr>
      <w:r w:rsidRPr="0009472A">
        <w:rPr>
          <w:b/>
        </w:rPr>
        <w:t xml:space="preserve">Pension:  </w:t>
      </w:r>
    </w:p>
    <w:p w14:paraId="53624BBB" w14:textId="77777777" w:rsidR="00443A08" w:rsidRPr="00137437" w:rsidRDefault="00443A08" w:rsidP="0009472A">
      <w:pPr>
        <w:pStyle w:val="Definition"/>
        <w:shd w:val="clear" w:color="auto" w:fill="DBE5F1" w:themeFill="accent1" w:themeFillTint="33"/>
        <w:spacing w:line="360" w:lineRule="auto"/>
        <w:jc w:val="both"/>
      </w:pPr>
      <w:r w:rsidRPr="0009472A">
        <w:rPr>
          <w:b/>
        </w:rPr>
        <w:t>Current Service Cost:</w:t>
      </w:r>
      <w:r w:rsidRPr="00137437">
        <w:t xml:space="preserve">  The increase in the present value of the defined benefit obligation resulting from employee service in the current period.  [GRAP 25.08]</w:t>
      </w:r>
    </w:p>
    <w:p w14:paraId="7D001AB9" w14:textId="77777777" w:rsidR="00443A08" w:rsidRPr="00137437" w:rsidRDefault="00443A08" w:rsidP="0009472A">
      <w:pPr>
        <w:pStyle w:val="Definition"/>
        <w:shd w:val="clear" w:color="auto" w:fill="DBE5F1" w:themeFill="accent1" w:themeFillTint="33"/>
        <w:spacing w:line="360" w:lineRule="auto"/>
        <w:jc w:val="both"/>
      </w:pPr>
      <w:r w:rsidRPr="0009472A">
        <w:rPr>
          <w:b/>
        </w:rPr>
        <w:t>Interest Cost:</w:t>
      </w:r>
      <w:r w:rsidRPr="00137437">
        <w:t xml:space="preserve">  The increase during a period in the present value of a defined benefit obligation which arises because the benefits are one period closer to settlement.  [GRAP 25.08]</w:t>
      </w:r>
    </w:p>
    <w:p w14:paraId="080E2A97" w14:textId="024FEDB4" w:rsidR="00443A08" w:rsidRPr="00137437" w:rsidRDefault="00443A08" w:rsidP="0009472A">
      <w:pPr>
        <w:pStyle w:val="Definition"/>
        <w:shd w:val="clear" w:color="auto" w:fill="DBE5F1" w:themeFill="accent1" w:themeFillTint="33"/>
        <w:spacing w:line="360" w:lineRule="auto"/>
        <w:jc w:val="both"/>
      </w:pPr>
      <w:r w:rsidRPr="0009472A">
        <w:rPr>
          <w:b/>
        </w:rPr>
        <w:t>Actuarial Gains and Losses:</w:t>
      </w:r>
      <w:r w:rsidRPr="00137437">
        <w:t xml:space="preserve">  Actuarial gains/</w:t>
      </w:r>
      <w:r w:rsidR="00EB0A47">
        <w:t xml:space="preserve"> </w:t>
      </w:r>
      <w:r w:rsidRPr="00137437">
        <w:t>losses comprise experience adjustments (the effects of differences between the previous actuarial assumptions and what has actually occurred) and the effects of changes in actuarial assumptions.</w:t>
      </w:r>
    </w:p>
    <w:p w14:paraId="22848E3E" w14:textId="68C046AF" w:rsidR="00443A08" w:rsidRPr="00137437" w:rsidRDefault="00443A08" w:rsidP="0009472A">
      <w:pPr>
        <w:pStyle w:val="Definition"/>
        <w:shd w:val="clear" w:color="auto" w:fill="DBE5F1" w:themeFill="accent1" w:themeFillTint="33"/>
        <w:spacing w:line="360" w:lineRule="auto"/>
        <w:jc w:val="both"/>
      </w:pPr>
      <w:r w:rsidRPr="0009472A">
        <w:rPr>
          <w:b/>
        </w:rPr>
        <w:t>Past Service Cost:</w:t>
      </w:r>
      <w:r w:rsidRPr="00137437">
        <w:t xml:space="preserve">  Past service cost is the change in the present value of the defined benefit obligation for employee service in prior periods, resulting in the current period from the introduction of, or changes to, post-employment benefits or other </w:t>
      </w:r>
      <w:r w:rsidR="0009472A" w:rsidRPr="00137437">
        <w:t>long-term</w:t>
      </w:r>
      <w:r w:rsidRPr="00137437">
        <w:t xml:space="preserve"> employee benefits.</w:t>
      </w:r>
    </w:p>
    <w:p w14:paraId="52519A84" w14:textId="23681053" w:rsidR="00443A08" w:rsidRPr="00137437" w:rsidRDefault="00443A08" w:rsidP="0009472A">
      <w:pPr>
        <w:pStyle w:val="Definition"/>
        <w:shd w:val="clear" w:color="auto" w:fill="DBE5F1" w:themeFill="accent1" w:themeFillTint="33"/>
        <w:spacing w:line="360" w:lineRule="auto"/>
        <w:jc w:val="both"/>
      </w:pPr>
      <w:r w:rsidRPr="0009472A">
        <w:rPr>
          <w:b/>
        </w:rPr>
        <w:t>Effect of ‘asset recognition ceiling</w:t>
      </w:r>
      <w:r w:rsidR="00EB0A47" w:rsidRPr="0009472A">
        <w:rPr>
          <w:b/>
        </w:rPr>
        <w:t>’</w:t>
      </w:r>
      <w:r w:rsidRPr="0009472A">
        <w:rPr>
          <w:b/>
        </w:rPr>
        <w:t>:</w:t>
      </w:r>
      <w:r w:rsidRPr="00137437">
        <w:t xml:space="preserve">  Adjustments arising from applying the "limit - asset recognition ceiling" as guided by the </w:t>
      </w:r>
      <w:r w:rsidRPr="0009472A">
        <w:rPr>
          <w:i/>
        </w:rPr>
        <w:t>Standard of GRAP 25 Employee Benefits</w:t>
      </w:r>
      <w:r w:rsidRPr="00137437">
        <w:t>, paragraph 68.</w:t>
      </w:r>
    </w:p>
    <w:p w14:paraId="1FA1AA6C" w14:textId="675326A0" w:rsidR="00443A08" w:rsidRPr="00137437" w:rsidRDefault="00443A08" w:rsidP="0009472A">
      <w:pPr>
        <w:pStyle w:val="Definition"/>
        <w:shd w:val="clear" w:color="auto" w:fill="DBE5F1" w:themeFill="accent1" w:themeFillTint="33"/>
        <w:spacing w:line="360" w:lineRule="auto"/>
        <w:jc w:val="both"/>
      </w:pPr>
      <w:r w:rsidRPr="0009472A">
        <w:rPr>
          <w:b/>
        </w:rPr>
        <w:t>Expected return on Plan Assets/ Reimbursement Rights:</w:t>
      </w:r>
      <w:r w:rsidRPr="00137437">
        <w:t xml:space="preserve">  Expected return on plan assets is based on expectations, at the beginning of the reporting period, of returns over the entire life of the related </w:t>
      </w:r>
      <w:r w:rsidRPr="00137437">
        <w:lastRenderedPageBreak/>
        <w:t>obligation.  The expected return reflects changes in fair value of plan assets held during the period as a result of actual contributions paid into the fund and actual benefits paid out of the fund.</w:t>
      </w:r>
    </w:p>
    <w:p w14:paraId="1813BD5D" w14:textId="77777777" w:rsidR="00443A08" w:rsidRPr="00137437" w:rsidRDefault="00443A08" w:rsidP="0009472A">
      <w:pPr>
        <w:pStyle w:val="Definition"/>
        <w:shd w:val="clear" w:color="auto" w:fill="DBE5F1" w:themeFill="accent1" w:themeFillTint="33"/>
        <w:spacing w:line="360" w:lineRule="auto"/>
        <w:jc w:val="both"/>
      </w:pPr>
      <w:r w:rsidRPr="0009472A">
        <w:rPr>
          <w:b/>
        </w:rPr>
        <w:t>Curtailment and Settlement:</w:t>
      </w:r>
      <w:r w:rsidRPr="00137437">
        <w:t xml:space="preserve">  Curtailment is the act or process of reducing the municipality's operations; this is often linked to restructuring.  The effects of curtailments are the reduction in the obligation due to restructuring.  Settlement occurs when the municipality enters into a transaction that eliminates future legal or constructive obligations for part or all the benefits provided under a defined benefit plan.</w:t>
      </w:r>
    </w:p>
    <w:p w14:paraId="4854613E" w14:textId="77777777" w:rsidR="00443A08" w:rsidRPr="00137437" w:rsidRDefault="00443A08" w:rsidP="0009472A">
      <w:pPr>
        <w:pStyle w:val="Definition"/>
        <w:shd w:val="clear" w:color="auto" w:fill="DBE5F1" w:themeFill="accent1" w:themeFillTint="33"/>
        <w:spacing w:line="360" w:lineRule="auto"/>
        <w:jc w:val="both"/>
      </w:pPr>
      <w:r w:rsidRPr="0009472A">
        <w:rPr>
          <w:b/>
        </w:rPr>
        <w:t>Defined Contribution Fund Expenses:</w:t>
      </w:r>
      <w:r w:rsidRPr="00137437">
        <w:t xml:space="preserve">  Payments made to defined contribution funds</w:t>
      </w:r>
    </w:p>
    <w:p w14:paraId="61C88B6E" w14:textId="0839D5DE" w:rsidR="006C6E95" w:rsidRPr="00137437" w:rsidRDefault="00443A08" w:rsidP="0009472A">
      <w:pPr>
        <w:pStyle w:val="Definition"/>
        <w:shd w:val="clear" w:color="auto" w:fill="DBE5F1" w:themeFill="accent1" w:themeFillTint="33"/>
        <w:spacing w:line="360" w:lineRule="auto"/>
        <w:jc w:val="both"/>
      </w:pPr>
      <w:r w:rsidRPr="0009472A">
        <w:rPr>
          <w:b/>
          <w:i/>
        </w:rPr>
        <w:t>Less:  Cost Capitalised:</w:t>
      </w:r>
      <w:r w:rsidRPr="00137437">
        <w:rPr>
          <w:i/>
        </w:rPr>
        <w:t xml:space="preserve">  This account is to be used for recording the allocation of employee related cost capitalised to property, plant and </w:t>
      </w:r>
      <w:r>
        <w:rPr>
          <w:i/>
        </w:rPr>
        <w:t>equipment</w:t>
      </w:r>
      <w:r w:rsidRPr="00137437">
        <w:rPr>
          <w:i/>
        </w:rPr>
        <w:t>.  By providing this account as a separate line item containing the credit entry of the capitalisation transaction, provides reporting information on the "gross" employee related cost but also provides the "net" position.</w:t>
      </w:r>
    </w:p>
    <w:tbl>
      <w:tblPr>
        <w:tblStyle w:val="TableGrid"/>
        <w:tblW w:w="0" w:type="auto"/>
        <w:tblInd w:w="28" w:type="dxa"/>
        <w:tblLook w:val="04A0" w:firstRow="1" w:lastRow="0" w:firstColumn="1" w:lastColumn="0" w:noHBand="0" w:noVBand="1"/>
      </w:tblPr>
      <w:tblGrid>
        <w:gridCol w:w="2046"/>
        <w:gridCol w:w="6942"/>
      </w:tblGrid>
      <w:tr w:rsidR="00E84D00" w:rsidRPr="00A24269" w14:paraId="5AB4BA4C" w14:textId="77777777" w:rsidTr="00E84D00">
        <w:tc>
          <w:tcPr>
            <w:tcW w:w="2046" w:type="dxa"/>
          </w:tcPr>
          <w:p w14:paraId="2E559130" w14:textId="77777777" w:rsidR="00E84D00" w:rsidRPr="00A24269" w:rsidRDefault="00E84D00" w:rsidP="0009472A">
            <w:pPr>
              <w:pStyle w:val="BodyTextParagraphs"/>
              <w:spacing w:line="360" w:lineRule="auto"/>
              <w:jc w:val="both"/>
              <w:rPr>
                <w:noProof/>
                <w:sz w:val="20"/>
                <w:szCs w:val="20"/>
                <w:lang w:eastAsia="en-ZA"/>
              </w:rPr>
            </w:pPr>
            <w:bookmarkStart w:id="116" w:name="_Toc362864605"/>
            <w:r w:rsidRPr="00F95460">
              <w:rPr>
                <w:noProof/>
                <w:sz w:val="20"/>
                <w:szCs w:val="20"/>
                <w:lang w:val="en-ZA" w:eastAsia="en-ZA"/>
              </w:rPr>
              <w:drawing>
                <wp:inline distT="0" distB="0" distL="0" distR="0" wp14:anchorId="625BDB83" wp14:editId="79010BA0">
                  <wp:extent cx="630000" cy="630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6942" w:type="dxa"/>
          </w:tcPr>
          <w:p w14:paraId="23AFA5FF" w14:textId="7BFDBA63" w:rsidR="00E84D00" w:rsidRPr="00A24269" w:rsidRDefault="00E84D00" w:rsidP="0009472A">
            <w:pPr>
              <w:pStyle w:val="BodyTextParagraphs"/>
              <w:spacing w:line="360" w:lineRule="auto"/>
              <w:jc w:val="both"/>
              <w:rPr>
                <w:b/>
                <w:i/>
                <w:sz w:val="20"/>
                <w:szCs w:val="20"/>
              </w:rPr>
            </w:pPr>
            <w:r w:rsidRPr="00F95460">
              <w:rPr>
                <w:b/>
                <w:i/>
                <w:sz w:val="20"/>
                <w:szCs w:val="20"/>
              </w:rPr>
              <w:t>Posting Level Detail to be</w:t>
            </w:r>
            <w:r w:rsidRPr="00273872">
              <w:rPr>
                <w:b/>
                <w:i/>
                <w:sz w:val="20"/>
                <w:szCs w:val="20"/>
                <w:lang w:val="en-ZA"/>
              </w:rPr>
              <w:t xml:space="preserve"> customi</w:t>
            </w:r>
            <w:r w:rsidR="00E335E2" w:rsidRPr="00273872">
              <w:rPr>
                <w:b/>
                <w:i/>
                <w:sz w:val="20"/>
                <w:szCs w:val="20"/>
                <w:lang w:val="en-ZA"/>
              </w:rPr>
              <w:t>s</w:t>
            </w:r>
            <w:r w:rsidRPr="00273872">
              <w:rPr>
                <w:b/>
                <w:i/>
                <w:sz w:val="20"/>
                <w:szCs w:val="20"/>
                <w:lang w:val="en-ZA"/>
              </w:rPr>
              <w:t>ed</w:t>
            </w:r>
            <w:r>
              <w:rPr>
                <w:b/>
                <w:i/>
                <w:sz w:val="20"/>
                <w:szCs w:val="20"/>
              </w:rPr>
              <w:t xml:space="preserve"> according to the municipalit</w:t>
            </w:r>
            <w:r w:rsidR="00107C40">
              <w:rPr>
                <w:b/>
                <w:i/>
                <w:sz w:val="20"/>
                <w:szCs w:val="20"/>
              </w:rPr>
              <w:t>y’s</w:t>
            </w:r>
            <w:r>
              <w:rPr>
                <w:b/>
                <w:i/>
                <w:sz w:val="20"/>
                <w:szCs w:val="20"/>
              </w:rPr>
              <w:t xml:space="preserve"> establishment </w:t>
            </w:r>
            <w:r w:rsidRPr="00F95460">
              <w:rPr>
                <w:b/>
                <w:i/>
                <w:sz w:val="20"/>
                <w:szCs w:val="20"/>
              </w:rPr>
              <w:t xml:space="preserve">for defining senior managers by designation.  </w:t>
            </w:r>
          </w:p>
          <w:p w14:paraId="247FED06" w14:textId="4FE4683E" w:rsidR="00E84D00" w:rsidRPr="00A24269" w:rsidRDefault="00E84D00" w:rsidP="0009472A">
            <w:pPr>
              <w:pStyle w:val="Bulletpar"/>
              <w:numPr>
                <w:ilvl w:val="0"/>
                <w:numId w:val="0"/>
              </w:numPr>
              <w:spacing w:line="360" w:lineRule="auto"/>
            </w:pPr>
            <w:r w:rsidRPr="00F95460">
              <w:t xml:space="preserve">The account structure for senior management </w:t>
            </w:r>
            <w:r w:rsidR="00107C40">
              <w:t>was</w:t>
            </w:r>
            <w:r>
              <w:t xml:space="preserve"> </w:t>
            </w:r>
            <w:r w:rsidRPr="00F95460">
              <w:t>replicated</w:t>
            </w:r>
            <w:r>
              <w:t xml:space="preserve"> and provides for Municipal Manager (MM) and Chief Financial Officer (CFO).  The municipality to change the account description as indicated in Version 6.1 of the mSCOA Tables to provide for the requirements as per the municipalities staff establishment.</w:t>
            </w:r>
            <w:r w:rsidRPr="00F95460">
              <w:t xml:space="preserve"> </w:t>
            </w:r>
          </w:p>
        </w:tc>
      </w:tr>
    </w:tbl>
    <w:p w14:paraId="31C0F7A1" w14:textId="599A1D4D" w:rsidR="00801F55" w:rsidRPr="00A24269" w:rsidRDefault="00015F29" w:rsidP="0009472A">
      <w:pPr>
        <w:pStyle w:val="Heading6"/>
        <w:spacing w:before="240" w:after="240" w:line="360" w:lineRule="auto"/>
        <w:jc w:val="both"/>
      </w:pPr>
      <w:r w:rsidRPr="00F95460">
        <w:t>Municipal Staff</w:t>
      </w:r>
      <w:bookmarkEnd w:id="116"/>
    </w:p>
    <w:p w14:paraId="52E8A8BD" w14:textId="7B134E11" w:rsidR="00801F55" w:rsidRPr="008C64CC" w:rsidRDefault="00015F29" w:rsidP="0009472A">
      <w:pPr>
        <w:pStyle w:val="Numberedbodytext"/>
        <w:numPr>
          <w:ilvl w:val="0"/>
          <w:numId w:val="10"/>
        </w:numPr>
        <w:tabs>
          <w:tab w:val="num" w:pos="1134"/>
          <w:tab w:val="num" w:pos="1170"/>
          <w:tab w:val="num" w:pos="1404"/>
        </w:tabs>
        <w:spacing w:line="360" w:lineRule="auto"/>
        <w:ind w:left="851" w:hanging="851"/>
      </w:pPr>
      <w:r w:rsidRPr="00F95460">
        <w:rPr>
          <w:rFonts w:cs="Arial"/>
          <w:szCs w:val="20"/>
        </w:rPr>
        <w:t>This category provides for compensation paid to employees excluding social contributions other than senior management.</w:t>
      </w:r>
    </w:p>
    <w:p w14:paraId="693AE1EA" w14:textId="369EDB78" w:rsidR="0061401D" w:rsidRPr="0009472A" w:rsidRDefault="0061401D" w:rsidP="0009472A">
      <w:pPr>
        <w:pStyle w:val="Definition"/>
        <w:keepNext/>
        <w:keepLines/>
        <w:shd w:val="clear" w:color="auto" w:fill="DBE5F1" w:themeFill="accent1" w:themeFillTint="33"/>
        <w:spacing w:line="360" w:lineRule="auto"/>
        <w:jc w:val="both"/>
        <w:rPr>
          <w:b/>
          <w:lang w:eastAsia="en-ZA"/>
        </w:rPr>
      </w:pPr>
      <w:r w:rsidRPr="0009472A">
        <w:rPr>
          <w:b/>
          <w:lang w:eastAsia="en-ZA"/>
        </w:rPr>
        <w:t>Definitions:</w:t>
      </w:r>
    </w:p>
    <w:p w14:paraId="5B83178E" w14:textId="6FB89A52" w:rsidR="00602198" w:rsidRDefault="00513818" w:rsidP="0009472A">
      <w:pPr>
        <w:pStyle w:val="Definition"/>
        <w:keepNext/>
        <w:keepLines/>
        <w:shd w:val="clear" w:color="auto" w:fill="DBE5F1" w:themeFill="accent1" w:themeFillTint="33"/>
        <w:spacing w:line="360" w:lineRule="auto"/>
        <w:jc w:val="both"/>
        <w:rPr>
          <w:lang w:eastAsia="en-ZA"/>
        </w:rPr>
      </w:pPr>
      <w:r w:rsidRPr="0009472A">
        <w:rPr>
          <w:b/>
          <w:lang w:eastAsia="en-ZA"/>
        </w:rPr>
        <w:t>Municipal Staff:</w:t>
      </w:r>
      <w:r w:rsidRPr="00137437">
        <w:rPr>
          <w:lang w:eastAsia="en-ZA"/>
        </w:rPr>
        <w:t xml:space="preserve">  This category provides for compensation paid to employees other than senior management.  Included are interns paid through the payroll system.</w:t>
      </w:r>
    </w:p>
    <w:p w14:paraId="744284F0" w14:textId="553406F4" w:rsidR="00602198" w:rsidRDefault="00602198" w:rsidP="0009472A">
      <w:pPr>
        <w:pStyle w:val="Definition"/>
        <w:pBdr>
          <w:top w:val="none" w:sz="0" w:space="0" w:color="auto"/>
          <w:left w:val="none" w:sz="0" w:space="0" w:color="auto"/>
          <w:bottom w:val="none" w:sz="0" w:space="0" w:color="auto"/>
          <w:right w:val="none" w:sz="0" w:space="0" w:color="auto"/>
        </w:pBdr>
        <w:shd w:val="clear" w:color="auto" w:fill="auto"/>
        <w:spacing w:line="360" w:lineRule="auto"/>
        <w:jc w:val="both"/>
        <w:rPr>
          <w:lang w:eastAsia="en-ZA"/>
        </w:rPr>
      </w:pPr>
      <w:r>
        <w:rPr>
          <w:noProof/>
          <w:lang w:eastAsia="en-ZA"/>
        </w:rPr>
        <w:drawing>
          <wp:inline distT="0" distB="0" distL="0" distR="0" wp14:anchorId="3403AB51" wp14:editId="1868F568">
            <wp:extent cx="5486400" cy="1440000"/>
            <wp:effectExtent l="95250" t="57150" r="95250" b="103505"/>
            <wp:docPr id="32" name="Diagram 3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1" r:lo="rId72" r:qs="rId73" r:cs="rId74"/>
              </a:graphicData>
            </a:graphic>
          </wp:inline>
        </w:drawing>
      </w:r>
    </w:p>
    <w:p w14:paraId="0EF34D1B" w14:textId="77777777" w:rsidR="00602198" w:rsidRPr="0009472A" w:rsidRDefault="00602198" w:rsidP="0009472A">
      <w:pPr>
        <w:pStyle w:val="Definition"/>
        <w:keepNext/>
        <w:keepLines/>
        <w:shd w:val="clear" w:color="auto" w:fill="DBE5F1" w:themeFill="accent1" w:themeFillTint="33"/>
        <w:spacing w:line="360" w:lineRule="auto"/>
        <w:jc w:val="both"/>
        <w:rPr>
          <w:b/>
          <w:lang w:eastAsia="en-ZA"/>
        </w:rPr>
      </w:pPr>
      <w:bookmarkStart w:id="117" w:name="_Toc362864606"/>
      <w:r w:rsidRPr="0009472A">
        <w:rPr>
          <w:b/>
          <w:lang w:eastAsia="en-ZA"/>
        </w:rPr>
        <w:lastRenderedPageBreak/>
        <w:t>Definitions:</w:t>
      </w:r>
    </w:p>
    <w:p w14:paraId="26E1C9E5" w14:textId="77777777" w:rsidR="00602198" w:rsidRPr="00137437" w:rsidRDefault="00602198" w:rsidP="0009472A">
      <w:pPr>
        <w:pStyle w:val="Definition"/>
        <w:keepNext/>
        <w:keepLines/>
        <w:shd w:val="clear" w:color="auto" w:fill="DBE5F1" w:themeFill="accent1" w:themeFillTint="33"/>
        <w:spacing w:line="360" w:lineRule="auto"/>
        <w:jc w:val="both"/>
        <w:rPr>
          <w:lang w:eastAsia="en-ZA"/>
        </w:rPr>
      </w:pPr>
      <w:r w:rsidRPr="0009472A">
        <w:rPr>
          <w:b/>
          <w:lang w:eastAsia="en-ZA"/>
        </w:rPr>
        <w:t>Municipal Staff:</w:t>
      </w:r>
      <w:r w:rsidRPr="00137437">
        <w:rPr>
          <w:lang w:eastAsia="en-ZA"/>
        </w:rPr>
        <w:t xml:space="preserve">  This category provides for compensation paid to employees other than senior management.  Included are interns paid through the payroll system.</w:t>
      </w:r>
    </w:p>
    <w:p w14:paraId="3F0B1BCD" w14:textId="77777777" w:rsidR="00602198" w:rsidRPr="00137437" w:rsidRDefault="00602198" w:rsidP="0009472A">
      <w:pPr>
        <w:pStyle w:val="Definition"/>
        <w:shd w:val="clear" w:color="auto" w:fill="DBE5F1" w:themeFill="accent1" w:themeFillTint="33"/>
        <w:spacing w:line="360" w:lineRule="auto"/>
        <w:jc w:val="both"/>
        <w:rPr>
          <w:lang w:eastAsia="en-ZA"/>
        </w:rPr>
      </w:pPr>
      <w:r w:rsidRPr="0009472A">
        <w:rPr>
          <w:b/>
          <w:lang w:eastAsia="en-ZA"/>
        </w:rPr>
        <w:t>Salaries, Wages and Allowances:</w:t>
      </w:r>
      <w:r>
        <w:rPr>
          <w:lang w:eastAsia="en-ZA"/>
        </w:rPr>
        <w:t xml:space="preserve">  </w:t>
      </w:r>
      <w:r w:rsidRPr="00137437">
        <w:rPr>
          <w:lang w:eastAsia="en-ZA"/>
        </w:rPr>
        <w:t>This group of accounts provides a breakdown of the compensation paid to the employee classified according to "annual remuneration, performance and bonuses, travel, motor vehicle, accommodation, subsistence and service related benefits".</w:t>
      </w:r>
    </w:p>
    <w:p w14:paraId="7657366C" w14:textId="77777777" w:rsidR="00602198" w:rsidRPr="00137437" w:rsidRDefault="00602198" w:rsidP="0009472A">
      <w:pPr>
        <w:pStyle w:val="Definition"/>
        <w:shd w:val="clear" w:color="auto" w:fill="DBE5F1" w:themeFill="accent1" w:themeFillTint="33"/>
        <w:spacing w:line="360" w:lineRule="auto"/>
        <w:jc w:val="both"/>
        <w:rPr>
          <w:lang w:eastAsia="en-ZA"/>
        </w:rPr>
      </w:pPr>
      <w:r w:rsidRPr="0009472A">
        <w:rPr>
          <w:b/>
          <w:lang w:eastAsia="en-ZA"/>
        </w:rPr>
        <w:t>Social Contributions:</w:t>
      </w:r>
      <w:r>
        <w:rPr>
          <w:lang w:eastAsia="en-ZA"/>
        </w:rPr>
        <w:t xml:space="preserve">  </w:t>
      </w:r>
      <w:r w:rsidRPr="00137437">
        <w:rPr>
          <w:lang w:eastAsia="en-ZA"/>
        </w:rPr>
        <w:t xml:space="preserve">Payments, actual or imputed, by government units to social insurance schemes to obtain entitlement to social benefits for their employees, including pensions and other retirement benefits. </w:t>
      </w:r>
    </w:p>
    <w:p w14:paraId="2CBDE5EC" w14:textId="77777777" w:rsidR="00602198" w:rsidRPr="00137437" w:rsidRDefault="00602198" w:rsidP="0009472A">
      <w:pPr>
        <w:pStyle w:val="Definition"/>
        <w:shd w:val="clear" w:color="auto" w:fill="DBE5F1" w:themeFill="accent1" w:themeFillTint="33"/>
        <w:spacing w:line="360" w:lineRule="auto"/>
        <w:jc w:val="both"/>
        <w:rPr>
          <w:lang w:eastAsia="en-ZA"/>
        </w:rPr>
      </w:pPr>
      <w:r w:rsidRPr="0009472A">
        <w:rPr>
          <w:b/>
          <w:lang w:eastAsia="en-ZA"/>
        </w:rPr>
        <w:t xml:space="preserve">Post-retirement Benefit - Cost Capitalised to PPE (Credit Account): </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706BB886" w14:textId="2CA44AC3" w:rsidR="00227576" w:rsidRDefault="00D94A72" w:rsidP="0009472A">
      <w:pPr>
        <w:spacing w:line="360" w:lineRule="auto"/>
        <w:jc w:val="both"/>
      </w:pPr>
      <w:r>
        <w:rPr>
          <w:noProof/>
          <w:lang w:eastAsia="en-ZA"/>
        </w:rPr>
        <w:lastRenderedPageBreak/>
        <w:drawing>
          <wp:inline distT="0" distB="0" distL="0" distR="0" wp14:anchorId="35D4F6DA" wp14:editId="1B1E730F">
            <wp:extent cx="5486400" cy="6408000"/>
            <wp:effectExtent l="76200" t="0" r="95250" b="0"/>
            <wp:docPr id="33" name="Diagram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6" r:lo="rId77" r:qs="rId78" r:cs="rId79"/>
              </a:graphicData>
            </a:graphic>
          </wp:inline>
        </w:drawing>
      </w:r>
    </w:p>
    <w:p w14:paraId="55D2D47D" w14:textId="77777777" w:rsidR="002206B5" w:rsidRPr="0009472A" w:rsidRDefault="002206B5" w:rsidP="0009472A">
      <w:pPr>
        <w:pStyle w:val="Definition"/>
        <w:keepNext/>
        <w:keepLines/>
        <w:shd w:val="clear" w:color="auto" w:fill="DBE5F1" w:themeFill="accent1" w:themeFillTint="33"/>
        <w:spacing w:line="360" w:lineRule="auto"/>
        <w:jc w:val="both"/>
        <w:rPr>
          <w:b/>
          <w:lang w:eastAsia="en-ZA"/>
        </w:rPr>
      </w:pPr>
      <w:r w:rsidRPr="0009472A">
        <w:rPr>
          <w:b/>
          <w:lang w:eastAsia="en-ZA"/>
        </w:rPr>
        <w:t>Definitions:</w:t>
      </w:r>
    </w:p>
    <w:p w14:paraId="261DFF82" w14:textId="77777777" w:rsidR="002206B5" w:rsidRPr="00137437" w:rsidRDefault="002206B5" w:rsidP="0009472A">
      <w:pPr>
        <w:pStyle w:val="Definition"/>
        <w:shd w:val="clear" w:color="auto" w:fill="DBE5F1" w:themeFill="accent1" w:themeFillTint="33"/>
        <w:spacing w:line="360" w:lineRule="auto"/>
        <w:jc w:val="both"/>
        <w:rPr>
          <w:lang w:eastAsia="en-ZA"/>
        </w:rPr>
      </w:pPr>
      <w:r w:rsidRPr="0009472A">
        <w:rPr>
          <w:b/>
          <w:lang w:eastAsia="en-ZA"/>
        </w:rPr>
        <w:t>Basic Salary and Wages:</w:t>
      </w:r>
      <w:r>
        <w:rPr>
          <w:lang w:eastAsia="en-ZA"/>
        </w:rPr>
        <w:t xml:space="preserve">  </w:t>
      </w:r>
      <w:r w:rsidRPr="00137437">
        <w:rPr>
          <w:lang w:eastAsia="en-ZA"/>
        </w:rPr>
        <w:t>Basic salary excludes any fringe benefits, allowances or overtime compensation for services rendered by a permanent employee according to a scale as negotiated.</w:t>
      </w:r>
    </w:p>
    <w:p w14:paraId="67DFD8AB" w14:textId="77777777" w:rsidR="002206B5" w:rsidRPr="00137437" w:rsidRDefault="002206B5" w:rsidP="0009472A">
      <w:pPr>
        <w:pStyle w:val="Definition"/>
        <w:shd w:val="clear" w:color="auto" w:fill="DBE5F1" w:themeFill="accent1" w:themeFillTint="33"/>
        <w:spacing w:line="360" w:lineRule="auto"/>
        <w:jc w:val="both"/>
        <w:rPr>
          <w:lang w:eastAsia="en-ZA"/>
        </w:rPr>
      </w:pPr>
      <w:r w:rsidRPr="0009472A">
        <w:rPr>
          <w:b/>
          <w:lang w:eastAsia="en-ZA"/>
        </w:rPr>
        <w:t>Basic Salary and Wages -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11880C0A" w14:textId="27755184" w:rsidR="002206B5" w:rsidRPr="00137437" w:rsidRDefault="002206B5" w:rsidP="0009472A">
      <w:pPr>
        <w:pStyle w:val="Definition"/>
        <w:shd w:val="clear" w:color="auto" w:fill="DBE5F1" w:themeFill="accent1" w:themeFillTint="33"/>
        <w:spacing w:line="360" w:lineRule="auto"/>
        <w:jc w:val="both"/>
        <w:rPr>
          <w:lang w:eastAsia="en-ZA"/>
        </w:rPr>
      </w:pPr>
      <w:r w:rsidRPr="0009472A">
        <w:rPr>
          <w:b/>
          <w:lang w:eastAsia="en-ZA"/>
        </w:rPr>
        <w:t>Bonuses:</w:t>
      </w:r>
      <w:r>
        <w:rPr>
          <w:lang w:eastAsia="en-ZA"/>
        </w:rPr>
        <w:t xml:space="preserve">  </w:t>
      </w:r>
      <w:r w:rsidRPr="00137437">
        <w:rPr>
          <w:lang w:eastAsia="en-ZA"/>
        </w:rPr>
        <w:t>A form of additional compensation paid/</w:t>
      </w:r>
      <w:r w:rsidR="00A97710">
        <w:rPr>
          <w:lang w:eastAsia="en-ZA"/>
        </w:rPr>
        <w:t xml:space="preserve"> </w:t>
      </w:r>
      <w:r w:rsidRPr="00137437">
        <w:rPr>
          <w:lang w:eastAsia="en-ZA"/>
        </w:rPr>
        <w:t>accrued to an employee or department as a reward for achieving specific goals or hitting predetermined targets.</w:t>
      </w:r>
      <w:r>
        <w:rPr>
          <w:lang w:eastAsia="en-ZA"/>
        </w:rPr>
        <w:t xml:space="preserve"> </w:t>
      </w:r>
      <w:r w:rsidRPr="00137437">
        <w:rPr>
          <w:lang w:eastAsia="en-ZA"/>
        </w:rPr>
        <w:t xml:space="preserve"> A performance bonus is compensation </w:t>
      </w:r>
      <w:r w:rsidRPr="00137437">
        <w:rPr>
          <w:lang w:eastAsia="en-ZA"/>
        </w:rPr>
        <w:lastRenderedPageBreak/>
        <w:t>beyond normal wages and is typically awarded after a performance appraisal and analysis of projects completed by the employee over a specific period of time.  Included in this account is any other form of bonus given to employees.</w:t>
      </w:r>
    </w:p>
    <w:p w14:paraId="2B428F09" w14:textId="77777777" w:rsidR="002206B5" w:rsidRPr="00137437" w:rsidRDefault="002206B5" w:rsidP="0009472A">
      <w:pPr>
        <w:pStyle w:val="Definition"/>
        <w:shd w:val="clear" w:color="auto" w:fill="DBE5F1" w:themeFill="accent1" w:themeFillTint="33"/>
        <w:spacing w:line="360" w:lineRule="auto"/>
        <w:jc w:val="both"/>
        <w:rPr>
          <w:lang w:eastAsia="en-ZA"/>
        </w:rPr>
      </w:pPr>
      <w:r w:rsidRPr="0009472A">
        <w:rPr>
          <w:b/>
          <w:lang w:eastAsia="en-ZA"/>
        </w:rPr>
        <w:t>Bonuses -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337616F9" w14:textId="6EA7BA12" w:rsidR="002206B5" w:rsidRPr="00137437" w:rsidRDefault="002206B5" w:rsidP="0009472A">
      <w:pPr>
        <w:pStyle w:val="Definition"/>
        <w:shd w:val="clear" w:color="auto" w:fill="DBE5F1" w:themeFill="accent1" w:themeFillTint="33"/>
        <w:spacing w:line="360" w:lineRule="auto"/>
        <w:jc w:val="both"/>
        <w:rPr>
          <w:lang w:eastAsia="en-ZA"/>
        </w:rPr>
      </w:pPr>
      <w:r w:rsidRPr="0009472A">
        <w:rPr>
          <w:b/>
          <w:lang w:eastAsia="en-ZA"/>
        </w:rPr>
        <w:t>Allowances:</w:t>
      </w:r>
      <w:r>
        <w:rPr>
          <w:lang w:eastAsia="en-ZA"/>
        </w:rPr>
        <w:t xml:space="preserve">  </w:t>
      </w:r>
      <w:r w:rsidRPr="00137437">
        <w:rPr>
          <w:lang w:eastAsia="en-ZA"/>
        </w:rPr>
        <w:t>Allowances paid in accordance with the municipality's policy for senior managers and conditions of employment</w:t>
      </w:r>
      <w:r w:rsidR="00A97710">
        <w:rPr>
          <w:lang w:eastAsia="en-ZA"/>
        </w:rPr>
        <w:t>:</w:t>
      </w:r>
    </w:p>
    <w:p w14:paraId="545C2BF7" w14:textId="3E4CE480"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Accommodation, Travel and Incidental:</w:t>
      </w:r>
      <w:r w:rsidRPr="00137437">
        <w:rPr>
          <w:lang w:eastAsia="en-ZA"/>
        </w:rPr>
        <w:t xml:space="preserve">  This account provides for accommodation, travelling and incidental cost paid to employees as provided for i</w:t>
      </w:r>
      <w:r w:rsidR="00630C4A">
        <w:rPr>
          <w:lang w:eastAsia="en-ZA"/>
        </w:rPr>
        <w:t xml:space="preserve">n </w:t>
      </w:r>
      <w:r w:rsidRPr="00137437">
        <w:rPr>
          <w:lang w:eastAsia="en-ZA"/>
        </w:rPr>
        <w:t>t</w:t>
      </w:r>
      <w:r w:rsidR="00630C4A">
        <w:rPr>
          <w:lang w:eastAsia="en-ZA"/>
        </w:rPr>
        <w:t xml:space="preserve">erms </w:t>
      </w:r>
      <w:r w:rsidRPr="00137437">
        <w:rPr>
          <w:lang w:eastAsia="en-ZA"/>
        </w:rPr>
        <w:t>o</w:t>
      </w:r>
      <w:r w:rsidR="00630C4A">
        <w:rPr>
          <w:lang w:eastAsia="en-ZA"/>
        </w:rPr>
        <w:t>f</w:t>
      </w:r>
      <w:r w:rsidRPr="00137437">
        <w:rPr>
          <w:lang w:eastAsia="en-ZA"/>
        </w:rPr>
        <w:t xml:space="preserve"> service contracts.</w:t>
      </w:r>
    </w:p>
    <w:p w14:paraId="6F0F96F1"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Accommodation, Travel and Incidental -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441E9130"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Cellular and Telephone:</w:t>
      </w:r>
      <w:r w:rsidRPr="00137437">
        <w:rPr>
          <w:lang w:eastAsia="en-ZA"/>
        </w:rPr>
        <w:t xml:space="preserve">  Cellular and Telephone Allowances paid to employees for compensation for official use of private phones.</w:t>
      </w:r>
    </w:p>
    <w:p w14:paraId="63B4BF2B"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Cellular and Telephone: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2816C192"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Housing Benefits and Incidental:</w:t>
      </w:r>
      <w:r>
        <w:rPr>
          <w:lang w:eastAsia="en-ZA"/>
        </w:rPr>
        <w:t xml:space="preserve">  </w:t>
      </w:r>
      <w:r w:rsidRPr="00137437">
        <w:rPr>
          <w:lang w:eastAsia="en-ZA"/>
        </w:rPr>
        <w:t>Assistance given to employees for acquiring accommodation as guided by the municipalities housing policy and conditions of employment.</w:t>
      </w:r>
    </w:p>
    <w:p w14:paraId="0C0CB590"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5E9E1FA4"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Essential User:</w:t>
      </w:r>
      <w:r w:rsidRPr="00137437">
        <w:rPr>
          <w:lang w:eastAsia="en-ZA"/>
        </w:rPr>
        <w:t xml:space="preserve">  Transport allowance paid to employees qualifying for the Essential User Scheme as per their conditions of service.</w:t>
      </w:r>
    </w:p>
    <w:p w14:paraId="7330B79C"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 xml:space="preserve">Housing Benefits: </w:t>
      </w:r>
      <w:r w:rsidRPr="00137437">
        <w:rPr>
          <w:lang w:eastAsia="en-ZA"/>
        </w:rPr>
        <w:t xml:space="preserve"> Assistance given to employees for acquiring accommodation as guided by the municipalities housing policy and conditions of employment.</w:t>
      </w:r>
    </w:p>
    <w:p w14:paraId="2F00BE21"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 xml:space="preserve">Laundry: </w:t>
      </w:r>
      <w:r w:rsidRPr="00137437">
        <w:rPr>
          <w:lang w:eastAsia="en-ZA"/>
        </w:rPr>
        <w:t xml:space="preserve"> Compensation for out of pocket cost for cleaning of clothes whilst away from home for official business.</w:t>
      </w:r>
    </w:p>
    <w:p w14:paraId="4A8AC58A"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lastRenderedPageBreak/>
        <w:t>Rental Subsidy:</w:t>
      </w:r>
      <w:r>
        <w:rPr>
          <w:lang w:eastAsia="en-ZA"/>
        </w:rPr>
        <w:t xml:space="preserve">  </w:t>
      </w:r>
      <w:r w:rsidRPr="00137437">
        <w:rPr>
          <w:lang w:eastAsia="en-ZA"/>
        </w:rPr>
        <w:t>Assistance given to employees for renting accommodation as guided by the municipalities housing policy and conditions of employment.</w:t>
      </w:r>
    </w:p>
    <w:p w14:paraId="48C918E6"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Voluntary Work:</w:t>
      </w:r>
      <w:r>
        <w:rPr>
          <w:lang w:eastAsia="en-ZA"/>
        </w:rPr>
        <w:t xml:space="preserve">  </w:t>
      </w:r>
      <w:r w:rsidRPr="00137437">
        <w:rPr>
          <w:lang w:eastAsia="en-ZA"/>
        </w:rPr>
        <w:t>Additional compensation paid to employees for volunteering services during municipal elections.</w:t>
      </w:r>
    </w:p>
    <w:p w14:paraId="65CCFA42" w14:textId="339A4305"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Travel or Motor Vehicle:</w:t>
      </w:r>
      <w:r w:rsidRPr="00137437">
        <w:rPr>
          <w:lang w:eastAsia="en-ZA"/>
        </w:rPr>
        <w:t xml:space="preserve">  A travel allowance is any allowance paid or advance given to an employee in respect of travelling expenses for business purposes.  Any allowance or advance in respect of travelling expenses not to have been expended on business travelling to the extent that it has been spent on private travelling (this includes travelling between the employee’s place of residence and his/ her place of employment).  The following two situations are envisaged, namely 1) a travel allowance given to an employee to finance transport (for example, a set rate or amount per pay period); and 2) a reimbursement given to an employee based on actual business travel.  [Section 8(1)(b) of the Income Tax Act, 1962]</w:t>
      </w:r>
    </w:p>
    <w:p w14:paraId="03A9937E"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Travel or Motor Vehicle:</w:t>
      </w:r>
      <w:r w:rsidRPr="00137437">
        <w:rPr>
          <w:lang w:eastAsia="en-ZA"/>
        </w:rPr>
        <w:t xml:space="preserve">  Cost Capitalised to PPE (Credit Account)</w:t>
      </w:r>
      <w:r>
        <w:rPr>
          <w:lang w:eastAsia="en-ZA"/>
        </w:rPr>
        <w:t xml:space="preserve"> -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1B8BF043" w14:textId="4009E1AC"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Non-pensionable</w:t>
      </w:r>
      <w:r w:rsidR="00796E40" w:rsidRPr="0009472A">
        <w:rPr>
          <w:b/>
          <w:lang w:eastAsia="en-ZA"/>
        </w:rPr>
        <w:t>:</w:t>
      </w:r>
      <w:r>
        <w:rPr>
          <w:lang w:eastAsia="en-ZA"/>
        </w:rPr>
        <w:t xml:space="preserve"> </w:t>
      </w:r>
      <w:r w:rsidRPr="00137437">
        <w:rPr>
          <w:lang w:eastAsia="en-ZA"/>
        </w:rPr>
        <w:t>An amount other than salaries or wages, paid to employees as per conditions of service which are either fixed or advised based on time and materiality</w:t>
      </w:r>
      <w:r>
        <w:rPr>
          <w:lang w:eastAsia="en-ZA"/>
        </w:rPr>
        <w:t xml:space="preserve">, examples being </w:t>
      </w:r>
      <w:r w:rsidRPr="00137437">
        <w:rPr>
          <w:lang w:eastAsia="en-ZA"/>
        </w:rPr>
        <w:t>First Aid Allowance</w:t>
      </w:r>
      <w:r>
        <w:rPr>
          <w:lang w:eastAsia="en-ZA"/>
        </w:rPr>
        <w:t xml:space="preserve">, </w:t>
      </w:r>
      <w:r w:rsidRPr="00137437">
        <w:rPr>
          <w:lang w:eastAsia="en-ZA"/>
        </w:rPr>
        <w:t>Fire</w:t>
      </w:r>
      <w:r>
        <w:rPr>
          <w:lang w:eastAsia="en-ZA"/>
        </w:rPr>
        <w:t>,</w:t>
      </w:r>
      <w:r w:rsidRPr="00137437">
        <w:rPr>
          <w:lang w:eastAsia="en-ZA"/>
        </w:rPr>
        <w:t xml:space="preserve"> Driving</w:t>
      </w:r>
      <w:r>
        <w:rPr>
          <w:lang w:eastAsia="en-ZA"/>
        </w:rPr>
        <w:t>, D</w:t>
      </w:r>
      <w:r w:rsidRPr="00137437">
        <w:rPr>
          <w:lang w:eastAsia="en-ZA"/>
        </w:rPr>
        <w:t>iving</w:t>
      </w:r>
      <w:r>
        <w:rPr>
          <w:lang w:eastAsia="en-ZA"/>
        </w:rPr>
        <w:t xml:space="preserve">, Sewer, etc.  </w:t>
      </w:r>
    </w:p>
    <w:p w14:paraId="628D099D" w14:textId="013B8655"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Service Related Benefits</w:t>
      </w:r>
      <w:r w:rsidR="00796E40" w:rsidRPr="0009472A">
        <w:rPr>
          <w:b/>
          <w:lang w:eastAsia="en-ZA"/>
        </w:rPr>
        <w:t>:</w:t>
      </w:r>
      <w:r>
        <w:rPr>
          <w:lang w:eastAsia="en-ZA"/>
        </w:rPr>
        <w:t xml:space="preserve"> </w:t>
      </w:r>
      <w:r w:rsidRPr="00137437">
        <w:rPr>
          <w:lang w:eastAsia="en-ZA"/>
        </w:rPr>
        <w:t>This group of accounts provides for Service Based Benefits and Bonuses such as 13</w:t>
      </w:r>
      <w:r w:rsidR="004B48C3" w:rsidRPr="0009472A">
        <w:rPr>
          <w:vertAlign w:val="superscript"/>
          <w:lang w:eastAsia="en-ZA"/>
        </w:rPr>
        <w:t>th</w:t>
      </w:r>
      <w:r w:rsidR="004B48C3">
        <w:rPr>
          <w:lang w:eastAsia="en-ZA"/>
        </w:rPr>
        <w:t xml:space="preserve"> </w:t>
      </w:r>
      <w:r w:rsidRPr="00137437">
        <w:rPr>
          <w:lang w:eastAsia="en-ZA"/>
        </w:rPr>
        <w:t>cheques, cashing in on leave (if provided for in the Leave Policy of the Municipality) and awards given based on long service (if provided for by the Long Service Award policy of the Municipality) and due to the conditions of employment as agreed.</w:t>
      </w:r>
    </w:p>
    <w:p w14:paraId="57B6AC9E"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16090869" w14:textId="2B78CAA5"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Acting and Post Related Allowances:</w:t>
      </w:r>
      <w:r>
        <w:rPr>
          <w:lang w:eastAsia="en-ZA"/>
        </w:rPr>
        <w:t xml:space="preserve">  </w:t>
      </w:r>
      <w:r w:rsidRPr="00137437">
        <w:rPr>
          <w:lang w:eastAsia="en-ZA"/>
        </w:rPr>
        <w:t>Acting Allowance payable within the provision of the municipality's policy to an employee who is "acting in a position of another employee in his/</w:t>
      </w:r>
      <w:r w:rsidR="004B48C3">
        <w:rPr>
          <w:lang w:eastAsia="en-ZA"/>
        </w:rPr>
        <w:t xml:space="preserve"> </w:t>
      </w:r>
      <w:r w:rsidRPr="00137437">
        <w:rPr>
          <w:lang w:eastAsia="en-ZA"/>
        </w:rPr>
        <w:t>her absence" and in addition remains responsible for his original duties, functions and powers.  Allowance specific to hold off a position and job related included in this allocation, for example cashers, danger pay, secondment.  (This allowance is paid to an employee that is required to perform duties in a higher position in a different or the same Directorate and is being released of his/her current duties.  The allowance is the difference between the remuneration of the current position and that of the position being seconded to.  It is not the same as “acting” where you are required to perform your own duties as well as the duties in the position you are required to act in.)</w:t>
      </w:r>
    </w:p>
    <w:p w14:paraId="739463E8" w14:textId="1D96DB40"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lastRenderedPageBreak/>
        <w:t>Bonus:</w:t>
      </w:r>
      <w:r>
        <w:rPr>
          <w:lang w:eastAsia="en-ZA"/>
        </w:rPr>
        <w:t xml:space="preserve">  </w:t>
      </w:r>
      <w:r w:rsidRPr="00137437">
        <w:rPr>
          <w:lang w:eastAsia="en-ZA"/>
        </w:rPr>
        <w:t>13</w:t>
      </w:r>
      <w:r w:rsidR="004B48C3" w:rsidRPr="0009472A">
        <w:rPr>
          <w:vertAlign w:val="superscript"/>
          <w:lang w:eastAsia="en-ZA"/>
        </w:rPr>
        <w:t>th</w:t>
      </w:r>
      <w:r w:rsidR="004B48C3">
        <w:rPr>
          <w:lang w:eastAsia="en-ZA"/>
        </w:rPr>
        <w:t xml:space="preserve"> </w:t>
      </w:r>
      <w:r w:rsidRPr="00137437">
        <w:rPr>
          <w:lang w:eastAsia="en-ZA"/>
        </w:rPr>
        <w:t>cheque as determined in terms of the conditions of employment and package structure or any other method in accordance with the municipality's policy and conditions of employment including provision and accruals.</w:t>
      </w:r>
    </w:p>
    <w:p w14:paraId="1EC9AB3A" w14:textId="08F16A99"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Lifeguard/</w:t>
      </w:r>
      <w:r w:rsidR="00A04993">
        <w:rPr>
          <w:b/>
          <w:lang w:eastAsia="en-ZA"/>
        </w:rPr>
        <w:t xml:space="preserve"> </w:t>
      </w:r>
      <w:r w:rsidRPr="0009472A">
        <w:rPr>
          <w:b/>
          <w:lang w:eastAsia="en-ZA"/>
        </w:rPr>
        <w:t>Duty Squads:</w:t>
      </w:r>
      <w:r>
        <w:rPr>
          <w:lang w:eastAsia="en-ZA"/>
        </w:rPr>
        <w:t xml:space="preserve">  </w:t>
      </w:r>
      <w:r w:rsidRPr="00137437">
        <w:rPr>
          <w:lang w:eastAsia="en-ZA"/>
        </w:rPr>
        <w:t>Additional allowance paid to life and duty guards as per the municipality'</w:t>
      </w:r>
      <w:r w:rsidR="00A04993">
        <w:rPr>
          <w:lang w:eastAsia="en-ZA"/>
        </w:rPr>
        <w:t>s</w:t>
      </w:r>
      <w:r w:rsidRPr="00137437">
        <w:rPr>
          <w:lang w:eastAsia="en-ZA"/>
        </w:rPr>
        <w:t xml:space="preserve"> employee compensation policy and conditions of employment.</w:t>
      </w:r>
    </w:p>
    <w:p w14:paraId="39BA91EF" w14:textId="572C190A"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Long Service Award:</w:t>
      </w:r>
      <w:r>
        <w:rPr>
          <w:lang w:eastAsia="en-ZA"/>
        </w:rPr>
        <w:t xml:space="preserve">  </w:t>
      </w:r>
      <w:r w:rsidRPr="00137437">
        <w:rPr>
          <w:lang w:eastAsia="en-ZA"/>
        </w:rPr>
        <w:t>Employees who has completed an exceptional number of years get this award.  Including accrual</w:t>
      </w:r>
      <w:r w:rsidR="00A04993">
        <w:rPr>
          <w:lang w:eastAsia="en-ZA"/>
        </w:rPr>
        <w:t>.</w:t>
      </w:r>
    </w:p>
    <w:p w14:paraId="457D4AB3"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Fire Brigade:</w:t>
      </w:r>
      <w:r>
        <w:rPr>
          <w:lang w:eastAsia="en-ZA"/>
        </w:rPr>
        <w:t xml:space="preserve">  </w:t>
      </w:r>
      <w:r w:rsidRPr="00137437">
        <w:rPr>
          <w:lang w:eastAsia="en-ZA"/>
        </w:rPr>
        <w:t xml:space="preserve">Operational Allowance to Fire Department employees or "Mess Fees Contribution". </w:t>
      </w:r>
    </w:p>
    <w:p w14:paraId="72A79CCD"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Scarcity Allowance:</w:t>
      </w:r>
      <w:r>
        <w:rPr>
          <w:lang w:eastAsia="en-ZA"/>
        </w:rPr>
        <w:t xml:space="preserve">  </w:t>
      </w:r>
      <w:r w:rsidRPr="00137437">
        <w:rPr>
          <w:lang w:eastAsia="en-ZA"/>
        </w:rPr>
        <w:t xml:space="preserve">This allowance is paid in terms of a Scarce Skills Policy aiming at identifying scarce skills within the municipality, recruiting individual with such scare skills and retaining the employees with these skills. </w:t>
      </w:r>
    </w:p>
    <w:p w14:paraId="23375445" w14:textId="522BC93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Standby Allowance:</w:t>
      </w:r>
      <w:r>
        <w:rPr>
          <w:lang w:eastAsia="en-ZA"/>
        </w:rPr>
        <w:t xml:space="preserve">  </w:t>
      </w:r>
      <w:r w:rsidRPr="00137437">
        <w:rPr>
          <w:lang w:eastAsia="en-ZA"/>
        </w:rPr>
        <w:t>Is a compensatory allowance which is paid to an employee when he/</w:t>
      </w:r>
      <w:r w:rsidR="00A04993">
        <w:rPr>
          <w:lang w:eastAsia="en-ZA"/>
        </w:rPr>
        <w:t xml:space="preserve"> </w:t>
      </w:r>
      <w:r w:rsidRPr="00137437">
        <w:rPr>
          <w:lang w:eastAsia="en-ZA"/>
        </w:rPr>
        <w:t>she is instructed to keep himself/</w:t>
      </w:r>
      <w:r w:rsidR="00A04993">
        <w:rPr>
          <w:lang w:eastAsia="en-ZA"/>
        </w:rPr>
        <w:t xml:space="preserve"> </w:t>
      </w:r>
      <w:r w:rsidRPr="00137437">
        <w:rPr>
          <w:lang w:eastAsia="en-ZA"/>
        </w:rPr>
        <w:t>herself readily available to work after normal working hours for standby duty.</w:t>
      </w:r>
    </w:p>
    <w:p w14:paraId="1CA88ED8"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Tools Allowance:</w:t>
      </w:r>
      <w:r w:rsidRPr="00137437">
        <w:rPr>
          <w:lang w:eastAsia="en-ZA"/>
        </w:rPr>
        <w:t xml:space="preserve">  An allowance given for staff making use of "own tools" for business purposes as determined by the employee compensation policy and conditions of employment.</w:t>
      </w:r>
    </w:p>
    <w:p w14:paraId="097CBBA7" w14:textId="457D76C8"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Uniform/ Special/ Protective Clothing:</w:t>
      </w:r>
      <w:r w:rsidRPr="00137437">
        <w:rPr>
          <w:lang w:eastAsia="en-ZA"/>
        </w:rPr>
        <w:t xml:space="preserve">  If a condition of employment prescribes that whilst on duty to wear a special uniform which is clearly distinguishable from ordinary clothing this tax-free allowance is paid to them to enable the purchase of this uniform or protective clothing.</w:t>
      </w:r>
    </w:p>
    <w:p w14:paraId="1137BE94"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Entertainment:</w:t>
      </w:r>
      <w:r w:rsidRPr="00137437">
        <w:rPr>
          <w:lang w:eastAsia="en-ZA"/>
        </w:rPr>
        <w:t xml:space="preserve">  Allowance given to officials in terms of employment contracts.</w:t>
      </w:r>
    </w:p>
    <w:p w14:paraId="2296DD21" w14:textId="4F0D11BC"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Overtime:</w:t>
      </w:r>
      <w:r w:rsidRPr="00137437">
        <w:rPr>
          <w:lang w:eastAsia="en-ZA"/>
        </w:rPr>
        <w:t xml:space="preserve">  Overtime as defined by the Basic Conditions of Employment Act</w:t>
      </w:r>
      <w:r w:rsidR="00A04993">
        <w:rPr>
          <w:lang w:eastAsia="en-ZA"/>
        </w:rPr>
        <w:t>, 1997</w:t>
      </w:r>
      <w:r w:rsidRPr="00137437">
        <w:rPr>
          <w:lang w:eastAsia="en-ZA"/>
        </w:rPr>
        <w:t xml:space="preserve"> (</w:t>
      </w:r>
      <w:r w:rsidR="00A04993">
        <w:rPr>
          <w:lang w:eastAsia="en-ZA"/>
        </w:rPr>
        <w:t xml:space="preserve">Act </w:t>
      </w:r>
      <w:r w:rsidRPr="00137437">
        <w:rPr>
          <w:lang w:eastAsia="en-ZA"/>
        </w:rPr>
        <w:t>No. 75 of 1997), Chapter 2 Section 10 consisting of payments, accruals and provisions.</w:t>
      </w:r>
    </w:p>
    <w:p w14:paraId="10ADF8A8"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iCs/>
          <w:lang w:eastAsia="en-ZA"/>
        </w:rPr>
        <w:t>Cost Capitalised to PPE (Credit Account):</w:t>
      </w:r>
      <w:r w:rsidRPr="00137437">
        <w:rPr>
          <w:iCs/>
          <w:lang w:eastAsia="en-ZA"/>
        </w:rPr>
        <w:t xml:space="preserve"> </w:t>
      </w:r>
      <w:r w:rsidRPr="00137437">
        <w:rPr>
          <w:lang w:eastAsia="en-ZA"/>
        </w:rPr>
        <w:t xml:space="preserve"> 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7D290B50"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Non-structured:</w:t>
      </w:r>
      <w:r>
        <w:rPr>
          <w:lang w:eastAsia="en-ZA"/>
        </w:rPr>
        <w:t xml:space="preserve">  </w:t>
      </w:r>
      <w:r w:rsidRPr="00137437">
        <w:rPr>
          <w:lang w:eastAsia="en-ZA"/>
        </w:rPr>
        <w:t>Compensation for prior approved and agreed overtime payable to shift workers for hours work in addition to the shift hours and to all non-shift workers for hours worked outside their normal working hours including hours worked on Public Holidays and Sundays.</w:t>
      </w:r>
    </w:p>
    <w:p w14:paraId="2AA3E470"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Structured:</w:t>
      </w:r>
      <w:r w:rsidRPr="00137437">
        <w:rPr>
          <w:lang w:eastAsia="en-ZA"/>
        </w:rPr>
        <w:t xml:space="preserve">  Compulsory compensation payable as result of the requirement to work on Sundays and Public Holidays as part of a shift in a shift roster.</w:t>
      </w:r>
    </w:p>
    <w:p w14:paraId="6C7F7793"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Shift Additional Remuneration:</w:t>
      </w:r>
      <w:r>
        <w:rPr>
          <w:lang w:eastAsia="en-ZA"/>
        </w:rPr>
        <w:t xml:space="preserve">  </w:t>
      </w:r>
      <w:r w:rsidRPr="00137437">
        <w:rPr>
          <w:lang w:eastAsia="en-ZA"/>
        </w:rPr>
        <w:t>Inconvenience allowance for working shifts other than normal business hours.</w:t>
      </w:r>
    </w:p>
    <w:p w14:paraId="711B28E7"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Night Shift:</w:t>
      </w:r>
      <w:r>
        <w:rPr>
          <w:lang w:eastAsia="en-ZA"/>
        </w:rPr>
        <w:t xml:space="preserve">  </w:t>
      </w:r>
      <w:r w:rsidRPr="00137437">
        <w:rPr>
          <w:lang w:eastAsia="en-ZA"/>
        </w:rPr>
        <w:t xml:space="preserve">Night shift allowance in general refers to work performed after 18:00 and before 6:00 the next day.  An employer may only require or permit an employee to perform night work is so </w:t>
      </w:r>
      <w:r w:rsidRPr="00137437">
        <w:rPr>
          <w:lang w:eastAsia="en-ZA"/>
        </w:rPr>
        <w:lastRenderedPageBreak/>
        <w:t>agreed and if an employee is compensated by the payment of an allowance, which may a shift allowance as per the Bargaining Council Agreement, or by reduction of working hours.  Night shift allowance should not be paid out to employees who are already receiving standby allowance.  Transport is available between employee</w:t>
      </w:r>
      <w:r>
        <w:rPr>
          <w:lang w:eastAsia="en-ZA"/>
        </w:rPr>
        <w:t>’</w:t>
      </w:r>
      <w:r w:rsidRPr="00137437">
        <w:rPr>
          <w:lang w:eastAsia="en-ZA"/>
        </w:rPr>
        <w:t xml:space="preserve">s place of work at the commencement and conclusion of employee’s shift.  </w:t>
      </w:r>
    </w:p>
    <w:p w14:paraId="39FD1257"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Leave Pay:</w:t>
      </w:r>
      <w:r>
        <w:rPr>
          <w:lang w:eastAsia="en-ZA"/>
        </w:rPr>
        <w:t xml:space="preserve">  </w:t>
      </w:r>
      <w:r w:rsidRPr="00137437">
        <w:rPr>
          <w:lang w:eastAsia="en-ZA"/>
        </w:rPr>
        <w:t>Discounting accumulated leave for cash payment if the municipality's policy provides for discounting includ</w:t>
      </w:r>
      <w:r>
        <w:rPr>
          <w:lang w:eastAsia="en-ZA"/>
        </w:rPr>
        <w:t>ing</w:t>
      </w:r>
      <w:r w:rsidRPr="00137437">
        <w:rPr>
          <w:lang w:eastAsia="en-ZA"/>
        </w:rPr>
        <w:t xml:space="preserve"> leave accrued or provided.</w:t>
      </w:r>
    </w:p>
    <w:p w14:paraId="3CB56727"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 xml:space="preserve">Leave Pay: </w:t>
      </w:r>
      <w:r w:rsidRPr="00137437">
        <w:rPr>
          <w:lang w:eastAsia="en-ZA"/>
        </w:rPr>
        <w:t xml:space="preserve">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16430AF4" w14:textId="77777777"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In-kind Benefits:</w:t>
      </w:r>
      <w:r>
        <w:rPr>
          <w:lang w:eastAsia="en-ZA"/>
        </w:rPr>
        <w:t xml:space="preserve">  </w:t>
      </w:r>
      <w:r w:rsidRPr="00137437">
        <w:rPr>
          <w:lang w:eastAsia="en-ZA"/>
        </w:rPr>
        <w:t xml:space="preserve">In-kind benefits provides for the inclusion of the benefit determined at the fair value thereof and include any benefit given to an employee that is not cash, for example a free medical check-up once a year.  </w:t>
      </w:r>
    </w:p>
    <w:p w14:paraId="2507E691" w14:textId="79429FC8" w:rsidR="002206B5" w:rsidRPr="00137437" w:rsidRDefault="002206B5" w:rsidP="0009472A">
      <w:pPr>
        <w:pStyle w:val="Definition"/>
        <w:numPr>
          <w:ilvl w:val="0"/>
          <w:numId w:val="50"/>
        </w:numPr>
        <w:shd w:val="clear" w:color="auto" w:fill="DBE5F1" w:themeFill="accent1" w:themeFillTint="33"/>
        <w:spacing w:line="360" w:lineRule="auto"/>
        <w:jc w:val="both"/>
        <w:rPr>
          <w:lang w:eastAsia="en-ZA"/>
        </w:rPr>
      </w:pPr>
      <w:r w:rsidRPr="0009472A">
        <w:rPr>
          <w:b/>
          <w:lang w:eastAsia="en-ZA"/>
        </w:rPr>
        <w:t>In-kind Benefits</w:t>
      </w:r>
      <w:r w:rsidR="00713297">
        <w:rPr>
          <w:b/>
          <w:lang w:eastAsia="en-ZA"/>
        </w:rPr>
        <w:t>:</w:t>
      </w:r>
      <w:r w:rsidRPr="0009472A">
        <w:rPr>
          <w:b/>
          <w:lang w:eastAsia="en-ZA"/>
        </w:rPr>
        <w:t xml:space="preserve"> </w:t>
      </w:r>
      <w:r w:rsidRPr="00137437">
        <w:rPr>
          <w:lang w:eastAsia="en-ZA"/>
        </w:rPr>
        <w:t>Cost Capitalised to PPE (Credit Account)</w:t>
      </w:r>
      <w:r>
        <w:rPr>
          <w:lang w:eastAsia="en-ZA"/>
        </w:rPr>
        <w:t xml:space="preserve"> -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1856C86E" w14:textId="1EF9D2AD" w:rsidR="002206B5" w:rsidRDefault="00D65B3B" w:rsidP="0009472A">
      <w:pPr>
        <w:spacing w:line="360" w:lineRule="auto"/>
        <w:jc w:val="both"/>
      </w:pPr>
      <w:r>
        <w:rPr>
          <w:noProof/>
          <w:lang w:eastAsia="en-ZA"/>
        </w:rPr>
        <w:drawing>
          <wp:inline distT="0" distB="0" distL="0" distR="0" wp14:anchorId="71140765" wp14:editId="5008362D">
            <wp:extent cx="5486400" cy="2484000"/>
            <wp:effectExtent l="0" t="57150" r="0" b="107315"/>
            <wp:docPr id="34" name="Diagram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1" r:lo="rId82" r:qs="rId83" r:cs="rId84"/>
              </a:graphicData>
            </a:graphic>
          </wp:inline>
        </w:drawing>
      </w:r>
    </w:p>
    <w:p w14:paraId="71F1AD9E" w14:textId="20109015" w:rsidR="00D65B3B" w:rsidRPr="0009472A" w:rsidRDefault="00D65B3B" w:rsidP="0009472A">
      <w:pPr>
        <w:pStyle w:val="Definition"/>
        <w:shd w:val="clear" w:color="auto" w:fill="DBE5F1" w:themeFill="accent1" w:themeFillTint="33"/>
        <w:spacing w:line="360" w:lineRule="auto"/>
        <w:jc w:val="both"/>
        <w:rPr>
          <w:b/>
          <w:lang w:eastAsia="en-ZA"/>
        </w:rPr>
      </w:pPr>
      <w:r w:rsidRPr="0009472A">
        <w:rPr>
          <w:b/>
          <w:lang w:eastAsia="en-ZA"/>
        </w:rPr>
        <w:t>Definitions:</w:t>
      </w:r>
    </w:p>
    <w:p w14:paraId="4D74978E" w14:textId="292E57F9" w:rsidR="0005241A" w:rsidRPr="00137437" w:rsidRDefault="0005241A" w:rsidP="0009472A">
      <w:pPr>
        <w:pStyle w:val="Definition"/>
        <w:shd w:val="clear" w:color="auto" w:fill="DBE5F1" w:themeFill="accent1" w:themeFillTint="33"/>
        <w:spacing w:line="360" w:lineRule="auto"/>
        <w:jc w:val="both"/>
        <w:rPr>
          <w:lang w:eastAsia="en-ZA"/>
        </w:rPr>
      </w:pPr>
      <w:r w:rsidRPr="0009472A">
        <w:rPr>
          <w:b/>
          <w:lang w:eastAsia="en-ZA"/>
        </w:rPr>
        <w:t>Social Contributions:</w:t>
      </w:r>
      <w:r>
        <w:rPr>
          <w:lang w:eastAsia="en-ZA"/>
        </w:rPr>
        <w:t xml:space="preserve">  </w:t>
      </w:r>
      <w:r w:rsidRPr="00137437">
        <w:rPr>
          <w:lang w:eastAsia="en-ZA"/>
        </w:rPr>
        <w:t xml:space="preserve">Payments, actual or imputed, by government units to social insurance schemes to obtain entitlement to social benefits for their employees, including pensions and other retirement benefits. </w:t>
      </w:r>
    </w:p>
    <w:p w14:paraId="0CE700A0" w14:textId="77777777" w:rsidR="0005241A" w:rsidRPr="00137437" w:rsidRDefault="0005241A" w:rsidP="0009472A">
      <w:pPr>
        <w:pStyle w:val="Definition"/>
        <w:numPr>
          <w:ilvl w:val="0"/>
          <w:numId w:val="51"/>
        </w:numPr>
        <w:shd w:val="clear" w:color="auto" w:fill="DBE5F1" w:themeFill="accent1" w:themeFillTint="33"/>
        <w:spacing w:line="360" w:lineRule="auto"/>
        <w:jc w:val="both"/>
        <w:rPr>
          <w:lang w:eastAsia="en-ZA"/>
        </w:rPr>
      </w:pPr>
      <w:r w:rsidRPr="0009472A">
        <w:rPr>
          <w:b/>
          <w:lang w:eastAsia="en-ZA"/>
        </w:rPr>
        <w:lastRenderedPageBreak/>
        <w:t>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150FAC08" w14:textId="77777777" w:rsidR="0005241A" w:rsidRPr="00137437" w:rsidRDefault="0005241A" w:rsidP="0009472A">
      <w:pPr>
        <w:pStyle w:val="Definition"/>
        <w:numPr>
          <w:ilvl w:val="0"/>
          <w:numId w:val="51"/>
        </w:numPr>
        <w:shd w:val="clear" w:color="auto" w:fill="DBE5F1" w:themeFill="accent1" w:themeFillTint="33"/>
        <w:spacing w:line="360" w:lineRule="auto"/>
        <w:jc w:val="both"/>
        <w:rPr>
          <w:lang w:eastAsia="en-ZA"/>
        </w:rPr>
      </w:pPr>
      <w:r w:rsidRPr="0009472A">
        <w:rPr>
          <w:b/>
          <w:lang w:eastAsia="en-ZA"/>
        </w:rPr>
        <w:t>Bargaining Council:</w:t>
      </w:r>
      <w:r>
        <w:rPr>
          <w:lang w:eastAsia="en-ZA"/>
        </w:rPr>
        <w:t xml:space="preserve">  </w:t>
      </w:r>
      <w:r w:rsidRPr="00137437">
        <w:rPr>
          <w:lang w:eastAsia="en-ZA"/>
        </w:rPr>
        <w:t>Employer contributions to the South African Local Government Bargaining Council</w:t>
      </w:r>
      <w:r>
        <w:rPr>
          <w:lang w:eastAsia="en-ZA"/>
        </w:rPr>
        <w:t>.</w:t>
      </w:r>
    </w:p>
    <w:p w14:paraId="15476156" w14:textId="77777777" w:rsidR="0005241A" w:rsidRPr="00137437" w:rsidRDefault="0005241A" w:rsidP="0009472A">
      <w:pPr>
        <w:pStyle w:val="Definition"/>
        <w:numPr>
          <w:ilvl w:val="0"/>
          <w:numId w:val="51"/>
        </w:numPr>
        <w:shd w:val="clear" w:color="auto" w:fill="DBE5F1" w:themeFill="accent1" w:themeFillTint="33"/>
        <w:spacing w:line="360" w:lineRule="auto"/>
        <w:jc w:val="both"/>
        <w:rPr>
          <w:lang w:eastAsia="en-ZA"/>
        </w:rPr>
      </w:pPr>
      <w:r w:rsidRPr="0009472A">
        <w:rPr>
          <w:b/>
          <w:lang w:eastAsia="en-ZA"/>
        </w:rPr>
        <w:t>Group Life Insurance:</w:t>
      </w:r>
      <w:r>
        <w:rPr>
          <w:lang w:eastAsia="en-ZA"/>
        </w:rPr>
        <w:t xml:space="preserve">  </w:t>
      </w:r>
      <w:r w:rsidRPr="00137437">
        <w:rPr>
          <w:lang w:eastAsia="en-ZA"/>
        </w:rPr>
        <w:t>Employer contributions to insurance schemes.</w:t>
      </w:r>
    </w:p>
    <w:p w14:paraId="6E6DDD15" w14:textId="77777777" w:rsidR="0005241A" w:rsidRPr="00137437" w:rsidRDefault="0005241A" w:rsidP="0009472A">
      <w:pPr>
        <w:pStyle w:val="Definition"/>
        <w:numPr>
          <w:ilvl w:val="0"/>
          <w:numId w:val="51"/>
        </w:numPr>
        <w:shd w:val="clear" w:color="auto" w:fill="DBE5F1" w:themeFill="accent1" w:themeFillTint="33"/>
        <w:spacing w:line="360" w:lineRule="auto"/>
        <w:jc w:val="both"/>
        <w:rPr>
          <w:lang w:eastAsia="en-ZA"/>
        </w:rPr>
      </w:pPr>
      <w:r w:rsidRPr="0009472A">
        <w:rPr>
          <w:b/>
          <w:lang w:eastAsia="en-ZA"/>
        </w:rPr>
        <w:t>Medical:</w:t>
      </w:r>
      <w:r w:rsidRPr="00137437">
        <w:rPr>
          <w:lang w:eastAsia="en-ZA"/>
        </w:rPr>
        <w:t xml:space="preserve">  Employer contributions to medical schemes.</w:t>
      </w:r>
    </w:p>
    <w:p w14:paraId="07C75B5B" w14:textId="77777777" w:rsidR="0005241A" w:rsidRPr="00137437" w:rsidRDefault="0005241A" w:rsidP="0009472A">
      <w:pPr>
        <w:pStyle w:val="Definition"/>
        <w:numPr>
          <w:ilvl w:val="0"/>
          <w:numId w:val="51"/>
        </w:numPr>
        <w:shd w:val="clear" w:color="auto" w:fill="DBE5F1" w:themeFill="accent1" w:themeFillTint="33"/>
        <w:spacing w:line="360" w:lineRule="auto"/>
        <w:jc w:val="both"/>
        <w:rPr>
          <w:lang w:eastAsia="en-ZA"/>
        </w:rPr>
      </w:pPr>
      <w:r w:rsidRPr="0009472A">
        <w:rPr>
          <w:b/>
          <w:lang w:eastAsia="en-ZA"/>
        </w:rPr>
        <w:t>Pension:</w:t>
      </w:r>
      <w:r w:rsidRPr="00137437">
        <w:rPr>
          <w:lang w:eastAsia="en-ZA"/>
        </w:rPr>
        <w:t xml:space="preserve">  Employer contributions to pension funds.</w:t>
      </w:r>
    </w:p>
    <w:p w14:paraId="060854C1" w14:textId="77777777" w:rsidR="0005241A" w:rsidRPr="00137437" w:rsidRDefault="0005241A" w:rsidP="0009472A">
      <w:pPr>
        <w:pStyle w:val="Definition"/>
        <w:numPr>
          <w:ilvl w:val="0"/>
          <w:numId w:val="51"/>
        </w:numPr>
        <w:shd w:val="clear" w:color="auto" w:fill="DBE5F1" w:themeFill="accent1" w:themeFillTint="33"/>
        <w:spacing w:line="360" w:lineRule="auto"/>
        <w:jc w:val="both"/>
        <w:rPr>
          <w:lang w:eastAsia="en-ZA"/>
        </w:rPr>
      </w:pPr>
      <w:r w:rsidRPr="0009472A">
        <w:rPr>
          <w:b/>
          <w:lang w:eastAsia="en-ZA"/>
        </w:rPr>
        <w:t>Unemployment Insurance:</w:t>
      </w:r>
      <w:r>
        <w:rPr>
          <w:lang w:eastAsia="en-ZA"/>
        </w:rPr>
        <w:t xml:space="preserve">  </w:t>
      </w:r>
      <w:r w:rsidRPr="00137437">
        <w:rPr>
          <w:lang w:eastAsia="en-ZA"/>
        </w:rPr>
        <w:t>Employer contributions to unemployment insurance fund.</w:t>
      </w:r>
    </w:p>
    <w:p w14:paraId="4AE02350" w14:textId="2CC19FA3" w:rsidR="0005241A" w:rsidRDefault="0048216E" w:rsidP="0009472A">
      <w:pPr>
        <w:spacing w:line="360" w:lineRule="auto"/>
        <w:jc w:val="both"/>
      </w:pPr>
      <w:r>
        <w:rPr>
          <w:noProof/>
          <w:lang w:eastAsia="en-ZA"/>
        </w:rPr>
        <w:drawing>
          <wp:inline distT="0" distB="0" distL="0" distR="0" wp14:anchorId="1B160629" wp14:editId="24377977">
            <wp:extent cx="5486400" cy="3200400"/>
            <wp:effectExtent l="76200" t="38100" r="95250" b="95250"/>
            <wp:docPr id="35" name="Diagram 3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6" r:lo="rId87" r:qs="rId88" r:cs="rId89"/>
              </a:graphicData>
            </a:graphic>
          </wp:inline>
        </w:drawing>
      </w:r>
    </w:p>
    <w:p w14:paraId="36FC6253" w14:textId="77777777" w:rsidR="00D65B3B" w:rsidRPr="00137437" w:rsidRDefault="00D65B3B" w:rsidP="0009472A">
      <w:pPr>
        <w:pStyle w:val="Definition"/>
        <w:shd w:val="clear" w:color="auto" w:fill="DBE5F1" w:themeFill="accent1" w:themeFillTint="33"/>
        <w:spacing w:line="360" w:lineRule="auto"/>
        <w:jc w:val="both"/>
        <w:rPr>
          <w:lang w:eastAsia="en-ZA"/>
        </w:rPr>
      </w:pPr>
      <w:r w:rsidRPr="0009472A">
        <w:rPr>
          <w:b/>
          <w:lang w:eastAsia="en-ZA"/>
        </w:rPr>
        <w:t>Post-retirement Benefit:</w:t>
      </w:r>
      <w:r>
        <w:rPr>
          <w:lang w:eastAsia="en-ZA"/>
        </w:rPr>
        <w:t xml:space="preserve">  </w:t>
      </w:r>
      <w:r w:rsidRPr="00137437">
        <w:rPr>
          <w:lang w:eastAsia="en-ZA"/>
        </w:rPr>
        <w:t>Under defined benefit plans the municipality's obligation is to provide the agreed benefits to current and former employees and actuarial risk (that benefits will cost more than expected) and investment risk fall in substance, on the municipality.  If actuarial or investment experience are worse than expected, the municipality's obligation may be increased.  This account is for recording the contribution to this provision.</w:t>
      </w:r>
    </w:p>
    <w:p w14:paraId="0B54D815"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Medical:</w:t>
      </w:r>
      <w:r>
        <w:rPr>
          <w:lang w:eastAsia="en-ZA"/>
        </w:rPr>
        <w:t xml:space="preserve">  </w:t>
      </w:r>
      <w:r w:rsidRPr="00137437">
        <w:rPr>
          <w:lang w:eastAsia="en-ZA"/>
        </w:rPr>
        <w:t>Post-retirement benefit for medical.</w:t>
      </w:r>
    </w:p>
    <w:p w14:paraId="50F24D82"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Current Service Cost:</w:t>
      </w:r>
      <w:r>
        <w:rPr>
          <w:lang w:eastAsia="en-ZA"/>
        </w:rPr>
        <w:t xml:space="preserve">  </w:t>
      </w:r>
      <w:r w:rsidRPr="00137437">
        <w:rPr>
          <w:lang w:eastAsia="en-ZA"/>
        </w:rPr>
        <w:t>The increase in the present value of the defined benefit obligation resulting from employee service in the current period.  [GRAP 25.08]</w:t>
      </w:r>
    </w:p>
    <w:p w14:paraId="7A9450AF"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Interest Cost:</w:t>
      </w:r>
      <w:r>
        <w:rPr>
          <w:lang w:eastAsia="en-ZA"/>
        </w:rPr>
        <w:t xml:space="preserve">  </w:t>
      </w:r>
      <w:r w:rsidRPr="00137437">
        <w:rPr>
          <w:lang w:eastAsia="en-ZA"/>
        </w:rPr>
        <w:t>The increase during a period in the present value of a defined benefit obligation which arises because the benefits are one period closer to settlement.  [GRAP 25.08]</w:t>
      </w:r>
    </w:p>
    <w:p w14:paraId="26E84F53" w14:textId="0BF8C6A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lastRenderedPageBreak/>
        <w:t>Actuarial Gains and Losses:</w:t>
      </w:r>
      <w:r>
        <w:rPr>
          <w:lang w:eastAsia="en-ZA"/>
        </w:rPr>
        <w:t xml:space="preserve">  </w:t>
      </w:r>
      <w:r w:rsidRPr="00137437">
        <w:rPr>
          <w:lang w:eastAsia="en-ZA"/>
        </w:rPr>
        <w:t>Actuarial gains/</w:t>
      </w:r>
      <w:r>
        <w:rPr>
          <w:lang w:eastAsia="en-ZA"/>
        </w:rPr>
        <w:t xml:space="preserve"> </w:t>
      </w:r>
      <w:r w:rsidRPr="00137437">
        <w:rPr>
          <w:lang w:eastAsia="en-ZA"/>
        </w:rPr>
        <w:t>losses comprise experience adjustments (the effects of differences between the previous actuarial assumptions and what has actually occurred) and the effects of changes in actuarial assumptions.</w:t>
      </w:r>
    </w:p>
    <w:p w14:paraId="3937DF78" w14:textId="13C2AE36"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Past Service Cost:</w:t>
      </w:r>
      <w:r>
        <w:rPr>
          <w:lang w:eastAsia="en-ZA"/>
        </w:rPr>
        <w:t xml:space="preserve">  </w:t>
      </w:r>
      <w:r w:rsidRPr="00137437">
        <w:rPr>
          <w:lang w:eastAsia="en-ZA"/>
        </w:rPr>
        <w:t xml:space="preserve">Past service cost is the change in the present value of the defined benefit obligation for employee service in prior periods, resulting in the current period from the introduction of, or changes to, post-employment benefits or other </w:t>
      </w:r>
      <w:r w:rsidR="0009472A" w:rsidRPr="00137437">
        <w:rPr>
          <w:lang w:eastAsia="en-ZA"/>
        </w:rPr>
        <w:t>long-term</w:t>
      </w:r>
      <w:r w:rsidRPr="00137437">
        <w:rPr>
          <w:lang w:eastAsia="en-ZA"/>
        </w:rPr>
        <w:t xml:space="preserve"> employee benefit.</w:t>
      </w:r>
    </w:p>
    <w:p w14:paraId="2F84E0E7"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Effect of "asset recognition ceiling":</w:t>
      </w:r>
      <w:r>
        <w:rPr>
          <w:lang w:eastAsia="en-ZA"/>
        </w:rPr>
        <w:t xml:space="preserve">  </w:t>
      </w:r>
      <w:r w:rsidRPr="00137437">
        <w:rPr>
          <w:lang w:eastAsia="en-ZA"/>
        </w:rPr>
        <w:t xml:space="preserve">Adjustments arising from applying the "limit - asset recognition ceiling" as guided by the </w:t>
      </w:r>
      <w:r w:rsidRPr="0009472A">
        <w:rPr>
          <w:i/>
          <w:lang w:eastAsia="en-ZA"/>
        </w:rPr>
        <w:t>Standard of GRAP 25 Employee Benefits</w:t>
      </w:r>
      <w:r w:rsidRPr="00137437">
        <w:rPr>
          <w:lang w:eastAsia="en-ZA"/>
        </w:rPr>
        <w:t>, paragraph 68.</w:t>
      </w:r>
    </w:p>
    <w:p w14:paraId="17B4BD63" w14:textId="03B69C23"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Expected return on Plan Assets/</w:t>
      </w:r>
      <w:r w:rsidR="00DD15AE">
        <w:rPr>
          <w:b/>
          <w:lang w:eastAsia="en-ZA"/>
        </w:rPr>
        <w:t xml:space="preserve"> </w:t>
      </w:r>
      <w:r w:rsidRPr="0009472A">
        <w:rPr>
          <w:b/>
          <w:lang w:eastAsia="en-ZA"/>
        </w:rPr>
        <w:t>Reimbursement Rights:</w:t>
      </w:r>
      <w:r>
        <w:rPr>
          <w:lang w:eastAsia="en-ZA"/>
        </w:rPr>
        <w:t xml:space="preserve">  </w:t>
      </w:r>
      <w:r w:rsidRPr="00137437">
        <w:rPr>
          <w:lang w:eastAsia="en-ZA"/>
        </w:rPr>
        <w:t>Expected return on plan assets is based on expectations, at the beginning of the reporting period, of returns over the entire life of the related obligation.  The expected return reflects changes in fair value of plan assets held during the period as a result of actual contributions paid into the fund and actual benefits paid out of the fund.</w:t>
      </w:r>
    </w:p>
    <w:p w14:paraId="0BD22CAD"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Curtailment and Settlement:</w:t>
      </w:r>
      <w:r>
        <w:rPr>
          <w:lang w:eastAsia="en-ZA"/>
        </w:rPr>
        <w:t xml:space="preserve">  </w:t>
      </w:r>
      <w:r w:rsidRPr="00137437">
        <w:rPr>
          <w:lang w:eastAsia="en-ZA"/>
        </w:rPr>
        <w:t>Curtailment is the act or process of reducing the municipality's operations; this is often linked to restructuring.  The effects of curtailments are the reduction in the obligation due to restructuring.  Settlement occurs when the municipality enters into a transaction that eliminates future legal or constructive obligations for part or all the benefits provided under a defined benefit plan.</w:t>
      </w:r>
    </w:p>
    <w:p w14:paraId="190894AF"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Defined Contribution Fund Expenses:</w:t>
      </w:r>
      <w:r>
        <w:rPr>
          <w:lang w:eastAsia="en-ZA"/>
        </w:rPr>
        <w:t xml:space="preserve">  </w:t>
      </w:r>
      <w:r w:rsidRPr="00137437">
        <w:rPr>
          <w:lang w:eastAsia="en-ZA"/>
        </w:rPr>
        <w:t>Payments made to defined contribution funds</w:t>
      </w:r>
    </w:p>
    <w:p w14:paraId="793CBB03"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Pension:</w:t>
      </w:r>
      <w:r>
        <w:rPr>
          <w:lang w:eastAsia="en-ZA"/>
        </w:rPr>
        <w:t xml:space="preserve">  </w:t>
      </w:r>
      <w:r w:rsidRPr="00137437">
        <w:rPr>
          <w:lang w:eastAsia="en-ZA"/>
        </w:rPr>
        <w:t>Post-retirement benefit for pension.</w:t>
      </w:r>
    </w:p>
    <w:p w14:paraId="29DF6032"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Current Service Cost:</w:t>
      </w:r>
      <w:r>
        <w:rPr>
          <w:lang w:eastAsia="en-ZA"/>
        </w:rPr>
        <w:t xml:space="preserve">  </w:t>
      </w:r>
      <w:r w:rsidRPr="00137437">
        <w:rPr>
          <w:lang w:eastAsia="en-ZA"/>
        </w:rPr>
        <w:t>The increase in the present value of the defined benefit obligation resulting from employee service in the current period.  [GRAP 25.08]</w:t>
      </w:r>
    </w:p>
    <w:p w14:paraId="797A2C9C"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Interest Cost:</w:t>
      </w:r>
      <w:r>
        <w:rPr>
          <w:lang w:eastAsia="en-ZA"/>
        </w:rPr>
        <w:t xml:space="preserve">  </w:t>
      </w:r>
      <w:r w:rsidRPr="00137437">
        <w:rPr>
          <w:lang w:eastAsia="en-ZA"/>
        </w:rPr>
        <w:t>The increase during a period in the present value of a defined benefit obligation which arises because the benefits are one period closer to settlement.  [GRAP 25.08]</w:t>
      </w:r>
    </w:p>
    <w:p w14:paraId="5F0E63B1" w14:textId="490EF6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Actuarial Gains and Losses:</w:t>
      </w:r>
      <w:r>
        <w:rPr>
          <w:lang w:eastAsia="en-ZA"/>
        </w:rPr>
        <w:t xml:space="preserve">  </w:t>
      </w:r>
      <w:r w:rsidRPr="00137437">
        <w:rPr>
          <w:lang w:eastAsia="en-ZA"/>
        </w:rPr>
        <w:t>Actuarial gains/</w:t>
      </w:r>
      <w:r w:rsidR="00DD15AE">
        <w:rPr>
          <w:lang w:eastAsia="en-ZA"/>
        </w:rPr>
        <w:t xml:space="preserve"> </w:t>
      </w:r>
      <w:r w:rsidRPr="00137437">
        <w:rPr>
          <w:lang w:eastAsia="en-ZA"/>
        </w:rPr>
        <w:t>losses comprise experience adjustments (the effects of differences between the previous actuarial assumptions and what has actually occurred) and the effects of changes in actuarial assumptions. </w:t>
      </w:r>
    </w:p>
    <w:p w14:paraId="4613636E" w14:textId="6F1FD76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Past Service Cost:</w:t>
      </w:r>
      <w:r>
        <w:rPr>
          <w:lang w:eastAsia="en-ZA"/>
        </w:rPr>
        <w:t xml:space="preserve">  </w:t>
      </w:r>
      <w:r w:rsidRPr="00137437">
        <w:rPr>
          <w:lang w:eastAsia="en-ZA"/>
        </w:rPr>
        <w:t xml:space="preserve">Past service cost is the change in the present value of the defined benefit obligation for employee service in prior periods, resulting in the current period from the introduction of, or changes to, post-employment benefits or other </w:t>
      </w:r>
      <w:r w:rsidR="0009472A" w:rsidRPr="00137437">
        <w:rPr>
          <w:lang w:eastAsia="en-ZA"/>
        </w:rPr>
        <w:t>long-term</w:t>
      </w:r>
      <w:r w:rsidRPr="00137437">
        <w:rPr>
          <w:lang w:eastAsia="en-ZA"/>
        </w:rPr>
        <w:t xml:space="preserve"> employee benefit.</w:t>
      </w:r>
    </w:p>
    <w:p w14:paraId="70DA3C8A"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Effect of "asset recognition ceiling":</w:t>
      </w:r>
      <w:r>
        <w:rPr>
          <w:lang w:eastAsia="en-ZA"/>
        </w:rPr>
        <w:t xml:space="preserve">  </w:t>
      </w:r>
      <w:r w:rsidRPr="00137437">
        <w:rPr>
          <w:lang w:eastAsia="en-ZA"/>
        </w:rPr>
        <w:t xml:space="preserve">Adjustments arising from applying the "limit - asset recognition ceiling" as guided by the </w:t>
      </w:r>
      <w:r w:rsidRPr="0009472A">
        <w:rPr>
          <w:i/>
          <w:lang w:eastAsia="en-ZA"/>
        </w:rPr>
        <w:t>Standard of GRAP 25 Employee Benefits</w:t>
      </w:r>
      <w:r w:rsidRPr="00137437">
        <w:rPr>
          <w:lang w:eastAsia="en-ZA"/>
        </w:rPr>
        <w:t>, paragraph 68.</w:t>
      </w:r>
    </w:p>
    <w:p w14:paraId="7F516234" w14:textId="44B8298D"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Expected return on Plan Assets/</w:t>
      </w:r>
      <w:r w:rsidR="00DD15AE">
        <w:rPr>
          <w:b/>
          <w:lang w:eastAsia="en-ZA"/>
        </w:rPr>
        <w:t xml:space="preserve"> </w:t>
      </w:r>
      <w:r w:rsidRPr="0009472A">
        <w:rPr>
          <w:b/>
          <w:lang w:eastAsia="en-ZA"/>
        </w:rPr>
        <w:t>Reimbursement Rights:</w:t>
      </w:r>
      <w:r>
        <w:rPr>
          <w:lang w:eastAsia="en-ZA"/>
        </w:rPr>
        <w:t xml:space="preserve">  </w:t>
      </w:r>
      <w:r w:rsidRPr="00137437">
        <w:rPr>
          <w:lang w:eastAsia="en-ZA"/>
        </w:rPr>
        <w:t>Expected return on plan assets is based on expectations, at the beginning of the reporting period, of returns over the entire life of the related obligation.  The expected return reflects changes in fair value of plan assets held during the period as a result of actual contributions paid into the fund and actual benefits paid out of the fund.</w:t>
      </w:r>
    </w:p>
    <w:p w14:paraId="703170A1"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lastRenderedPageBreak/>
        <w:t>Curtailment and Settlement:</w:t>
      </w:r>
      <w:r>
        <w:rPr>
          <w:lang w:eastAsia="en-ZA"/>
        </w:rPr>
        <w:t xml:space="preserve">  </w:t>
      </w:r>
      <w:r w:rsidRPr="00137437">
        <w:rPr>
          <w:lang w:eastAsia="en-ZA"/>
        </w:rPr>
        <w:t>Curtailment is the act or process of reducing the municipality's operations; this is often linked to restructuring.  The effects of curtailments are the reduction in the obligation due to restructuring.  Settlement occurs when the municipality enters into a transaction that eliminates future legal or constructive obligations for part or all the benefits provided under a defined benefit plan.</w:t>
      </w:r>
    </w:p>
    <w:p w14:paraId="33BAC78D"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Defined Contribution Fund Expenses:</w:t>
      </w:r>
      <w:r>
        <w:rPr>
          <w:lang w:eastAsia="en-ZA"/>
        </w:rPr>
        <w:t xml:space="preserve">  </w:t>
      </w:r>
      <w:r w:rsidRPr="00137437">
        <w:rPr>
          <w:lang w:eastAsia="en-ZA"/>
        </w:rPr>
        <w:t>Payments made to defined contribution funds</w:t>
      </w:r>
      <w:r>
        <w:rPr>
          <w:lang w:eastAsia="en-ZA"/>
        </w:rPr>
        <w:t>.</w:t>
      </w:r>
    </w:p>
    <w:p w14:paraId="1F8637D4"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Other Benefits:</w:t>
      </w:r>
      <w:r>
        <w:rPr>
          <w:lang w:eastAsia="en-ZA"/>
        </w:rPr>
        <w:t xml:space="preserve">  </w:t>
      </w:r>
      <w:r w:rsidRPr="00137437">
        <w:rPr>
          <w:lang w:eastAsia="en-ZA"/>
        </w:rPr>
        <w:t xml:space="preserve">This group of accounts provide for other post-retirement benefits that require recognition in terms of the </w:t>
      </w:r>
      <w:r w:rsidRPr="0009472A">
        <w:rPr>
          <w:i/>
          <w:lang w:eastAsia="en-ZA"/>
        </w:rPr>
        <w:t>Standards of GRAP 25 Employee Benefits</w:t>
      </w:r>
      <w:r w:rsidRPr="00137437">
        <w:rPr>
          <w:lang w:eastAsia="en-ZA"/>
        </w:rPr>
        <w:t>.</w:t>
      </w:r>
    </w:p>
    <w:p w14:paraId="7B187E0E"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Leave Gratuity:</w:t>
      </w:r>
      <w:r>
        <w:rPr>
          <w:lang w:eastAsia="en-ZA"/>
        </w:rPr>
        <w:t xml:space="preserve">  </w:t>
      </w:r>
      <w:r w:rsidRPr="00137437">
        <w:rPr>
          <w:lang w:eastAsia="en-ZA"/>
        </w:rPr>
        <w:t>On the termination of an employee's service they will be paid the value of annual leave credit at the time of termination of service.</w:t>
      </w:r>
    </w:p>
    <w:p w14:paraId="75A8C835"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Long Term Service Awards:</w:t>
      </w:r>
      <w:r>
        <w:rPr>
          <w:lang w:eastAsia="en-ZA"/>
        </w:rPr>
        <w:t xml:space="preserve">  </w:t>
      </w:r>
      <w:r w:rsidRPr="00137437">
        <w:rPr>
          <w:lang w:eastAsia="en-ZA"/>
        </w:rPr>
        <w:t>Long service awards are intended to acknowledge the loyalty and longevity of service of staff members are not linked to salary or performance of the individual.</w:t>
      </w:r>
    </w:p>
    <w:p w14:paraId="67159376" w14:textId="77777777" w:rsidR="00D65B3B" w:rsidRPr="00137437" w:rsidRDefault="00D65B3B" w:rsidP="0009472A">
      <w:pPr>
        <w:pStyle w:val="Definition"/>
        <w:numPr>
          <w:ilvl w:val="0"/>
          <w:numId w:val="52"/>
        </w:numPr>
        <w:shd w:val="clear" w:color="auto" w:fill="DBE5F1" w:themeFill="accent1" w:themeFillTint="33"/>
        <w:spacing w:line="360" w:lineRule="auto"/>
        <w:jc w:val="both"/>
        <w:rPr>
          <w:lang w:eastAsia="en-ZA"/>
        </w:rPr>
      </w:pPr>
      <w:r w:rsidRPr="0009472A">
        <w:rPr>
          <w:b/>
          <w:lang w:eastAsia="en-ZA"/>
        </w:rPr>
        <w:t>Post-retirement Benefit - Cost Capitalised to PPE (Credit Account):</w:t>
      </w:r>
      <w:r>
        <w:rPr>
          <w:lang w:eastAsia="en-ZA"/>
        </w:rPr>
        <w:t xml:space="preserve">  </w:t>
      </w:r>
      <w:r w:rsidRPr="00137437">
        <w:rPr>
          <w:lang w:eastAsia="en-ZA"/>
        </w:rPr>
        <w:t xml:space="preserve">This account is to be used for recording the allocation of employee related cost capitalised to Property, Plant and </w:t>
      </w:r>
      <w:r>
        <w:rPr>
          <w:lang w:eastAsia="en-ZA"/>
        </w:rPr>
        <w:t>Equipment</w:t>
      </w:r>
      <w:r w:rsidRPr="00137437">
        <w:rPr>
          <w:lang w:eastAsia="en-ZA"/>
        </w:rPr>
        <w:t>.  By providing this account as a separate line item containing the credit entry of the capitalisation transaction provides reporting information on the "gross" employee related cost but also provides the "net" position.</w:t>
      </w:r>
    </w:p>
    <w:p w14:paraId="6887691A" w14:textId="77777777" w:rsidR="00D65B3B" w:rsidRPr="00A24269" w:rsidRDefault="00D65B3B" w:rsidP="0009472A">
      <w:pPr>
        <w:spacing w:line="360" w:lineRule="auto"/>
        <w:jc w:val="both"/>
      </w:pPr>
    </w:p>
    <w:tbl>
      <w:tblPr>
        <w:tblStyle w:val="TableGrid"/>
        <w:tblW w:w="0" w:type="auto"/>
        <w:tblInd w:w="28" w:type="dxa"/>
        <w:tblLook w:val="04A0" w:firstRow="1" w:lastRow="0" w:firstColumn="1" w:lastColumn="0" w:noHBand="0" w:noVBand="1"/>
      </w:tblPr>
      <w:tblGrid>
        <w:gridCol w:w="2043"/>
        <w:gridCol w:w="6945"/>
      </w:tblGrid>
      <w:tr w:rsidR="00227576" w:rsidRPr="00A24269" w14:paraId="2AF90052" w14:textId="77777777" w:rsidTr="00227576">
        <w:tc>
          <w:tcPr>
            <w:tcW w:w="2076" w:type="dxa"/>
            <w:hideMark/>
          </w:tcPr>
          <w:p w14:paraId="6F92D919" w14:textId="77777777" w:rsidR="00227576" w:rsidRPr="00A24269" w:rsidRDefault="00227576" w:rsidP="0009472A">
            <w:pPr>
              <w:spacing w:line="360" w:lineRule="auto"/>
              <w:jc w:val="both"/>
              <w:rPr>
                <w:noProof/>
                <w:lang w:eastAsia="en-ZA"/>
              </w:rPr>
            </w:pPr>
            <w:r w:rsidRPr="00A24269">
              <w:rPr>
                <w:noProof/>
                <w:lang w:eastAsia="en-ZA"/>
              </w:rPr>
              <w:drawing>
                <wp:inline distT="0" distB="0" distL="0" distR="0" wp14:anchorId="713DD6BF" wp14:editId="6C643E57">
                  <wp:extent cx="628015" cy="6280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tc>
        <w:tc>
          <w:tcPr>
            <w:tcW w:w="7138" w:type="dxa"/>
            <w:hideMark/>
          </w:tcPr>
          <w:p w14:paraId="6F9F8DFD" w14:textId="61E9A60B" w:rsidR="00227576" w:rsidRPr="00A24269" w:rsidRDefault="00015F29" w:rsidP="0009472A">
            <w:pPr>
              <w:pStyle w:val="Numberedbodytext"/>
              <w:tabs>
                <w:tab w:val="left" w:pos="720"/>
              </w:tabs>
              <w:spacing w:line="360" w:lineRule="auto"/>
              <w:ind w:left="0"/>
              <w:rPr>
                <w:rFonts w:ascii="Georgia" w:hAnsi="Georgia"/>
                <w:b/>
                <w:i/>
                <w:sz w:val="24"/>
              </w:rPr>
            </w:pPr>
            <w:r w:rsidRPr="00F95460">
              <w:rPr>
                <w:rFonts w:ascii="Georgia" w:hAnsi="Georgia"/>
                <w:b/>
                <w:i/>
                <w:sz w:val="24"/>
              </w:rPr>
              <w:t>Employees appointed on “contract” to fill vacancies on the establish</w:t>
            </w:r>
            <w:r w:rsidR="00DD15AE">
              <w:rPr>
                <w:rFonts w:ascii="Georgia" w:hAnsi="Georgia"/>
                <w:b/>
                <w:i/>
                <w:sz w:val="24"/>
              </w:rPr>
              <w:t>ment – should they be</w:t>
            </w:r>
            <w:r w:rsidRPr="00F95460">
              <w:rPr>
                <w:rFonts w:ascii="Georgia" w:hAnsi="Georgia"/>
                <w:b/>
                <w:i/>
                <w:sz w:val="24"/>
              </w:rPr>
              <w:t xml:space="preserve"> classified under “Employee Related Cost or Contracted Services”?</w:t>
            </w:r>
          </w:p>
          <w:p w14:paraId="57171121" w14:textId="5B93E8BC" w:rsidR="00227576" w:rsidRPr="00273872" w:rsidRDefault="00015F29" w:rsidP="0009472A">
            <w:pPr>
              <w:pStyle w:val="Numberedbodytext"/>
              <w:tabs>
                <w:tab w:val="left" w:pos="720"/>
              </w:tabs>
              <w:spacing w:line="360" w:lineRule="auto"/>
              <w:ind w:left="0"/>
              <w:rPr>
                <w:rFonts w:ascii="Georgia" w:hAnsi="Georgia"/>
                <w:szCs w:val="20"/>
              </w:rPr>
            </w:pPr>
            <w:r w:rsidRPr="002622B0">
              <w:rPr>
                <w:rFonts w:ascii="Georgia" w:hAnsi="Georgia"/>
                <w:szCs w:val="20"/>
              </w:rPr>
              <w:t>Persons appointed on fixed or variable term contracts to fill vacancies on the establish</w:t>
            </w:r>
            <w:r w:rsidR="00DD15AE">
              <w:rPr>
                <w:rFonts w:ascii="Georgia" w:hAnsi="Georgia"/>
                <w:szCs w:val="20"/>
              </w:rPr>
              <w:t>ment</w:t>
            </w:r>
            <w:r w:rsidRPr="002622B0">
              <w:rPr>
                <w:rFonts w:ascii="Georgia" w:hAnsi="Georgia"/>
                <w:szCs w:val="20"/>
              </w:rPr>
              <w:t xml:space="preserve"> are considered to be salaried employees.  These types of contracts would be subjected to PAYE and accordingly paid through the salary system and issued with an IRP</w:t>
            </w:r>
            <w:r w:rsidR="002622B0" w:rsidRPr="002622B0">
              <w:rPr>
                <w:rFonts w:ascii="Georgia" w:hAnsi="Georgia"/>
                <w:szCs w:val="20"/>
              </w:rPr>
              <w:t>5</w:t>
            </w:r>
            <w:r w:rsidRPr="002622B0">
              <w:rPr>
                <w:rFonts w:ascii="Georgia" w:hAnsi="Georgia"/>
                <w:szCs w:val="20"/>
              </w:rPr>
              <w:t xml:space="preserve"> at the end of the tax year.  </w:t>
            </w:r>
          </w:p>
        </w:tc>
      </w:tr>
    </w:tbl>
    <w:p w14:paraId="2D8E21C2" w14:textId="77777777" w:rsidR="0023779E" w:rsidRPr="00A24269" w:rsidRDefault="0023779E" w:rsidP="0009472A">
      <w:pPr>
        <w:pStyle w:val="Heading3"/>
        <w:spacing w:line="360" w:lineRule="auto"/>
        <w:jc w:val="both"/>
      </w:pPr>
    </w:p>
    <w:tbl>
      <w:tblPr>
        <w:tblStyle w:val="TableGrid"/>
        <w:tblW w:w="0" w:type="auto"/>
        <w:tblInd w:w="28" w:type="dxa"/>
        <w:tblLook w:val="04A0" w:firstRow="1" w:lastRow="0" w:firstColumn="1" w:lastColumn="0" w:noHBand="0" w:noVBand="1"/>
      </w:tblPr>
      <w:tblGrid>
        <w:gridCol w:w="2045"/>
        <w:gridCol w:w="6943"/>
      </w:tblGrid>
      <w:tr w:rsidR="00661DA2" w:rsidRPr="00A24269" w14:paraId="72918443" w14:textId="77777777" w:rsidTr="003C4958">
        <w:tc>
          <w:tcPr>
            <w:tcW w:w="2076" w:type="dxa"/>
            <w:tcBorders>
              <w:top w:val="single" w:sz="4" w:space="0" w:color="000000"/>
              <w:left w:val="single" w:sz="4" w:space="0" w:color="000000"/>
              <w:bottom w:val="single" w:sz="4" w:space="0" w:color="000000"/>
              <w:right w:val="single" w:sz="4" w:space="0" w:color="000000"/>
            </w:tcBorders>
            <w:hideMark/>
          </w:tcPr>
          <w:p w14:paraId="40B1CC65" w14:textId="77777777" w:rsidR="00661DA2" w:rsidRPr="00A24269" w:rsidRDefault="00661DA2" w:rsidP="0009472A">
            <w:pPr>
              <w:spacing w:line="360" w:lineRule="auto"/>
              <w:jc w:val="both"/>
              <w:rPr>
                <w:noProof/>
                <w:lang w:eastAsia="en-ZA"/>
              </w:rPr>
            </w:pPr>
            <w:r w:rsidRPr="00A24269">
              <w:rPr>
                <w:noProof/>
                <w:lang w:eastAsia="en-ZA"/>
              </w:rPr>
              <w:drawing>
                <wp:inline distT="0" distB="0" distL="0" distR="0" wp14:anchorId="5CB8919B" wp14:editId="2FB6C6D8">
                  <wp:extent cx="628015" cy="62801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tc>
        <w:tc>
          <w:tcPr>
            <w:tcW w:w="7138" w:type="dxa"/>
            <w:tcBorders>
              <w:top w:val="single" w:sz="4" w:space="0" w:color="000000"/>
              <w:left w:val="single" w:sz="4" w:space="0" w:color="000000"/>
              <w:bottom w:val="single" w:sz="4" w:space="0" w:color="000000"/>
              <w:right w:val="single" w:sz="4" w:space="0" w:color="000000"/>
            </w:tcBorders>
            <w:hideMark/>
          </w:tcPr>
          <w:p w14:paraId="7FFB0C04" w14:textId="77777777" w:rsidR="00661DA2" w:rsidRPr="00A24269" w:rsidRDefault="00015F29" w:rsidP="0009472A">
            <w:pPr>
              <w:pStyle w:val="Numberedbodytext"/>
              <w:tabs>
                <w:tab w:val="left" w:pos="720"/>
              </w:tabs>
              <w:spacing w:line="360" w:lineRule="auto"/>
              <w:ind w:left="0"/>
              <w:rPr>
                <w:rFonts w:ascii="Georgia" w:hAnsi="Georgia"/>
                <w:b/>
                <w:i/>
                <w:sz w:val="24"/>
              </w:rPr>
            </w:pPr>
            <w:r w:rsidRPr="00F95460">
              <w:rPr>
                <w:rFonts w:ascii="Georgia" w:hAnsi="Georgia"/>
                <w:b/>
                <w:i/>
                <w:sz w:val="24"/>
              </w:rPr>
              <w:t>Workers specifically appointed for the Expanded Public Works Programme (EPWP) to be classified as “Contracted Services or Employee Related Cost”?</w:t>
            </w:r>
          </w:p>
          <w:p w14:paraId="5D08E0AD" w14:textId="54544DFC" w:rsidR="00661DA2" w:rsidRPr="00A24269" w:rsidRDefault="00015F29" w:rsidP="0009472A">
            <w:pPr>
              <w:pStyle w:val="Numberedbodytext"/>
              <w:tabs>
                <w:tab w:val="left" w:pos="720"/>
              </w:tabs>
              <w:spacing w:line="360" w:lineRule="auto"/>
              <w:ind w:left="0"/>
              <w:rPr>
                <w:rFonts w:ascii="Georgia" w:hAnsi="Georgia"/>
                <w:szCs w:val="20"/>
              </w:rPr>
            </w:pPr>
            <w:r w:rsidRPr="00F95460">
              <w:rPr>
                <w:rFonts w:ascii="Georgia" w:hAnsi="Georgia"/>
                <w:szCs w:val="20"/>
              </w:rPr>
              <w:t>This classification typical</w:t>
            </w:r>
            <w:r w:rsidR="00FD5466">
              <w:rPr>
                <w:rFonts w:ascii="Georgia" w:hAnsi="Georgia"/>
                <w:szCs w:val="20"/>
              </w:rPr>
              <w:t>ly</w:t>
            </w:r>
            <w:r w:rsidRPr="00F95460">
              <w:rPr>
                <w:rFonts w:ascii="Georgia" w:hAnsi="Georgia"/>
                <w:szCs w:val="20"/>
              </w:rPr>
              <w:t xml:space="preserve"> depends on the conditions of employment.  </w:t>
            </w:r>
            <w:r w:rsidR="000A786D">
              <w:rPr>
                <w:rFonts w:ascii="Georgia" w:hAnsi="Georgia"/>
                <w:szCs w:val="20"/>
              </w:rPr>
              <w:t>A w</w:t>
            </w:r>
            <w:r w:rsidRPr="00F95460">
              <w:rPr>
                <w:rFonts w:ascii="Georgia" w:hAnsi="Georgia"/>
                <w:szCs w:val="20"/>
              </w:rPr>
              <w:t>orker may</w:t>
            </w:r>
            <w:r w:rsidR="000A786D">
              <w:rPr>
                <w:rFonts w:ascii="Georgia" w:hAnsi="Georgia"/>
                <w:szCs w:val="20"/>
              </w:rPr>
              <w:t xml:space="preserve"> </w:t>
            </w:r>
            <w:r w:rsidRPr="00F95460">
              <w:rPr>
                <w:rFonts w:ascii="Georgia" w:hAnsi="Georgia"/>
                <w:szCs w:val="20"/>
              </w:rPr>
              <w:t>be paid through the payroll if the appointment is of a longer duration or municipal worker may</w:t>
            </w:r>
            <w:r w:rsidR="00FD5466">
              <w:rPr>
                <w:rFonts w:ascii="Georgia" w:hAnsi="Georgia"/>
                <w:szCs w:val="20"/>
              </w:rPr>
              <w:t xml:space="preserve"> </w:t>
            </w:r>
            <w:r w:rsidRPr="00F95460">
              <w:rPr>
                <w:rFonts w:ascii="Georgia" w:hAnsi="Georgia"/>
                <w:szCs w:val="20"/>
              </w:rPr>
              <w:t xml:space="preserve">be released for the EPWP.  If short term </w:t>
            </w:r>
            <w:r w:rsidRPr="00F95460">
              <w:rPr>
                <w:rFonts w:ascii="Georgia" w:hAnsi="Georgia"/>
                <w:szCs w:val="20"/>
              </w:rPr>
              <w:lastRenderedPageBreak/>
              <w:t>and specific appointments are made not necessary resulting in an appointment per the staff establishment, then Contractors:  Personnel and Labour would be appropriate.</w:t>
            </w:r>
          </w:p>
          <w:p w14:paraId="38A023FD" w14:textId="77777777" w:rsidR="00351AE7" w:rsidRPr="00A24269" w:rsidRDefault="00015F29" w:rsidP="0009472A">
            <w:pPr>
              <w:pStyle w:val="Numberedbodytext"/>
              <w:tabs>
                <w:tab w:val="left" w:pos="720"/>
              </w:tabs>
              <w:spacing w:line="360" w:lineRule="auto"/>
              <w:ind w:left="0"/>
              <w:rPr>
                <w:rFonts w:ascii="Georgia" w:hAnsi="Georgia"/>
                <w:sz w:val="24"/>
              </w:rPr>
            </w:pPr>
            <w:r w:rsidRPr="00F95460">
              <w:rPr>
                <w:rFonts w:ascii="Georgia" w:hAnsi="Georgia"/>
                <w:szCs w:val="20"/>
              </w:rPr>
              <w:t xml:space="preserve">The typical work stream project for the EPWP serve as the cost collector assisting in reporting to the Department of Public Works for benefiting from the incentive grant.  </w:t>
            </w:r>
          </w:p>
        </w:tc>
      </w:tr>
    </w:tbl>
    <w:p w14:paraId="538BF8FF" w14:textId="189D36EE" w:rsidR="00661DA2" w:rsidRDefault="00E84D00" w:rsidP="0009472A">
      <w:pPr>
        <w:pStyle w:val="Heading4"/>
        <w:spacing w:line="360" w:lineRule="auto"/>
        <w:jc w:val="both"/>
      </w:pPr>
      <w:r>
        <w:lastRenderedPageBreak/>
        <w:t>Board Members of Entities</w:t>
      </w:r>
    </w:p>
    <w:p w14:paraId="38BA33BE" w14:textId="094E816B" w:rsidR="009F20A8" w:rsidRDefault="009F20A8">
      <w:pPr>
        <w:pStyle w:val="PSDNumPar"/>
        <w:rPr>
          <w:lang w:eastAsia="en-ZA"/>
        </w:rPr>
      </w:pPr>
      <w:r w:rsidRPr="00012D08">
        <w:rPr>
          <w:lang w:eastAsia="en-ZA"/>
        </w:rPr>
        <w:t>As required by Section 124(1)(c) of the MFMA disclosure is required of the remuneration for all senior managers and IPSAS 20 (</w:t>
      </w:r>
      <w:r w:rsidR="002622B0">
        <w:rPr>
          <w:lang w:eastAsia="en-ZA"/>
        </w:rPr>
        <w:t xml:space="preserve">Standard of </w:t>
      </w:r>
      <w:r w:rsidRPr="00012D08">
        <w:rPr>
          <w:lang w:eastAsia="en-ZA"/>
        </w:rPr>
        <w:t xml:space="preserve">GRAP 20 </w:t>
      </w:r>
      <w:r w:rsidR="002622B0">
        <w:rPr>
          <w:lang w:eastAsia="en-ZA"/>
        </w:rPr>
        <w:t xml:space="preserve">Related Party Disclosure, </w:t>
      </w:r>
      <w:r w:rsidRPr="00012D08">
        <w:rPr>
          <w:lang w:eastAsia="en-ZA"/>
        </w:rPr>
        <w:t xml:space="preserve">when effective).  For </w:t>
      </w:r>
      <w:r w:rsidR="00016D36" w:rsidRPr="00012D08">
        <w:rPr>
          <w:lang w:eastAsia="en-ZA"/>
        </w:rPr>
        <w:t>example,</w:t>
      </w:r>
      <w:r w:rsidRPr="00012D08">
        <w:rPr>
          <w:lang w:eastAsia="en-ZA"/>
        </w:rPr>
        <w:t xml:space="preserve"> the Municipal Manager, Chief Financial Officer and Senior Directors/</w:t>
      </w:r>
      <w:r w:rsidR="000A786D">
        <w:rPr>
          <w:lang w:eastAsia="en-ZA"/>
        </w:rPr>
        <w:t xml:space="preserve"> </w:t>
      </w:r>
      <w:r w:rsidRPr="00012D08">
        <w:rPr>
          <w:lang w:eastAsia="en-ZA"/>
        </w:rPr>
        <w:t>Executives.  Compensation related cost and allowances excluding Social Contributions.</w:t>
      </w:r>
    </w:p>
    <w:p w14:paraId="6CC1B0B9" w14:textId="4140A6A5" w:rsidR="008F67E1" w:rsidRDefault="008F67E1">
      <w:pPr>
        <w:pStyle w:val="PSDNumPar"/>
        <w:rPr>
          <w:lang w:eastAsia="en-ZA"/>
        </w:rPr>
      </w:pPr>
      <w:r>
        <w:rPr>
          <w:lang w:eastAsia="en-ZA"/>
        </w:rPr>
        <w:t xml:space="preserve">The account description provides for “designation” with a replication of the group of accounts.  The municipality need to change the account description according to the requirements for the municipality.  This change had been made in </w:t>
      </w:r>
      <w:r w:rsidR="000A786D">
        <w:rPr>
          <w:lang w:eastAsia="en-ZA"/>
        </w:rPr>
        <w:t xml:space="preserve">mSCOA </w:t>
      </w:r>
      <w:r>
        <w:rPr>
          <w:lang w:eastAsia="en-ZA"/>
        </w:rPr>
        <w:t>Version 6.1</w:t>
      </w:r>
      <w:r w:rsidR="000A786D">
        <w:rPr>
          <w:lang w:eastAsia="en-ZA"/>
        </w:rPr>
        <w:t>:</w:t>
      </w:r>
    </w:p>
    <w:p w14:paraId="3F53A50F" w14:textId="2E7CC4FD" w:rsidR="008F67E1" w:rsidRPr="00012D08" w:rsidRDefault="008F67E1">
      <w:pPr>
        <w:pStyle w:val="PSDNumPar"/>
        <w:numPr>
          <w:ilvl w:val="0"/>
          <w:numId w:val="0"/>
        </w:numPr>
        <w:rPr>
          <w:lang w:eastAsia="en-ZA"/>
        </w:rPr>
      </w:pPr>
      <w:r>
        <w:rPr>
          <w:noProof/>
          <w:lang w:eastAsia="en-ZA"/>
        </w:rPr>
        <w:drawing>
          <wp:inline distT="0" distB="0" distL="0" distR="0" wp14:anchorId="039DFA87" wp14:editId="09CBFF7D">
            <wp:extent cx="5486400" cy="1944000"/>
            <wp:effectExtent l="0" t="57150" r="0" b="94615"/>
            <wp:docPr id="36" name="Diagram 3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1" r:lo="rId92" r:qs="rId93" r:cs="rId94"/>
              </a:graphicData>
            </a:graphic>
          </wp:inline>
        </w:drawing>
      </w:r>
    </w:p>
    <w:p w14:paraId="5D5309D6" w14:textId="7DDEE944" w:rsidR="009F20A8" w:rsidRPr="0009472A" w:rsidRDefault="009F20A8" w:rsidP="0009472A">
      <w:pPr>
        <w:pStyle w:val="Definition"/>
        <w:shd w:val="clear" w:color="auto" w:fill="DBE5F1" w:themeFill="accent1" w:themeFillTint="33"/>
        <w:spacing w:line="360" w:lineRule="auto"/>
        <w:jc w:val="both"/>
        <w:rPr>
          <w:b/>
          <w:lang w:eastAsia="en-ZA"/>
        </w:rPr>
      </w:pPr>
      <w:r w:rsidRPr="0009472A">
        <w:rPr>
          <w:b/>
          <w:lang w:eastAsia="en-ZA"/>
        </w:rPr>
        <w:t>Definitions:</w:t>
      </w:r>
    </w:p>
    <w:p w14:paraId="64F752EC" w14:textId="4D439DB2" w:rsidR="009F20A8" w:rsidRPr="00012D08" w:rsidRDefault="009F20A8" w:rsidP="0009472A">
      <w:pPr>
        <w:pStyle w:val="Definition"/>
        <w:shd w:val="clear" w:color="auto" w:fill="DBE5F1" w:themeFill="accent1" w:themeFillTint="33"/>
        <w:spacing w:line="360" w:lineRule="auto"/>
        <w:jc w:val="both"/>
        <w:rPr>
          <w:lang w:eastAsia="en-ZA"/>
        </w:rPr>
      </w:pPr>
      <w:r w:rsidRPr="0009472A">
        <w:rPr>
          <w:b/>
          <w:lang w:eastAsia="en-ZA"/>
        </w:rPr>
        <w:t>Designation:</w:t>
      </w:r>
      <w:r>
        <w:rPr>
          <w:lang w:eastAsia="en-ZA"/>
        </w:rPr>
        <w:t xml:space="preserve">  </w:t>
      </w:r>
      <w:r w:rsidRPr="00012D08">
        <w:rPr>
          <w:lang w:eastAsia="en-ZA"/>
        </w:rPr>
        <w:t>Senior Management need to provide for the different dispensation within the group for the extraction of reporting information from SCOA.  Provision is made for typical designation within the group "senior manager".  The structure need to be duplicated based on the organisational structure/</w:t>
      </w:r>
      <w:r w:rsidR="00962246">
        <w:rPr>
          <w:lang w:eastAsia="en-ZA"/>
        </w:rPr>
        <w:t xml:space="preserve"> </w:t>
      </w:r>
      <w:r w:rsidRPr="00012D08">
        <w:rPr>
          <w:lang w:eastAsia="en-ZA"/>
        </w:rPr>
        <w:t xml:space="preserve">requirements of the </w:t>
      </w:r>
      <w:r w:rsidR="00962246">
        <w:rPr>
          <w:lang w:eastAsia="en-ZA"/>
        </w:rPr>
        <w:t xml:space="preserve">individual </w:t>
      </w:r>
      <w:r w:rsidRPr="00012D08">
        <w:rPr>
          <w:lang w:eastAsia="en-ZA"/>
        </w:rPr>
        <w:t>municipality.</w:t>
      </w:r>
    </w:p>
    <w:p w14:paraId="571F881B" w14:textId="4FC6D642" w:rsidR="009F20A8" w:rsidRPr="00012D08" w:rsidRDefault="009F20A8" w:rsidP="0009472A">
      <w:pPr>
        <w:pStyle w:val="Definition"/>
        <w:shd w:val="clear" w:color="auto" w:fill="DBE5F1" w:themeFill="accent1" w:themeFillTint="33"/>
        <w:spacing w:line="360" w:lineRule="auto"/>
        <w:jc w:val="both"/>
        <w:rPr>
          <w:lang w:eastAsia="en-ZA"/>
        </w:rPr>
      </w:pPr>
      <w:r w:rsidRPr="0009472A">
        <w:rPr>
          <w:b/>
          <w:lang w:eastAsia="en-ZA"/>
        </w:rPr>
        <w:t>Salaries and Allowances</w:t>
      </w:r>
      <w:r w:rsidR="00F442A5" w:rsidRPr="0009472A">
        <w:rPr>
          <w:b/>
          <w:lang w:eastAsia="en-ZA"/>
        </w:rPr>
        <w:t>:</w:t>
      </w:r>
      <w:r w:rsidR="00F442A5">
        <w:rPr>
          <w:lang w:eastAsia="en-ZA"/>
        </w:rPr>
        <w:t xml:space="preserve">  </w:t>
      </w:r>
      <w:r w:rsidRPr="00012D08">
        <w:rPr>
          <w:lang w:eastAsia="en-ZA"/>
        </w:rPr>
        <w:t>This group of accounts provides by senior manager a breakdown of the compensation paid to the employee classified according to "annual remuneration, performance and bonuses, travel, motor vehicle, accommodation, subsistence and service related benefits</w:t>
      </w:r>
      <w:r w:rsidR="00962246">
        <w:rPr>
          <w:lang w:eastAsia="en-ZA"/>
        </w:rPr>
        <w:t>”</w:t>
      </w:r>
      <w:r w:rsidRPr="00012D08">
        <w:rPr>
          <w:lang w:eastAsia="en-ZA"/>
        </w:rPr>
        <w:t>.</w:t>
      </w:r>
    </w:p>
    <w:p w14:paraId="5AD47389" w14:textId="1E0181DD" w:rsidR="009F20A8" w:rsidRPr="00012D08" w:rsidRDefault="009F20A8" w:rsidP="0009472A">
      <w:pPr>
        <w:pStyle w:val="Definition"/>
        <w:shd w:val="clear" w:color="auto" w:fill="DBE5F1" w:themeFill="accent1" w:themeFillTint="33"/>
        <w:spacing w:line="360" w:lineRule="auto"/>
        <w:jc w:val="both"/>
        <w:rPr>
          <w:lang w:eastAsia="en-ZA"/>
        </w:rPr>
      </w:pPr>
      <w:r w:rsidRPr="0009472A">
        <w:rPr>
          <w:b/>
          <w:shd w:val="clear" w:color="auto" w:fill="DBE5F1" w:themeFill="accent1" w:themeFillTint="33"/>
          <w:lang w:eastAsia="en-ZA"/>
        </w:rPr>
        <w:lastRenderedPageBreak/>
        <w:t>Social Contributions</w:t>
      </w:r>
      <w:r w:rsidR="00553A35" w:rsidRPr="0009472A">
        <w:rPr>
          <w:b/>
          <w:shd w:val="clear" w:color="auto" w:fill="DBE5F1" w:themeFill="accent1" w:themeFillTint="33"/>
          <w:lang w:eastAsia="en-ZA"/>
        </w:rPr>
        <w:t>:</w:t>
      </w:r>
      <w:r w:rsidR="00553A35">
        <w:rPr>
          <w:lang w:eastAsia="en-ZA"/>
        </w:rPr>
        <w:t xml:space="preserve">  </w:t>
      </w:r>
      <w:r w:rsidRPr="00012D08">
        <w:rPr>
          <w:lang w:eastAsia="en-ZA"/>
        </w:rPr>
        <w:t xml:space="preserve">Payments, actual or imputed, by government units to social insurance schemes to obtain entitlement to social benefits for their employees, including pensions and other retirement benefits. </w:t>
      </w:r>
    </w:p>
    <w:p w14:paraId="15C047E3" w14:textId="70F59A05" w:rsidR="008F67E1" w:rsidRDefault="008F67E1" w:rsidP="0009472A">
      <w:pPr>
        <w:pStyle w:val="Definition"/>
        <w:pBdr>
          <w:top w:val="none" w:sz="0" w:space="0" w:color="auto"/>
          <w:left w:val="none" w:sz="0" w:space="0" w:color="auto"/>
          <w:bottom w:val="none" w:sz="0" w:space="0" w:color="auto"/>
          <w:right w:val="none" w:sz="0" w:space="0" w:color="auto"/>
        </w:pBdr>
        <w:shd w:val="clear" w:color="auto" w:fill="FFFFFF" w:themeFill="background1"/>
        <w:spacing w:line="360" w:lineRule="auto"/>
        <w:jc w:val="both"/>
        <w:rPr>
          <w:lang w:eastAsia="en-ZA"/>
        </w:rPr>
      </w:pPr>
      <w:r>
        <w:rPr>
          <w:noProof/>
          <w:lang w:eastAsia="en-ZA"/>
        </w:rPr>
        <w:drawing>
          <wp:inline distT="0" distB="0" distL="0" distR="0" wp14:anchorId="1922A6B5" wp14:editId="52256436">
            <wp:extent cx="5760000" cy="4644000"/>
            <wp:effectExtent l="0" t="57150" r="0" b="118745"/>
            <wp:docPr id="38" name="Diagram 3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6" r:lo="rId97" r:qs="rId98" r:cs="rId99"/>
              </a:graphicData>
            </a:graphic>
          </wp:inline>
        </w:drawing>
      </w:r>
    </w:p>
    <w:p w14:paraId="0DC681CF" w14:textId="1F38D7DF" w:rsidR="008F67E1" w:rsidRPr="0009472A" w:rsidRDefault="006A46A2" w:rsidP="0009472A">
      <w:pPr>
        <w:pStyle w:val="Definition"/>
        <w:shd w:val="clear" w:color="auto" w:fill="DBE5F1" w:themeFill="accent1" w:themeFillTint="33"/>
        <w:spacing w:line="360" w:lineRule="auto"/>
        <w:jc w:val="both"/>
        <w:rPr>
          <w:b/>
          <w:lang w:eastAsia="en-ZA"/>
        </w:rPr>
      </w:pPr>
      <w:r w:rsidRPr="0009472A">
        <w:rPr>
          <w:b/>
          <w:lang w:eastAsia="en-ZA"/>
        </w:rPr>
        <w:t>Definitions</w:t>
      </w:r>
      <w:r w:rsidR="008F67E1" w:rsidRPr="0009472A">
        <w:rPr>
          <w:b/>
          <w:lang w:eastAsia="en-ZA"/>
        </w:rPr>
        <w:t>:</w:t>
      </w:r>
      <w:bookmarkStart w:id="118" w:name="_Toc467500666"/>
    </w:p>
    <w:p w14:paraId="6B03455F" w14:textId="77777777" w:rsidR="008F67E1" w:rsidRPr="00012D08" w:rsidRDefault="008F67E1" w:rsidP="0009472A">
      <w:pPr>
        <w:pStyle w:val="Definition"/>
        <w:shd w:val="clear" w:color="auto" w:fill="DBE5F1" w:themeFill="accent1" w:themeFillTint="33"/>
        <w:spacing w:line="360" w:lineRule="auto"/>
        <w:jc w:val="both"/>
        <w:rPr>
          <w:lang w:eastAsia="en-ZA"/>
        </w:rPr>
      </w:pPr>
      <w:r w:rsidRPr="0009472A">
        <w:rPr>
          <w:b/>
          <w:lang w:eastAsia="en-ZA"/>
        </w:rPr>
        <w:t>Allowance:</w:t>
      </w:r>
      <w:r>
        <w:rPr>
          <w:lang w:eastAsia="en-ZA"/>
        </w:rPr>
        <w:t xml:space="preserve">  </w:t>
      </w:r>
      <w:r w:rsidRPr="00012D08">
        <w:rPr>
          <w:lang w:eastAsia="en-ZA"/>
        </w:rPr>
        <w:t>Allowances paid in accordance with the municipality's policy for senior managers and conditions of employment.</w:t>
      </w:r>
    </w:p>
    <w:p w14:paraId="778941F2" w14:textId="77777777" w:rsidR="008F67E1" w:rsidRPr="00012D08" w:rsidRDefault="008F67E1" w:rsidP="0009472A">
      <w:pPr>
        <w:pStyle w:val="Definition"/>
        <w:numPr>
          <w:ilvl w:val="0"/>
          <w:numId w:val="53"/>
        </w:numPr>
        <w:shd w:val="clear" w:color="auto" w:fill="DBE5F1" w:themeFill="accent1" w:themeFillTint="33"/>
        <w:spacing w:line="360" w:lineRule="auto"/>
        <w:jc w:val="both"/>
        <w:rPr>
          <w:lang w:eastAsia="en-ZA"/>
        </w:rPr>
      </w:pPr>
      <w:r w:rsidRPr="0009472A">
        <w:rPr>
          <w:b/>
          <w:lang w:eastAsia="en-ZA"/>
        </w:rPr>
        <w:t>Cellular and Telephone:</w:t>
      </w:r>
      <w:r>
        <w:rPr>
          <w:lang w:eastAsia="en-ZA"/>
        </w:rPr>
        <w:t xml:space="preserve">  </w:t>
      </w:r>
      <w:r w:rsidRPr="00012D08">
        <w:rPr>
          <w:lang w:eastAsia="en-ZA"/>
        </w:rPr>
        <w:t>Cellular and Telephone Allowances paid to employees for compensation for official use of private phones.</w:t>
      </w:r>
    </w:p>
    <w:p w14:paraId="67B3EB9B" w14:textId="77777777" w:rsidR="008F67E1" w:rsidRPr="00012D08" w:rsidRDefault="008F67E1" w:rsidP="0009472A">
      <w:pPr>
        <w:pStyle w:val="Definition"/>
        <w:numPr>
          <w:ilvl w:val="0"/>
          <w:numId w:val="53"/>
        </w:numPr>
        <w:shd w:val="clear" w:color="auto" w:fill="DBE5F1" w:themeFill="accent1" w:themeFillTint="33"/>
        <w:spacing w:line="360" w:lineRule="auto"/>
        <w:jc w:val="both"/>
        <w:rPr>
          <w:lang w:eastAsia="en-ZA"/>
        </w:rPr>
      </w:pPr>
      <w:r w:rsidRPr="0009472A">
        <w:rPr>
          <w:b/>
          <w:lang w:eastAsia="en-ZA"/>
        </w:rPr>
        <w:t>Cellular and Telephone Cost Capitalised to PPE (Credit Account):</w:t>
      </w:r>
      <w:r>
        <w:rPr>
          <w:lang w:eastAsia="en-ZA"/>
        </w:rPr>
        <w:t xml:space="preserve">  </w:t>
      </w:r>
      <w:r w:rsidRPr="00012D08">
        <w:rPr>
          <w:lang w:eastAsia="en-ZA"/>
        </w:rPr>
        <w:t xml:space="preserve">This account is to be used for recording the allocation of employee related cost capitalised to Property, Plant and </w:t>
      </w:r>
      <w:r>
        <w:rPr>
          <w:lang w:eastAsia="en-ZA"/>
        </w:rPr>
        <w:t>Equipment</w:t>
      </w:r>
      <w:r w:rsidRPr="00012D08">
        <w:rPr>
          <w:lang w:eastAsia="en-ZA"/>
        </w:rPr>
        <w:t>.  By providing this account as a separate line item containing the credit entry of the capitalisation transaction provides reporting information on the "gross" employee related cost but also provides the "net" position.</w:t>
      </w:r>
    </w:p>
    <w:p w14:paraId="7C627B89" w14:textId="77777777" w:rsidR="008F67E1" w:rsidRPr="00012D08" w:rsidRDefault="008F67E1" w:rsidP="0009472A">
      <w:pPr>
        <w:pStyle w:val="Definition"/>
        <w:numPr>
          <w:ilvl w:val="0"/>
          <w:numId w:val="53"/>
        </w:numPr>
        <w:shd w:val="clear" w:color="auto" w:fill="DBE5F1" w:themeFill="accent1" w:themeFillTint="33"/>
        <w:spacing w:line="360" w:lineRule="auto"/>
        <w:jc w:val="both"/>
        <w:rPr>
          <w:lang w:eastAsia="en-ZA"/>
        </w:rPr>
      </w:pPr>
      <w:r w:rsidRPr="0009472A">
        <w:rPr>
          <w:b/>
          <w:lang w:eastAsia="en-ZA"/>
        </w:rPr>
        <w:t>Housing Benefits:</w:t>
      </w:r>
      <w:r>
        <w:rPr>
          <w:lang w:eastAsia="en-ZA"/>
        </w:rPr>
        <w:t xml:space="preserve">  </w:t>
      </w:r>
      <w:r w:rsidRPr="00012D08">
        <w:rPr>
          <w:lang w:eastAsia="en-ZA"/>
        </w:rPr>
        <w:t>Assistance given to employees for acquiring accommodation as guided by the municipalities housing policy and conditions of employment.</w:t>
      </w:r>
    </w:p>
    <w:p w14:paraId="692A3BFD" w14:textId="77777777" w:rsidR="008F67E1" w:rsidRPr="00012D08" w:rsidRDefault="008F67E1" w:rsidP="0009472A">
      <w:pPr>
        <w:pStyle w:val="Definition"/>
        <w:numPr>
          <w:ilvl w:val="0"/>
          <w:numId w:val="53"/>
        </w:numPr>
        <w:shd w:val="clear" w:color="auto" w:fill="DBE5F1" w:themeFill="accent1" w:themeFillTint="33"/>
        <w:spacing w:line="360" w:lineRule="auto"/>
        <w:jc w:val="both"/>
        <w:rPr>
          <w:lang w:eastAsia="en-ZA"/>
        </w:rPr>
      </w:pPr>
      <w:r w:rsidRPr="0009472A">
        <w:rPr>
          <w:b/>
          <w:lang w:eastAsia="en-ZA"/>
        </w:rPr>
        <w:lastRenderedPageBreak/>
        <w:t>Housing Benefits:</w:t>
      </w:r>
      <w:r w:rsidRPr="00012D08">
        <w:rPr>
          <w:lang w:eastAsia="en-ZA"/>
        </w:rPr>
        <w:t xml:space="preserve">   Cost Capitalised to PPE (Credit Account)</w:t>
      </w:r>
      <w:r>
        <w:rPr>
          <w:lang w:eastAsia="en-ZA"/>
        </w:rPr>
        <w:t xml:space="preserve">:  </w:t>
      </w:r>
      <w:r w:rsidRPr="00012D08">
        <w:rPr>
          <w:lang w:eastAsia="en-ZA"/>
        </w:rPr>
        <w:t xml:space="preserve">This account is to be used for recording the allocation of employee related cost capitalised to Property, Plant and </w:t>
      </w:r>
      <w:r>
        <w:rPr>
          <w:lang w:eastAsia="en-ZA"/>
        </w:rPr>
        <w:t>Equipment</w:t>
      </w:r>
      <w:r w:rsidRPr="00012D08">
        <w:rPr>
          <w:lang w:eastAsia="en-ZA"/>
        </w:rPr>
        <w:t>.  By providing this account as a separate line item containing the credit entry of the capitalisation transaction provides reporting information on the "gross" employee related cost but also provides the "net" position.</w:t>
      </w:r>
    </w:p>
    <w:p w14:paraId="144C579E" w14:textId="6845E992" w:rsidR="008F67E1" w:rsidRPr="00012D08" w:rsidRDefault="008F67E1" w:rsidP="0009472A">
      <w:pPr>
        <w:pStyle w:val="Definition"/>
        <w:numPr>
          <w:ilvl w:val="0"/>
          <w:numId w:val="53"/>
        </w:numPr>
        <w:shd w:val="clear" w:color="auto" w:fill="DBE5F1" w:themeFill="accent1" w:themeFillTint="33"/>
        <w:spacing w:line="360" w:lineRule="auto"/>
        <w:jc w:val="both"/>
        <w:rPr>
          <w:lang w:eastAsia="en-ZA"/>
        </w:rPr>
      </w:pPr>
      <w:r w:rsidRPr="0009472A">
        <w:rPr>
          <w:b/>
          <w:lang w:eastAsia="en-ZA"/>
        </w:rPr>
        <w:t>Travel or Motor Vehicle:</w:t>
      </w:r>
      <w:r>
        <w:rPr>
          <w:lang w:eastAsia="en-ZA"/>
        </w:rPr>
        <w:t xml:space="preserve">  </w:t>
      </w:r>
      <w:r w:rsidRPr="00012D08">
        <w:rPr>
          <w:lang w:eastAsia="en-ZA"/>
        </w:rPr>
        <w:t>A travel allowance is any allowance paid or advance given to an employee in respect of travelling expenses for business purposes.  Any allowance or advance in respect of travelling expenses not to have been expended on business travelling to the extent that it has been spent on private travelling (this includes travelling between the employee’s place of residence and his/ her place of employment).  The following two situations are envisaged, namely 1) a travel allowance given to an employee to finance transport (for example, a set rate or amount per pay period); and 2) a reimbursement given to an employee based on actual business travel.  [Section 8(1)(b) of the Income Tax Act, 1962]</w:t>
      </w:r>
    </w:p>
    <w:p w14:paraId="4FCA01CB" w14:textId="77777777" w:rsidR="008F67E1" w:rsidRPr="00012D08" w:rsidRDefault="008F67E1" w:rsidP="0009472A">
      <w:pPr>
        <w:pStyle w:val="Definition"/>
        <w:numPr>
          <w:ilvl w:val="0"/>
          <w:numId w:val="53"/>
        </w:numPr>
        <w:shd w:val="clear" w:color="auto" w:fill="DBE5F1" w:themeFill="accent1" w:themeFillTint="33"/>
        <w:spacing w:line="360" w:lineRule="auto"/>
        <w:jc w:val="both"/>
        <w:rPr>
          <w:lang w:eastAsia="en-ZA"/>
        </w:rPr>
      </w:pPr>
      <w:r w:rsidRPr="0009472A">
        <w:rPr>
          <w:b/>
          <w:lang w:eastAsia="en-ZA"/>
        </w:rPr>
        <w:t>Travel or Motor Vehicle:</w:t>
      </w:r>
      <w:r w:rsidRPr="00012D08">
        <w:rPr>
          <w:lang w:eastAsia="en-ZA"/>
        </w:rPr>
        <w:t xml:space="preserve">   Cost Capitalised to PPE (Credit Account)</w:t>
      </w:r>
      <w:r>
        <w:rPr>
          <w:lang w:eastAsia="en-ZA"/>
        </w:rPr>
        <w:t xml:space="preserve">:  </w:t>
      </w:r>
      <w:r w:rsidRPr="00012D08">
        <w:rPr>
          <w:lang w:eastAsia="en-ZA"/>
        </w:rPr>
        <w:t xml:space="preserve">This account is to be used for recording the allocation of employee related cost capitalised to Property, Plant and </w:t>
      </w:r>
      <w:r>
        <w:rPr>
          <w:lang w:eastAsia="en-ZA"/>
        </w:rPr>
        <w:t>Equipment</w:t>
      </w:r>
      <w:r w:rsidRPr="00012D08">
        <w:rPr>
          <w:lang w:eastAsia="en-ZA"/>
        </w:rPr>
        <w:t>.  By providing this account as a separate line item containing the credit entry of the capitalisation transaction provides reporting information on the "gross" employee related cost but also provides the "net" position.</w:t>
      </w:r>
    </w:p>
    <w:p w14:paraId="13B3A7D5" w14:textId="3824413E" w:rsidR="008F67E1" w:rsidRPr="00012D08" w:rsidRDefault="008F67E1" w:rsidP="0009472A">
      <w:pPr>
        <w:pStyle w:val="Definition"/>
        <w:numPr>
          <w:ilvl w:val="0"/>
          <w:numId w:val="53"/>
        </w:numPr>
        <w:shd w:val="clear" w:color="auto" w:fill="DBE5F1" w:themeFill="accent1" w:themeFillTint="33"/>
        <w:spacing w:line="360" w:lineRule="auto"/>
        <w:jc w:val="both"/>
        <w:rPr>
          <w:lang w:eastAsia="en-ZA"/>
        </w:rPr>
      </w:pPr>
      <w:r w:rsidRPr="0009472A">
        <w:rPr>
          <w:b/>
          <w:lang w:eastAsia="en-ZA"/>
        </w:rPr>
        <w:t>Accommodation, Travel and Incidental:</w:t>
      </w:r>
      <w:r>
        <w:rPr>
          <w:lang w:eastAsia="en-ZA"/>
        </w:rPr>
        <w:t xml:space="preserve">  </w:t>
      </w:r>
      <w:r w:rsidRPr="00012D08">
        <w:rPr>
          <w:lang w:eastAsia="en-ZA"/>
        </w:rPr>
        <w:t>This account provides for accommodation, travelling and incidental cost paid to employees as provided for i</w:t>
      </w:r>
      <w:r w:rsidR="00A44F57">
        <w:rPr>
          <w:lang w:eastAsia="en-ZA"/>
        </w:rPr>
        <w:t xml:space="preserve">n </w:t>
      </w:r>
      <w:r w:rsidRPr="00012D08">
        <w:rPr>
          <w:lang w:eastAsia="en-ZA"/>
        </w:rPr>
        <w:t>t</w:t>
      </w:r>
      <w:r w:rsidR="00A44F57">
        <w:rPr>
          <w:lang w:eastAsia="en-ZA"/>
        </w:rPr>
        <w:t xml:space="preserve">erms </w:t>
      </w:r>
      <w:r w:rsidRPr="00012D08">
        <w:rPr>
          <w:lang w:eastAsia="en-ZA"/>
        </w:rPr>
        <w:t>o</w:t>
      </w:r>
      <w:r w:rsidR="00A44F57">
        <w:rPr>
          <w:lang w:eastAsia="en-ZA"/>
        </w:rPr>
        <w:t>f</w:t>
      </w:r>
      <w:r w:rsidRPr="00012D08">
        <w:rPr>
          <w:lang w:eastAsia="en-ZA"/>
        </w:rPr>
        <w:t xml:space="preserve"> service contracts.</w:t>
      </w:r>
    </w:p>
    <w:p w14:paraId="6E3A5D1C" w14:textId="77777777" w:rsidR="008F67E1" w:rsidRPr="00012D08" w:rsidRDefault="008F67E1" w:rsidP="0009472A">
      <w:pPr>
        <w:pStyle w:val="Definition"/>
        <w:numPr>
          <w:ilvl w:val="0"/>
          <w:numId w:val="53"/>
        </w:numPr>
        <w:shd w:val="clear" w:color="auto" w:fill="DBE5F1" w:themeFill="accent1" w:themeFillTint="33"/>
        <w:spacing w:line="360" w:lineRule="auto"/>
        <w:jc w:val="both"/>
        <w:rPr>
          <w:i/>
          <w:iCs/>
          <w:lang w:eastAsia="en-ZA"/>
        </w:rPr>
      </w:pPr>
      <w:r w:rsidRPr="0009472A">
        <w:rPr>
          <w:b/>
          <w:i/>
          <w:iCs/>
          <w:lang w:eastAsia="en-ZA"/>
        </w:rPr>
        <w:t>Accommodation, Travel and Incidental:   Cost Capitalised to PPE (Credit Account):</w:t>
      </w:r>
      <w:r>
        <w:rPr>
          <w:i/>
          <w:iCs/>
          <w:lang w:eastAsia="en-ZA"/>
        </w:rPr>
        <w:t xml:space="preserve">  </w:t>
      </w:r>
      <w:r w:rsidRPr="00012D08">
        <w:rPr>
          <w:i/>
          <w:iCs/>
          <w:lang w:eastAsia="en-ZA"/>
        </w:rPr>
        <w:t xml:space="preserve">This account is to be used for recording the allocation of employee related cost capitalised to Property, Plant and </w:t>
      </w:r>
      <w:r>
        <w:rPr>
          <w:i/>
          <w:iCs/>
          <w:lang w:eastAsia="en-ZA"/>
        </w:rPr>
        <w:t>Equipment</w:t>
      </w:r>
      <w:r w:rsidRPr="00012D08">
        <w:rPr>
          <w:i/>
          <w:iCs/>
          <w:lang w:eastAsia="en-ZA"/>
        </w:rPr>
        <w:t>.  By providing this account as a separate line item containing the credit entry of the capitalisation transaction provides reporting information on the "gross" employee related cost but also provides the "net" position.</w:t>
      </w:r>
    </w:p>
    <w:p w14:paraId="5012E6FE" w14:textId="5D1E79E0" w:rsidR="008F67E1" w:rsidRPr="00012D08" w:rsidRDefault="008F67E1" w:rsidP="0009472A">
      <w:pPr>
        <w:pStyle w:val="Definition"/>
        <w:numPr>
          <w:ilvl w:val="0"/>
          <w:numId w:val="53"/>
        </w:numPr>
        <w:shd w:val="clear" w:color="auto" w:fill="DBE5F1" w:themeFill="accent1" w:themeFillTint="33"/>
        <w:spacing w:line="360" w:lineRule="auto"/>
        <w:jc w:val="both"/>
        <w:rPr>
          <w:lang w:eastAsia="en-ZA"/>
        </w:rPr>
      </w:pPr>
      <w:r w:rsidRPr="0009472A">
        <w:rPr>
          <w:b/>
          <w:lang w:eastAsia="en-ZA"/>
        </w:rPr>
        <w:t>Non-pensionable:</w:t>
      </w:r>
      <w:r>
        <w:rPr>
          <w:lang w:eastAsia="en-ZA"/>
        </w:rPr>
        <w:t xml:space="preserve">  </w:t>
      </w:r>
      <w:r w:rsidRPr="00012D08">
        <w:rPr>
          <w:lang w:eastAsia="en-ZA"/>
        </w:rPr>
        <w:t xml:space="preserve">An amount other than salaries or wages, paid to employees as per conditions of service which are either fixed or advised based on time and materiality. Examples included here: - First Aid Allowance - Fire Driving Allowance - Diving Allowance - Sewer Allowance </w:t>
      </w:r>
      <w:r w:rsidR="00A44F57">
        <w:rPr>
          <w:lang w:eastAsia="en-ZA"/>
        </w:rPr>
        <w:t>–</w:t>
      </w:r>
      <w:r w:rsidRPr="00012D08">
        <w:rPr>
          <w:lang w:eastAsia="en-ZA"/>
        </w:rPr>
        <w:t xml:space="preserve"> etc</w:t>
      </w:r>
      <w:r w:rsidR="00A44F57">
        <w:rPr>
          <w:lang w:eastAsia="en-ZA"/>
        </w:rPr>
        <w:t>.</w:t>
      </w:r>
    </w:p>
    <w:p w14:paraId="003486CD" w14:textId="77777777" w:rsidR="008F67E1" w:rsidRPr="00012D08" w:rsidRDefault="008F67E1" w:rsidP="0009472A">
      <w:pPr>
        <w:pStyle w:val="Definition"/>
        <w:numPr>
          <w:ilvl w:val="0"/>
          <w:numId w:val="53"/>
        </w:numPr>
        <w:shd w:val="clear" w:color="auto" w:fill="DBE5F1" w:themeFill="accent1" w:themeFillTint="33"/>
        <w:spacing w:line="360" w:lineRule="auto"/>
        <w:jc w:val="both"/>
        <w:rPr>
          <w:lang w:eastAsia="en-ZA"/>
        </w:rPr>
      </w:pPr>
      <w:r w:rsidRPr="0009472A">
        <w:rPr>
          <w:b/>
          <w:i/>
          <w:iCs/>
          <w:lang w:eastAsia="en-ZA"/>
        </w:rPr>
        <w:t>Non-pensionable:  Cost Capitalised to PPE (Credit Account):</w:t>
      </w:r>
      <w:r>
        <w:rPr>
          <w:i/>
          <w:iCs/>
          <w:lang w:eastAsia="en-ZA"/>
        </w:rPr>
        <w:t xml:space="preserve">  </w:t>
      </w:r>
      <w:r w:rsidRPr="00012D08">
        <w:rPr>
          <w:lang w:eastAsia="en-ZA"/>
        </w:rPr>
        <w:t>Non-pensionable allowance capitalised</w:t>
      </w:r>
    </w:p>
    <w:p w14:paraId="64EBB283" w14:textId="7AA33BA0" w:rsidR="00BF58C3" w:rsidRDefault="003A6EF5" w:rsidP="0009472A">
      <w:pPr>
        <w:spacing w:line="360" w:lineRule="auto"/>
        <w:jc w:val="both"/>
      </w:pPr>
      <w:r>
        <w:rPr>
          <w:noProof/>
          <w:lang w:eastAsia="en-ZA"/>
        </w:rPr>
        <w:lastRenderedPageBreak/>
        <w:drawing>
          <wp:inline distT="0" distB="0" distL="0" distR="0" wp14:anchorId="63337431" wp14:editId="2B1C40E3">
            <wp:extent cx="5486400" cy="3200400"/>
            <wp:effectExtent l="0" t="57150" r="0" b="114300"/>
            <wp:docPr id="39" name="Diagram 3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1" r:lo="rId102" r:qs="rId103" r:cs="rId104"/>
              </a:graphicData>
            </a:graphic>
          </wp:inline>
        </w:drawing>
      </w:r>
    </w:p>
    <w:p w14:paraId="06B15D22" w14:textId="77777777" w:rsidR="00BF58C3" w:rsidRPr="00012D08" w:rsidRDefault="00BF58C3" w:rsidP="0009472A">
      <w:pPr>
        <w:pStyle w:val="Definition"/>
        <w:shd w:val="clear" w:color="auto" w:fill="DBE5F1" w:themeFill="accent1" w:themeFillTint="33"/>
        <w:spacing w:line="360" w:lineRule="auto"/>
        <w:jc w:val="both"/>
        <w:rPr>
          <w:lang w:eastAsia="en-ZA"/>
        </w:rPr>
      </w:pPr>
      <w:r w:rsidRPr="0009472A">
        <w:rPr>
          <w:b/>
          <w:lang w:eastAsia="en-ZA"/>
        </w:rPr>
        <w:t>Social Contributions:</w:t>
      </w:r>
      <w:r>
        <w:rPr>
          <w:lang w:eastAsia="en-ZA"/>
        </w:rPr>
        <w:t xml:space="preserve">  </w:t>
      </w:r>
      <w:r w:rsidRPr="00012D08">
        <w:rPr>
          <w:lang w:eastAsia="en-ZA"/>
        </w:rPr>
        <w:t xml:space="preserve">Payments, actual or imputed, by government units to social insurance schemes to obtain entitlement to social benefits for their employees, including pensions and other retirement benefits. </w:t>
      </w:r>
    </w:p>
    <w:p w14:paraId="5D4E9D25" w14:textId="77777777" w:rsidR="00BF58C3" w:rsidRPr="00012D08" w:rsidRDefault="00BF58C3" w:rsidP="0009472A">
      <w:pPr>
        <w:pStyle w:val="Definition"/>
        <w:numPr>
          <w:ilvl w:val="0"/>
          <w:numId w:val="54"/>
        </w:numPr>
        <w:shd w:val="clear" w:color="auto" w:fill="DBE5F1" w:themeFill="accent1" w:themeFillTint="33"/>
        <w:spacing w:line="360" w:lineRule="auto"/>
        <w:jc w:val="both"/>
        <w:rPr>
          <w:lang w:eastAsia="en-ZA"/>
        </w:rPr>
      </w:pPr>
      <w:r w:rsidRPr="0009472A">
        <w:rPr>
          <w:b/>
          <w:lang w:eastAsia="en-ZA"/>
        </w:rPr>
        <w:t xml:space="preserve">Group Life Insurance: </w:t>
      </w:r>
      <w:r>
        <w:rPr>
          <w:lang w:eastAsia="en-ZA"/>
        </w:rPr>
        <w:t xml:space="preserve"> </w:t>
      </w:r>
      <w:r w:rsidRPr="00012D08">
        <w:rPr>
          <w:lang w:eastAsia="en-ZA"/>
        </w:rPr>
        <w:t>Employer contributions to insurance schemes.</w:t>
      </w:r>
    </w:p>
    <w:p w14:paraId="2BEF6C55" w14:textId="77777777" w:rsidR="00BF58C3" w:rsidRPr="00012D08" w:rsidRDefault="00BF58C3" w:rsidP="0009472A">
      <w:pPr>
        <w:pStyle w:val="Definition"/>
        <w:numPr>
          <w:ilvl w:val="0"/>
          <w:numId w:val="54"/>
        </w:numPr>
        <w:shd w:val="clear" w:color="auto" w:fill="DBE5F1" w:themeFill="accent1" w:themeFillTint="33"/>
        <w:spacing w:line="360" w:lineRule="auto"/>
        <w:jc w:val="both"/>
        <w:rPr>
          <w:lang w:eastAsia="en-ZA"/>
        </w:rPr>
      </w:pPr>
      <w:r w:rsidRPr="0009472A">
        <w:rPr>
          <w:b/>
          <w:lang w:eastAsia="en-ZA"/>
        </w:rPr>
        <w:t>Medical:</w:t>
      </w:r>
      <w:r>
        <w:rPr>
          <w:lang w:eastAsia="en-ZA"/>
        </w:rPr>
        <w:t xml:space="preserve">  </w:t>
      </w:r>
      <w:r w:rsidRPr="00012D08">
        <w:rPr>
          <w:lang w:eastAsia="en-ZA"/>
        </w:rPr>
        <w:t>Employer contributions to medical schemes.</w:t>
      </w:r>
    </w:p>
    <w:p w14:paraId="1B1BD531" w14:textId="77777777" w:rsidR="00BF58C3" w:rsidRPr="00012D08" w:rsidRDefault="00BF58C3" w:rsidP="0009472A">
      <w:pPr>
        <w:pStyle w:val="Definition"/>
        <w:numPr>
          <w:ilvl w:val="0"/>
          <w:numId w:val="54"/>
        </w:numPr>
        <w:shd w:val="clear" w:color="auto" w:fill="DBE5F1" w:themeFill="accent1" w:themeFillTint="33"/>
        <w:spacing w:line="360" w:lineRule="auto"/>
        <w:jc w:val="both"/>
        <w:rPr>
          <w:lang w:eastAsia="en-ZA"/>
        </w:rPr>
      </w:pPr>
      <w:r w:rsidRPr="0009472A">
        <w:rPr>
          <w:b/>
          <w:lang w:eastAsia="en-ZA"/>
        </w:rPr>
        <w:t>Pension:</w:t>
      </w:r>
      <w:r>
        <w:rPr>
          <w:lang w:eastAsia="en-ZA"/>
        </w:rPr>
        <w:t xml:space="preserve">  </w:t>
      </w:r>
      <w:r w:rsidRPr="00012D08">
        <w:rPr>
          <w:lang w:eastAsia="en-ZA"/>
        </w:rPr>
        <w:t>Employer contributions to pension funds and unemployment insurance fund.</w:t>
      </w:r>
    </w:p>
    <w:p w14:paraId="15CE8A40" w14:textId="75367F88" w:rsidR="00BF58C3" w:rsidRPr="00012D08" w:rsidRDefault="00BF58C3" w:rsidP="0009472A">
      <w:pPr>
        <w:pStyle w:val="Definition"/>
        <w:numPr>
          <w:ilvl w:val="0"/>
          <w:numId w:val="54"/>
        </w:numPr>
        <w:shd w:val="clear" w:color="auto" w:fill="DBE5F1" w:themeFill="accent1" w:themeFillTint="33"/>
        <w:spacing w:line="360" w:lineRule="auto"/>
        <w:jc w:val="both"/>
        <w:rPr>
          <w:lang w:eastAsia="en-ZA"/>
        </w:rPr>
      </w:pPr>
      <w:r w:rsidRPr="0009472A">
        <w:rPr>
          <w:b/>
          <w:lang w:eastAsia="en-ZA"/>
        </w:rPr>
        <w:t>Unemployment Insurance:</w:t>
      </w:r>
      <w:r>
        <w:rPr>
          <w:lang w:eastAsia="en-ZA"/>
        </w:rPr>
        <w:t xml:space="preserve">  </w:t>
      </w:r>
      <w:r w:rsidRPr="00012D08">
        <w:rPr>
          <w:lang w:eastAsia="en-ZA"/>
        </w:rPr>
        <w:t>Employer contributions to</w:t>
      </w:r>
      <w:r w:rsidR="00965C9C">
        <w:rPr>
          <w:lang w:eastAsia="en-ZA"/>
        </w:rPr>
        <w:t xml:space="preserve"> the Unemployment Insurance Fund (</w:t>
      </w:r>
      <w:r w:rsidRPr="00012D08">
        <w:rPr>
          <w:lang w:eastAsia="en-ZA"/>
        </w:rPr>
        <w:t>UIF</w:t>
      </w:r>
      <w:r w:rsidR="00965C9C">
        <w:rPr>
          <w:lang w:eastAsia="en-ZA"/>
        </w:rPr>
        <w:t>)</w:t>
      </w:r>
      <w:r w:rsidRPr="00012D08">
        <w:rPr>
          <w:lang w:eastAsia="en-ZA"/>
        </w:rPr>
        <w:t>.</w:t>
      </w:r>
    </w:p>
    <w:p w14:paraId="2F9A7DBC" w14:textId="77777777" w:rsidR="00BF58C3" w:rsidRPr="00012D08" w:rsidRDefault="00BF58C3" w:rsidP="0009472A">
      <w:pPr>
        <w:pStyle w:val="Definition"/>
        <w:numPr>
          <w:ilvl w:val="0"/>
          <w:numId w:val="54"/>
        </w:numPr>
        <w:shd w:val="clear" w:color="auto" w:fill="DBE5F1" w:themeFill="accent1" w:themeFillTint="33"/>
        <w:spacing w:line="360" w:lineRule="auto"/>
        <w:jc w:val="both"/>
        <w:rPr>
          <w:lang w:eastAsia="en-ZA"/>
        </w:rPr>
      </w:pPr>
      <w:r w:rsidRPr="0009472A">
        <w:rPr>
          <w:b/>
          <w:lang w:eastAsia="en-ZA"/>
        </w:rPr>
        <w:t>Group Life Insurance - Cost Capitalised to PPE (Credit Account):</w:t>
      </w:r>
      <w:r>
        <w:rPr>
          <w:lang w:eastAsia="en-ZA"/>
        </w:rPr>
        <w:t xml:space="preserve">  </w:t>
      </w:r>
      <w:r w:rsidRPr="00012D08">
        <w:rPr>
          <w:lang w:eastAsia="en-ZA"/>
        </w:rPr>
        <w:t xml:space="preserve">This account is to be used for recording the allocation of employee related cost capitalised to Property, Plant and </w:t>
      </w:r>
      <w:r>
        <w:rPr>
          <w:lang w:eastAsia="en-ZA"/>
        </w:rPr>
        <w:t>Equipment</w:t>
      </w:r>
      <w:r w:rsidRPr="00012D08">
        <w:rPr>
          <w:lang w:eastAsia="en-ZA"/>
        </w:rPr>
        <w:t>.  By providing this account as a separate line item containing the credit entry of the capitalisation transaction provides reporting information on the "gross" employee related cost but also provides the "net" position.</w:t>
      </w:r>
    </w:p>
    <w:p w14:paraId="54D66FE2" w14:textId="77777777" w:rsidR="00BF58C3" w:rsidRPr="00012D08" w:rsidRDefault="00BF58C3" w:rsidP="0009472A">
      <w:pPr>
        <w:pStyle w:val="Definition"/>
        <w:numPr>
          <w:ilvl w:val="0"/>
          <w:numId w:val="54"/>
        </w:numPr>
        <w:shd w:val="clear" w:color="auto" w:fill="DBE5F1" w:themeFill="accent1" w:themeFillTint="33"/>
        <w:spacing w:line="360" w:lineRule="auto"/>
        <w:jc w:val="both"/>
        <w:rPr>
          <w:lang w:eastAsia="en-ZA"/>
        </w:rPr>
      </w:pPr>
      <w:r w:rsidRPr="0009472A">
        <w:rPr>
          <w:b/>
          <w:lang w:eastAsia="en-ZA"/>
        </w:rPr>
        <w:t>Medical - Cost Capitalised to PPE (Credit Account):</w:t>
      </w:r>
      <w:r>
        <w:rPr>
          <w:lang w:eastAsia="en-ZA"/>
        </w:rPr>
        <w:t xml:space="preserve">  </w:t>
      </w:r>
      <w:r w:rsidRPr="00012D08">
        <w:rPr>
          <w:lang w:eastAsia="en-ZA"/>
        </w:rPr>
        <w:t xml:space="preserve">This account is to be used for recording the allocation of employee related cost capitalised to Property, Plant and </w:t>
      </w:r>
      <w:r>
        <w:rPr>
          <w:lang w:eastAsia="en-ZA"/>
        </w:rPr>
        <w:t>Equipment</w:t>
      </w:r>
      <w:r w:rsidRPr="00012D08">
        <w:rPr>
          <w:lang w:eastAsia="en-ZA"/>
        </w:rPr>
        <w:t>.  By providing this account as a separate line item containing the credit entry of the capitalisation transaction provides reporting information on the "gross" employee related cost but also provides the "net" position.</w:t>
      </w:r>
    </w:p>
    <w:p w14:paraId="418F2218" w14:textId="77777777" w:rsidR="00BF58C3" w:rsidRPr="00012D08" w:rsidRDefault="00BF58C3" w:rsidP="0009472A">
      <w:pPr>
        <w:pStyle w:val="Definition"/>
        <w:numPr>
          <w:ilvl w:val="0"/>
          <w:numId w:val="54"/>
        </w:numPr>
        <w:shd w:val="clear" w:color="auto" w:fill="DBE5F1" w:themeFill="accent1" w:themeFillTint="33"/>
        <w:spacing w:line="360" w:lineRule="auto"/>
        <w:jc w:val="both"/>
        <w:rPr>
          <w:lang w:eastAsia="en-ZA"/>
        </w:rPr>
      </w:pPr>
      <w:r w:rsidRPr="0009472A">
        <w:rPr>
          <w:b/>
          <w:lang w:eastAsia="en-ZA"/>
        </w:rPr>
        <w:t>Pension - Cost Capitalised to PPE (Credit Account):</w:t>
      </w:r>
      <w:r>
        <w:rPr>
          <w:lang w:eastAsia="en-ZA"/>
        </w:rPr>
        <w:t xml:space="preserve">  </w:t>
      </w:r>
      <w:r w:rsidRPr="00012D08">
        <w:rPr>
          <w:lang w:eastAsia="en-ZA"/>
        </w:rPr>
        <w:t xml:space="preserve">This account is to be used for recording the allocation of employee related cost capitalised to Property, Plant and </w:t>
      </w:r>
      <w:r>
        <w:rPr>
          <w:lang w:eastAsia="en-ZA"/>
        </w:rPr>
        <w:t>Equipment</w:t>
      </w:r>
      <w:r w:rsidRPr="00012D08">
        <w:rPr>
          <w:lang w:eastAsia="en-ZA"/>
        </w:rPr>
        <w:t xml:space="preserve">.  By providing this account as a separate line item containing the credit entry of the capitalisation transaction </w:t>
      </w:r>
      <w:r w:rsidRPr="00012D08">
        <w:rPr>
          <w:lang w:eastAsia="en-ZA"/>
        </w:rPr>
        <w:lastRenderedPageBreak/>
        <w:t>provides reporting information on the "gross" employee related cost but also provides the "net" position.</w:t>
      </w:r>
    </w:p>
    <w:p w14:paraId="2B1BC943" w14:textId="46C77998" w:rsidR="00BF58C3" w:rsidRPr="00012D08" w:rsidRDefault="00BF58C3" w:rsidP="0009472A">
      <w:pPr>
        <w:pStyle w:val="Definition"/>
        <w:numPr>
          <w:ilvl w:val="0"/>
          <w:numId w:val="54"/>
        </w:numPr>
        <w:shd w:val="clear" w:color="auto" w:fill="DBE5F1" w:themeFill="accent1" w:themeFillTint="33"/>
        <w:spacing w:line="360" w:lineRule="auto"/>
        <w:jc w:val="both"/>
        <w:rPr>
          <w:lang w:eastAsia="en-ZA"/>
        </w:rPr>
      </w:pPr>
      <w:r w:rsidRPr="0009472A">
        <w:rPr>
          <w:b/>
          <w:lang w:eastAsia="en-ZA"/>
        </w:rPr>
        <w:t>Unemployment Insurance - Cost Capitalised to PPE (Credit Account)</w:t>
      </w:r>
      <w:r w:rsidR="00E4497B">
        <w:rPr>
          <w:b/>
          <w:lang w:eastAsia="en-ZA"/>
        </w:rPr>
        <w:t>:</w:t>
      </w:r>
      <w:r>
        <w:rPr>
          <w:lang w:eastAsia="en-ZA"/>
        </w:rPr>
        <w:t xml:space="preserve"> </w:t>
      </w:r>
      <w:r w:rsidRPr="00012D08">
        <w:rPr>
          <w:lang w:eastAsia="en-ZA"/>
        </w:rPr>
        <w:t xml:space="preserve">This account is to be used for recording the allocation of employee related cost capitalised to Property, Plant and </w:t>
      </w:r>
      <w:r>
        <w:rPr>
          <w:lang w:eastAsia="en-ZA"/>
        </w:rPr>
        <w:t>Equipment</w:t>
      </w:r>
      <w:r w:rsidRPr="00012D08">
        <w:rPr>
          <w:lang w:eastAsia="en-ZA"/>
        </w:rPr>
        <w:t>.  By providing this account as a separate line item containing the credit entry of the capitalisation transaction provides reporting information on the "gross" employee related cost but also provides the "net" position.</w:t>
      </w:r>
    </w:p>
    <w:p w14:paraId="6404E14F" w14:textId="6D90995A" w:rsidR="00BF58C3" w:rsidRPr="00012D08" w:rsidRDefault="00BF58C3" w:rsidP="0009472A">
      <w:pPr>
        <w:pStyle w:val="Definition"/>
        <w:numPr>
          <w:ilvl w:val="0"/>
          <w:numId w:val="54"/>
        </w:numPr>
        <w:shd w:val="clear" w:color="auto" w:fill="DBE5F1" w:themeFill="accent1" w:themeFillTint="33"/>
        <w:spacing w:line="360" w:lineRule="auto"/>
        <w:jc w:val="both"/>
        <w:rPr>
          <w:lang w:eastAsia="en-ZA"/>
        </w:rPr>
      </w:pPr>
      <w:r w:rsidRPr="0009472A">
        <w:rPr>
          <w:b/>
          <w:lang w:eastAsia="en-ZA"/>
        </w:rPr>
        <w:t>Bargaining Council</w:t>
      </w:r>
      <w:r w:rsidR="00E4497B">
        <w:rPr>
          <w:b/>
          <w:lang w:eastAsia="en-ZA"/>
        </w:rPr>
        <w:t>:</w:t>
      </w:r>
      <w:r>
        <w:rPr>
          <w:lang w:eastAsia="en-ZA"/>
        </w:rPr>
        <w:t xml:space="preserve"> </w:t>
      </w:r>
      <w:r w:rsidRPr="00012D08">
        <w:rPr>
          <w:lang w:eastAsia="en-ZA"/>
        </w:rPr>
        <w:t>Employer contributions to the South African Local Government Bargaining Council</w:t>
      </w:r>
    </w:p>
    <w:p w14:paraId="2A4488F7" w14:textId="5F58096E" w:rsidR="00BF58C3" w:rsidRPr="00137437" w:rsidRDefault="00BF58C3" w:rsidP="0009472A">
      <w:pPr>
        <w:pStyle w:val="Definition"/>
        <w:numPr>
          <w:ilvl w:val="0"/>
          <w:numId w:val="54"/>
        </w:numPr>
        <w:shd w:val="clear" w:color="auto" w:fill="DBE5F1" w:themeFill="accent1" w:themeFillTint="33"/>
        <w:spacing w:line="360" w:lineRule="auto"/>
        <w:jc w:val="both"/>
        <w:rPr>
          <w:lang w:val="en-US"/>
        </w:rPr>
      </w:pPr>
      <w:r w:rsidRPr="0009472A">
        <w:rPr>
          <w:b/>
          <w:lang w:eastAsia="en-ZA"/>
        </w:rPr>
        <w:t>Bargaining Council Cost Capitalised to PPE (Credit Account)</w:t>
      </w:r>
      <w:r w:rsidR="00E4497B">
        <w:rPr>
          <w:lang w:eastAsia="en-ZA"/>
        </w:rPr>
        <w:t>:</w:t>
      </w:r>
      <w:r>
        <w:rPr>
          <w:lang w:eastAsia="en-ZA"/>
        </w:rPr>
        <w:t xml:space="preserve"> </w:t>
      </w:r>
      <w:r w:rsidRPr="00012D08">
        <w:rPr>
          <w:lang w:eastAsia="en-ZA"/>
        </w:rPr>
        <w:t xml:space="preserve">This account is to be used for recording the allocation of employee related cost capitalised to Property, Plant and </w:t>
      </w:r>
      <w:r>
        <w:rPr>
          <w:lang w:eastAsia="en-ZA"/>
        </w:rPr>
        <w:t>Equipment</w:t>
      </w:r>
      <w:r w:rsidRPr="00012D08">
        <w:rPr>
          <w:lang w:eastAsia="en-ZA"/>
        </w:rPr>
        <w:t>.  By providing this account as a separate line item containing the credit entry of the capitalisation transaction provides reporting information on the "gross" employee related cost but also provides the "net" position.</w:t>
      </w:r>
    </w:p>
    <w:p w14:paraId="745ECEDB" w14:textId="77777777" w:rsidR="00E4497B" w:rsidRDefault="00E4497B" w:rsidP="0009472A">
      <w:pPr>
        <w:pStyle w:val="Heading3"/>
        <w:spacing w:line="360" w:lineRule="auto"/>
        <w:jc w:val="both"/>
      </w:pPr>
      <w:bookmarkStart w:id="119" w:name="_Toc475627198"/>
    </w:p>
    <w:p w14:paraId="3BDC35D0" w14:textId="3E343840" w:rsidR="00801F55" w:rsidRPr="00A24269" w:rsidRDefault="00015F29" w:rsidP="0009472A">
      <w:pPr>
        <w:pStyle w:val="Heading3"/>
        <w:spacing w:line="360" w:lineRule="auto"/>
        <w:jc w:val="both"/>
      </w:pPr>
      <w:r w:rsidRPr="00F95460">
        <w:t>Interest, Dividends and Rent on Land</w:t>
      </w:r>
      <w:bookmarkEnd w:id="117"/>
      <w:bookmarkEnd w:id="118"/>
      <w:bookmarkEnd w:id="119"/>
    </w:p>
    <w:p w14:paraId="0A094AFA" w14:textId="77777777" w:rsidR="00801F55" w:rsidRPr="00A24269" w:rsidRDefault="00015F29">
      <w:pPr>
        <w:pStyle w:val="NumParPSD"/>
      </w:pPr>
      <w:r w:rsidRPr="00F95460">
        <w:t>This item includes the total value of interest payments, dividends and payment for the use of land owned by another party.</w:t>
      </w:r>
    </w:p>
    <w:p w14:paraId="218E0734" w14:textId="6FB7A24C" w:rsidR="00801F55" w:rsidRPr="00A24269" w:rsidRDefault="00015F29">
      <w:pPr>
        <w:pStyle w:val="NumParPSD"/>
      </w:pPr>
      <w:r w:rsidRPr="00F95460">
        <w:t>At the highest-level provision is made for interest, dividends and rent on land</w:t>
      </w:r>
      <w:r w:rsidR="00E4497B">
        <w:t>:</w:t>
      </w:r>
    </w:p>
    <w:p w14:paraId="60B71A13" w14:textId="77777777" w:rsidR="005F37D5" w:rsidRPr="00A24269" w:rsidRDefault="00460F00" w:rsidP="0009472A">
      <w:pPr>
        <w:pStyle w:val="Numberedbodytext"/>
        <w:tabs>
          <w:tab w:val="num" w:pos="1404"/>
          <w:tab w:val="num" w:pos="2723"/>
        </w:tabs>
        <w:spacing w:line="360" w:lineRule="auto"/>
        <w:ind w:left="1134" w:hanging="992"/>
      </w:pPr>
      <w:r w:rsidRPr="00F95460">
        <w:rPr>
          <w:noProof/>
          <w:lang w:eastAsia="en-ZA"/>
        </w:rPr>
        <w:drawing>
          <wp:inline distT="0" distB="0" distL="0" distR="0" wp14:anchorId="11F716A7" wp14:editId="527A3303">
            <wp:extent cx="5040000" cy="1440000"/>
            <wp:effectExtent l="57150" t="0" r="84455" b="46355"/>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6" r:lo="rId107" r:qs="rId108" r:cs="rId109"/>
              </a:graphicData>
            </a:graphic>
          </wp:inline>
        </w:drawing>
      </w:r>
    </w:p>
    <w:p w14:paraId="6B702FFA" w14:textId="77777777" w:rsidR="00801F55" w:rsidRPr="00A24269" w:rsidRDefault="00015F29">
      <w:pPr>
        <w:pStyle w:val="NumParPSD"/>
      </w:pPr>
      <w:r w:rsidRPr="00F95460">
        <w:t>Dividends are distributions paid to shareholders holding shares in municipal entities.</w:t>
      </w:r>
    </w:p>
    <w:p w14:paraId="49ED8B4C" w14:textId="77777777" w:rsidR="00801F55" w:rsidRPr="00A24269" w:rsidRDefault="00015F29">
      <w:pPr>
        <w:pStyle w:val="NumParPSD"/>
      </w:pPr>
      <w:r w:rsidRPr="00F95460">
        <w:t>Interest provides for the total value of interest payments.  These are payments associated with debt, for example interest on borrowing and overdraft facilities.  Interest payments on bills and bonds issued by other government units are also included here.  Interest paid on overdue accounts should also be included under this item.  Interest includes public sector (domestic and foreign) and private sector (domestic and foreign).</w:t>
      </w:r>
    </w:p>
    <w:p w14:paraId="3905B7A7" w14:textId="77777777" w:rsidR="00FC54DC" w:rsidRPr="00A24269" w:rsidRDefault="00015F29">
      <w:pPr>
        <w:pStyle w:val="NumParPSD"/>
      </w:pPr>
      <w:r w:rsidRPr="00F95460">
        <w:lastRenderedPageBreak/>
        <w:t xml:space="preserve">Posting level accounts available within this group do not require any further breakdown and include:  </w:t>
      </w:r>
    </w:p>
    <w:p w14:paraId="2B6361BA" w14:textId="77777777" w:rsidR="00FC54DC" w:rsidRPr="00A24269" w:rsidRDefault="00460F00" w:rsidP="0009472A">
      <w:pPr>
        <w:pStyle w:val="Numberedbodytext"/>
        <w:tabs>
          <w:tab w:val="num" w:pos="1404"/>
          <w:tab w:val="num" w:pos="2723"/>
        </w:tabs>
        <w:spacing w:before="240" w:line="360" w:lineRule="auto"/>
        <w:ind w:hanging="1262"/>
      </w:pPr>
      <w:r w:rsidRPr="00F95460">
        <w:rPr>
          <w:noProof/>
          <w:lang w:eastAsia="en-ZA"/>
        </w:rPr>
        <w:drawing>
          <wp:inline distT="0" distB="0" distL="0" distR="0" wp14:anchorId="009E80C2" wp14:editId="5B85BA67">
            <wp:extent cx="5652000" cy="3600000"/>
            <wp:effectExtent l="0" t="38100" r="0" b="76835"/>
            <wp:docPr id="61" name="Diagram 6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1" r:lo="rId112" r:qs="rId113" r:cs="rId114"/>
              </a:graphicData>
            </a:graphic>
          </wp:inline>
        </w:drawing>
      </w:r>
    </w:p>
    <w:p w14:paraId="1EA8F12B" w14:textId="77777777" w:rsidR="00801F55" w:rsidRPr="0009472A" w:rsidRDefault="00015F29" w:rsidP="0009472A">
      <w:pPr>
        <w:pStyle w:val="Numberedbodytext"/>
        <w:numPr>
          <w:ilvl w:val="0"/>
          <w:numId w:val="10"/>
        </w:numPr>
        <w:tabs>
          <w:tab w:val="num" w:pos="1134"/>
          <w:tab w:val="num" w:pos="1170"/>
          <w:tab w:val="num" w:pos="1404"/>
        </w:tabs>
        <w:spacing w:line="360" w:lineRule="auto"/>
        <w:ind w:left="1134" w:hanging="1134"/>
        <w:rPr>
          <w:sz w:val="22"/>
        </w:rPr>
      </w:pPr>
      <w:r w:rsidRPr="0009472A">
        <w:rPr>
          <w:sz w:val="22"/>
        </w:rPr>
        <w:t>Rent on land includes only rent of land, and royalties, exploration and rights of use.  Rent of buildings is included in operating leases.  The "land" portion of the financial lease of buildings must also be included here.</w:t>
      </w:r>
    </w:p>
    <w:p w14:paraId="5238B4DE" w14:textId="77777777" w:rsidR="00801F55" w:rsidRPr="00A24269" w:rsidRDefault="00015F29" w:rsidP="0009472A">
      <w:pPr>
        <w:pStyle w:val="Heading3"/>
        <w:spacing w:line="360" w:lineRule="auto"/>
        <w:jc w:val="both"/>
      </w:pPr>
      <w:bookmarkStart w:id="120" w:name="_Toc467500667"/>
      <w:bookmarkStart w:id="121" w:name="_Toc475627199"/>
      <w:bookmarkStart w:id="122" w:name="_Toc362864607"/>
      <w:r w:rsidRPr="00F95460">
        <w:t>Inventory</w:t>
      </w:r>
      <w:bookmarkEnd w:id="120"/>
      <w:bookmarkEnd w:id="121"/>
      <w:r w:rsidRPr="00F95460">
        <w:t xml:space="preserve"> </w:t>
      </w:r>
      <w:bookmarkEnd w:id="122"/>
    </w:p>
    <w:p w14:paraId="647F95F8" w14:textId="68AA3357" w:rsidR="00425A4D" w:rsidRPr="0009472A" w:rsidRDefault="00015F29" w:rsidP="0009472A">
      <w:pPr>
        <w:pStyle w:val="Numberedbodytext"/>
        <w:numPr>
          <w:ilvl w:val="0"/>
          <w:numId w:val="10"/>
        </w:numPr>
        <w:tabs>
          <w:tab w:val="num" w:pos="1134"/>
          <w:tab w:val="num" w:pos="1170"/>
          <w:tab w:val="num" w:pos="1404"/>
        </w:tabs>
        <w:spacing w:line="360" w:lineRule="auto"/>
        <w:ind w:left="1134" w:hanging="1134"/>
        <w:rPr>
          <w:sz w:val="22"/>
        </w:rPr>
      </w:pPr>
      <w:r w:rsidRPr="0009472A">
        <w:rPr>
          <w:sz w:val="22"/>
        </w:rPr>
        <w:t xml:space="preserve">The </w:t>
      </w:r>
      <w:r w:rsidR="00016D36" w:rsidRPr="0009472A">
        <w:rPr>
          <w:sz w:val="22"/>
        </w:rPr>
        <w:t>number</w:t>
      </w:r>
      <w:r w:rsidRPr="0009472A">
        <w:rPr>
          <w:sz w:val="22"/>
        </w:rPr>
        <w:t xml:space="preserve"> of inventories recognised as an expense during the period.  </w:t>
      </w:r>
      <w:r w:rsidR="00406C23" w:rsidRPr="0009472A">
        <w:rPr>
          <w:sz w:val="22"/>
        </w:rPr>
        <w:t>O</w:t>
      </w:r>
      <w:r w:rsidRPr="0009472A">
        <w:rPr>
          <w:sz w:val="22"/>
        </w:rPr>
        <w:t>ften referred to as cost of sales, consists of those costs previously included in the measurement of inventory that has now been sold, exchanged or distributed, and unallocated production overheads and abnormal amounts of production cost of inventories.</w:t>
      </w:r>
    </w:p>
    <w:p w14:paraId="0DA92576" w14:textId="77777777" w:rsidR="00425A4D" w:rsidRPr="0009472A" w:rsidRDefault="00015F29" w:rsidP="0009472A">
      <w:pPr>
        <w:pStyle w:val="Numberedbodytext"/>
        <w:numPr>
          <w:ilvl w:val="0"/>
          <w:numId w:val="10"/>
        </w:numPr>
        <w:tabs>
          <w:tab w:val="num" w:pos="1134"/>
          <w:tab w:val="num" w:pos="1170"/>
          <w:tab w:val="num" w:pos="1404"/>
        </w:tabs>
        <w:spacing w:line="360" w:lineRule="auto"/>
        <w:ind w:left="1134" w:hanging="1134"/>
        <w:rPr>
          <w:sz w:val="22"/>
        </w:rPr>
      </w:pPr>
      <w:r w:rsidRPr="0009472A">
        <w:rPr>
          <w:sz w:val="22"/>
        </w:rPr>
        <w:t>Included in this classification are direct purchases (for example swimming pool chemical</w:t>
      </w:r>
      <w:r w:rsidR="002C3AFE" w:rsidRPr="0009472A">
        <w:rPr>
          <w:sz w:val="22"/>
        </w:rPr>
        <w:t>s</w:t>
      </w:r>
      <w:r w:rsidRPr="0009472A">
        <w:rPr>
          <w:sz w:val="22"/>
        </w:rPr>
        <w:t xml:space="preserve"> delivered on site and use</w:t>
      </w:r>
      <w:r w:rsidR="002C3AFE" w:rsidRPr="0009472A">
        <w:rPr>
          <w:sz w:val="22"/>
        </w:rPr>
        <w:t>d</w:t>
      </w:r>
      <w:r w:rsidRPr="0009472A">
        <w:rPr>
          <w:sz w:val="22"/>
        </w:rPr>
        <w:t xml:space="preserve"> immediately) as well as goods and material taken up in inventory (for example chemical</w:t>
      </w:r>
      <w:r w:rsidR="00E8572D" w:rsidRPr="0009472A">
        <w:rPr>
          <w:sz w:val="22"/>
        </w:rPr>
        <w:t>s</w:t>
      </w:r>
      <w:r w:rsidRPr="0009472A">
        <w:rPr>
          <w:sz w:val="22"/>
        </w:rPr>
        <w:t xml:space="preserve"> procured in place in store and issued on request) and issued for use.  </w:t>
      </w:r>
    </w:p>
    <w:p w14:paraId="2D0ED598" w14:textId="77777777" w:rsidR="00801F55" w:rsidRPr="0009472A" w:rsidRDefault="00015F29" w:rsidP="0009472A">
      <w:pPr>
        <w:pStyle w:val="Numberedbodytext"/>
        <w:numPr>
          <w:ilvl w:val="0"/>
          <w:numId w:val="10"/>
        </w:numPr>
        <w:tabs>
          <w:tab w:val="num" w:pos="1134"/>
          <w:tab w:val="num" w:pos="1170"/>
          <w:tab w:val="num" w:pos="1404"/>
        </w:tabs>
        <w:spacing w:line="360" w:lineRule="auto"/>
        <w:ind w:left="1134" w:hanging="1134"/>
        <w:rPr>
          <w:sz w:val="22"/>
        </w:rPr>
      </w:pPr>
      <w:r w:rsidRPr="0009472A">
        <w:rPr>
          <w:sz w:val="22"/>
        </w:rPr>
        <w:t>Provide for in the group of accounts are:</w:t>
      </w:r>
    </w:p>
    <w:p w14:paraId="2D24E4C3" w14:textId="77777777" w:rsidR="006A7225" w:rsidRPr="00A24269" w:rsidRDefault="00460F00" w:rsidP="0009472A">
      <w:pPr>
        <w:pStyle w:val="Numberedbodytext"/>
        <w:tabs>
          <w:tab w:val="num" w:pos="1404"/>
          <w:tab w:val="num" w:pos="2723"/>
        </w:tabs>
        <w:spacing w:line="360" w:lineRule="auto"/>
        <w:ind w:left="1134" w:hanging="1134"/>
      </w:pPr>
      <w:r w:rsidRPr="00F95460">
        <w:rPr>
          <w:noProof/>
          <w:lang w:eastAsia="en-ZA"/>
        </w:rPr>
        <w:lastRenderedPageBreak/>
        <w:drawing>
          <wp:inline distT="0" distB="0" distL="0" distR="0" wp14:anchorId="2B948A14" wp14:editId="084B851E">
            <wp:extent cx="5652000" cy="2520000"/>
            <wp:effectExtent l="0" t="38100" r="0" b="9017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6" r:lo="rId117" r:qs="rId118" r:cs="rId119"/>
              </a:graphicData>
            </a:graphic>
          </wp:inline>
        </w:drawing>
      </w:r>
    </w:p>
    <w:tbl>
      <w:tblPr>
        <w:tblStyle w:val="TableGrid"/>
        <w:tblW w:w="0" w:type="auto"/>
        <w:tblInd w:w="28" w:type="dxa"/>
        <w:tblLook w:val="04A0" w:firstRow="1" w:lastRow="0" w:firstColumn="1" w:lastColumn="0" w:noHBand="0" w:noVBand="1"/>
      </w:tblPr>
      <w:tblGrid>
        <w:gridCol w:w="2043"/>
        <w:gridCol w:w="6945"/>
      </w:tblGrid>
      <w:tr w:rsidR="000F445F" w:rsidRPr="00A24269" w14:paraId="711BD468" w14:textId="77777777" w:rsidTr="003C4958">
        <w:tc>
          <w:tcPr>
            <w:tcW w:w="2076" w:type="dxa"/>
            <w:tcBorders>
              <w:top w:val="single" w:sz="4" w:space="0" w:color="000000"/>
              <w:left w:val="single" w:sz="4" w:space="0" w:color="000000"/>
              <w:bottom w:val="single" w:sz="4" w:space="0" w:color="000000"/>
              <w:right w:val="single" w:sz="4" w:space="0" w:color="000000"/>
            </w:tcBorders>
            <w:hideMark/>
          </w:tcPr>
          <w:p w14:paraId="7B68DDAF" w14:textId="77777777" w:rsidR="000F445F" w:rsidRPr="00A24269" w:rsidRDefault="000F445F" w:rsidP="0009472A">
            <w:pPr>
              <w:spacing w:line="360" w:lineRule="auto"/>
              <w:jc w:val="both"/>
              <w:rPr>
                <w:noProof/>
                <w:lang w:eastAsia="en-ZA"/>
              </w:rPr>
            </w:pPr>
            <w:bookmarkStart w:id="123" w:name="_Toc362864608"/>
            <w:r w:rsidRPr="00A24269">
              <w:rPr>
                <w:noProof/>
                <w:lang w:eastAsia="en-ZA"/>
              </w:rPr>
              <w:drawing>
                <wp:inline distT="0" distB="0" distL="0" distR="0" wp14:anchorId="1CE7E1E5" wp14:editId="06D1CF4F">
                  <wp:extent cx="628015" cy="6280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tc>
        <w:tc>
          <w:tcPr>
            <w:tcW w:w="7138" w:type="dxa"/>
            <w:tcBorders>
              <w:top w:val="single" w:sz="4" w:space="0" w:color="000000"/>
              <w:left w:val="single" w:sz="4" w:space="0" w:color="000000"/>
              <w:bottom w:val="single" w:sz="4" w:space="0" w:color="000000"/>
              <w:right w:val="single" w:sz="4" w:space="0" w:color="000000"/>
            </w:tcBorders>
            <w:hideMark/>
          </w:tcPr>
          <w:p w14:paraId="010D8268" w14:textId="11E0E797" w:rsidR="000F445F" w:rsidRPr="00A24269" w:rsidRDefault="00015F29" w:rsidP="0009472A">
            <w:pPr>
              <w:pStyle w:val="Numberedbodytext"/>
              <w:tabs>
                <w:tab w:val="left" w:pos="720"/>
              </w:tabs>
              <w:spacing w:line="360" w:lineRule="auto"/>
              <w:ind w:left="0"/>
              <w:rPr>
                <w:rFonts w:ascii="Georgia" w:hAnsi="Georgia"/>
                <w:b/>
                <w:i/>
                <w:sz w:val="24"/>
              </w:rPr>
            </w:pPr>
            <w:r w:rsidRPr="00F95460">
              <w:rPr>
                <w:rFonts w:ascii="Georgia" w:hAnsi="Georgia"/>
                <w:b/>
                <w:i/>
                <w:sz w:val="24"/>
              </w:rPr>
              <w:t>The municipality procure some inventory items “directly” and expensed</w:t>
            </w:r>
            <w:r w:rsidR="00DA28D8">
              <w:rPr>
                <w:rFonts w:ascii="Georgia" w:hAnsi="Georgia"/>
                <w:b/>
                <w:i/>
                <w:sz w:val="24"/>
              </w:rPr>
              <w:t xml:space="preserve"> the items</w:t>
            </w:r>
            <w:r w:rsidRPr="00F95460">
              <w:rPr>
                <w:rFonts w:ascii="Georgia" w:hAnsi="Georgia"/>
                <w:b/>
                <w:i/>
                <w:sz w:val="24"/>
              </w:rPr>
              <w:t xml:space="preserve"> as such.  Inventory accounting is not applied under these circumstances.  How should this type of transaction be classified in mSCOA?</w:t>
            </w:r>
          </w:p>
          <w:p w14:paraId="7E507EC2" w14:textId="312BA1C7" w:rsidR="000F445F" w:rsidRPr="00A24269" w:rsidRDefault="00015F29" w:rsidP="0009472A">
            <w:pPr>
              <w:pStyle w:val="Numberedbodytext"/>
              <w:tabs>
                <w:tab w:val="left" w:pos="720"/>
              </w:tabs>
              <w:spacing w:line="360" w:lineRule="auto"/>
              <w:ind w:left="0"/>
              <w:rPr>
                <w:rFonts w:ascii="Georgia" w:hAnsi="Georgia"/>
                <w:sz w:val="24"/>
              </w:rPr>
            </w:pPr>
            <w:r w:rsidRPr="00F95460">
              <w:rPr>
                <w:rFonts w:ascii="Georgia" w:hAnsi="Georgia"/>
                <w:szCs w:val="20"/>
              </w:rPr>
              <w:t>mSCOA adopted the principles of inventory accounting in defining the classification framework.  Accordingly, all purchases of consumables, material and supplies, water, etc</w:t>
            </w:r>
            <w:r w:rsidR="00DA28D8">
              <w:rPr>
                <w:rFonts w:ascii="Georgia" w:hAnsi="Georgia"/>
                <w:szCs w:val="20"/>
              </w:rPr>
              <w:t>.</w:t>
            </w:r>
            <w:r w:rsidRPr="00F95460">
              <w:rPr>
                <w:rFonts w:ascii="Georgia" w:hAnsi="Georgia"/>
                <w:szCs w:val="20"/>
              </w:rPr>
              <w:t xml:space="preserve"> are considered to be received by the “stores” department and this reflected in the inventory records and then issued to the requesting department.  If this is not the actual position, then the concept of “virtual” stores needs to be applied in the system.  </w:t>
            </w:r>
          </w:p>
        </w:tc>
      </w:tr>
    </w:tbl>
    <w:p w14:paraId="4FE93C3E" w14:textId="77777777" w:rsidR="00DA28D8" w:rsidRDefault="00DA28D8" w:rsidP="0009472A">
      <w:pPr>
        <w:pStyle w:val="Heading3"/>
        <w:spacing w:line="360" w:lineRule="auto"/>
        <w:jc w:val="both"/>
      </w:pPr>
      <w:bookmarkStart w:id="124" w:name="_Toc467500668"/>
      <w:bookmarkStart w:id="125" w:name="_Toc475627200"/>
    </w:p>
    <w:p w14:paraId="53B08FCB" w14:textId="1D2FDACA" w:rsidR="00801F55" w:rsidRPr="00A24269" w:rsidRDefault="00015F29" w:rsidP="0009472A">
      <w:pPr>
        <w:pStyle w:val="Heading3"/>
        <w:spacing w:line="360" w:lineRule="auto"/>
        <w:jc w:val="both"/>
      </w:pPr>
      <w:r w:rsidRPr="00F95460">
        <w:t>Remuneration of Councillors</w:t>
      </w:r>
      <w:bookmarkEnd w:id="123"/>
      <w:bookmarkEnd w:id="124"/>
      <w:bookmarkEnd w:id="125"/>
    </w:p>
    <w:p w14:paraId="2338049D" w14:textId="0D7243AF" w:rsidR="00C82CAA" w:rsidRPr="0009472A" w:rsidRDefault="00015F29" w:rsidP="0009472A">
      <w:pPr>
        <w:pStyle w:val="Numberedbodytext"/>
        <w:numPr>
          <w:ilvl w:val="0"/>
          <w:numId w:val="10"/>
        </w:numPr>
        <w:tabs>
          <w:tab w:val="num" w:pos="1134"/>
          <w:tab w:val="num" w:pos="1170"/>
          <w:tab w:val="num" w:pos="1404"/>
        </w:tabs>
        <w:spacing w:line="360" w:lineRule="auto"/>
        <w:ind w:left="851" w:hanging="851"/>
        <w:rPr>
          <w:sz w:val="22"/>
        </w:rPr>
      </w:pPr>
      <w:r w:rsidRPr="0009472A">
        <w:rPr>
          <w:sz w:val="22"/>
        </w:rPr>
        <w:t>Remuneration as determined by the Remuneration of Public Office Bearers Act, 1998 (Act No</w:t>
      </w:r>
      <w:r w:rsidR="00A50FE0">
        <w:rPr>
          <w:sz w:val="22"/>
        </w:rPr>
        <w:t>.</w:t>
      </w:r>
      <w:r w:rsidRPr="0009472A">
        <w:rPr>
          <w:sz w:val="22"/>
        </w:rPr>
        <w:t xml:space="preserve"> 20 of 1998).  Salary of full-time councillors consisting of executive mayor or mayor, speakers, deputy executive </w:t>
      </w:r>
      <w:r w:rsidR="007620A5" w:rsidRPr="0009472A">
        <w:rPr>
          <w:sz w:val="22"/>
        </w:rPr>
        <w:t>mayor</w:t>
      </w:r>
      <w:r w:rsidRPr="0009472A">
        <w:rPr>
          <w:sz w:val="22"/>
        </w:rPr>
        <w:t xml:space="preserve"> or deputy mayor, members of the executive committee or mayoral committee, whip and chairperson of a sub-council.</w:t>
      </w:r>
      <w:r w:rsidR="00C82CAA" w:rsidRPr="0009472A">
        <w:rPr>
          <w:sz w:val="22"/>
        </w:rPr>
        <w:t xml:space="preserve">  Remuneration as determined by the Remuneration of Public Office Bearers Act, 1998 (Act No</w:t>
      </w:r>
      <w:r w:rsidR="00A50FE0">
        <w:rPr>
          <w:sz w:val="22"/>
        </w:rPr>
        <w:t>.</w:t>
      </w:r>
      <w:r w:rsidR="00C82CAA" w:rsidRPr="0009472A">
        <w:rPr>
          <w:sz w:val="22"/>
        </w:rPr>
        <w:t xml:space="preserve"> 20 of 1998).  Salary of full-time councillors consisting of:</w:t>
      </w:r>
    </w:p>
    <w:p w14:paraId="3715BBB3" w14:textId="77777777" w:rsidR="00C82CAA" w:rsidRPr="0009472A" w:rsidRDefault="00C82CAA" w:rsidP="0009472A">
      <w:pPr>
        <w:pStyle w:val="Bulletpar"/>
        <w:spacing w:line="360" w:lineRule="auto"/>
        <w:rPr>
          <w:sz w:val="22"/>
        </w:rPr>
      </w:pPr>
      <w:r w:rsidRPr="0009472A">
        <w:rPr>
          <w:sz w:val="22"/>
        </w:rPr>
        <w:t>Speaker</w:t>
      </w:r>
    </w:p>
    <w:p w14:paraId="57CE9280" w14:textId="77777777" w:rsidR="00C82CAA" w:rsidRPr="0009472A" w:rsidRDefault="00C82CAA" w:rsidP="0009472A">
      <w:pPr>
        <w:pStyle w:val="Bulletpar"/>
        <w:spacing w:line="360" w:lineRule="auto"/>
        <w:rPr>
          <w:sz w:val="22"/>
        </w:rPr>
      </w:pPr>
      <w:r w:rsidRPr="0009472A">
        <w:rPr>
          <w:sz w:val="22"/>
        </w:rPr>
        <w:t>Chief Whip</w:t>
      </w:r>
    </w:p>
    <w:p w14:paraId="2AD7157D" w14:textId="77777777" w:rsidR="00C82CAA" w:rsidRPr="0009472A" w:rsidRDefault="00C82CAA" w:rsidP="0009472A">
      <w:pPr>
        <w:pStyle w:val="Bulletpar"/>
        <w:spacing w:line="360" w:lineRule="auto"/>
        <w:rPr>
          <w:sz w:val="22"/>
        </w:rPr>
      </w:pPr>
      <w:r w:rsidRPr="0009472A">
        <w:rPr>
          <w:sz w:val="22"/>
        </w:rPr>
        <w:lastRenderedPageBreak/>
        <w:t>Executive Mayor</w:t>
      </w:r>
    </w:p>
    <w:p w14:paraId="18601FD9" w14:textId="77777777" w:rsidR="00C82CAA" w:rsidRPr="0009472A" w:rsidRDefault="00C82CAA" w:rsidP="0009472A">
      <w:pPr>
        <w:pStyle w:val="Bulletpar"/>
        <w:spacing w:line="360" w:lineRule="auto"/>
        <w:rPr>
          <w:sz w:val="22"/>
        </w:rPr>
      </w:pPr>
      <w:r w:rsidRPr="0009472A">
        <w:rPr>
          <w:sz w:val="22"/>
        </w:rPr>
        <w:t>Deputy Executive Mayor</w:t>
      </w:r>
    </w:p>
    <w:p w14:paraId="3AB28D97" w14:textId="77777777" w:rsidR="00C82CAA" w:rsidRPr="0009472A" w:rsidRDefault="00C82CAA" w:rsidP="0009472A">
      <w:pPr>
        <w:pStyle w:val="Bulletpar"/>
        <w:spacing w:line="360" w:lineRule="auto"/>
        <w:rPr>
          <w:sz w:val="22"/>
        </w:rPr>
      </w:pPr>
      <w:r w:rsidRPr="0009472A">
        <w:rPr>
          <w:sz w:val="22"/>
        </w:rPr>
        <w:t>Executive Committee</w:t>
      </w:r>
    </w:p>
    <w:p w14:paraId="37893BE2" w14:textId="0B5454CA" w:rsidR="00801F55" w:rsidRPr="0009472A" w:rsidRDefault="00C82CAA" w:rsidP="0009472A">
      <w:pPr>
        <w:pStyle w:val="Bulletpar"/>
        <w:spacing w:line="360" w:lineRule="auto"/>
        <w:rPr>
          <w:sz w:val="22"/>
        </w:rPr>
      </w:pPr>
      <w:r w:rsidRPr="0009472A">
        <w:rPr>
          <w:sz w:val="22"/>
        </w:rPr>
        <w:t xml:space="preserve">Total for All other </w:t>
      </w:r>
      <w:r w:rsidR="00C75CD6" w:rsidRPr="0009472A">
        <w:rPr>
          <w:sz w:val="22"/>
        </w:rPr>
        <w:t>Councilors</w:t>
      </w:r>
    </w:p>
    <w:p w14:paraId="26CB1E7A" w14:textId="77777777" w:rsidR="00801F55" w:rsidRPr="00A24269" w:rsidRDefault="00015F29">
      <w:pPr>
        <w:pStyle w:val="NumParPSD"/>
      </w:pPr>
      <w:r w:rsidRPr="00F95460">
        <w:t>At the highest-level distinction is made for the designation of the councillors to assist in providing reporting information in the mSCOA.  The structure to be “duplicated” to provide for all designation</w:t>
      </w:r>
      <w:r w:rsidR="0090530B">
        <w:t>s</w:t>
      </w:r>
      <w:r w:rsidRPr="00F95460">
        <w:t xml:space="preserve">.  </w:t>
      </w:r>
    </w:p>
    <w:p w14:paraId="09998437" w14:textId="682F1EBA" w:rsidR="00406C23" w:rsidRPr="00ED3E8E" w:rsidRDefault="00015F29">
      <w:pPr>
        <w:pStyle w:val="PSDNumPar"/>
        <w:rPr>
          <w:lang w:eastAsia="en-ZA"/>
        </w:rPr>
      </w:pPr>
      <w:r w:rsidRPr="00F95460">
        <w:t>Remuneration to councillors consist of “allowances and service related benefits”, “basic salary” and “social contributions”.</w:t>
      </w:r>
      <w:r w:rsidR="00C82CAA">
        <w:t xml:space="preserve">  </w:t>
      </w:r>
      <w:r w:rsidR="00406C23">
        <w:rPr>
          <w:lang w:eastAsia="en-ZA"/>
        </w:rPr>
        <w:t xml:space="preserve">Speaker/ Chief Whip/ Executive Mayor/ Deputy Executive Mayor/ Executive Committee/ </w:t>
      </w:r>
      <w:r w:rsidR="00406C23" w:rsidRPr="00ED3E8E">
        <w:rPr>
          <w:lang w:eastAsia="en-ZA"/>
        </w:rPr>
        <w:t>Total for All Other Councillors</w:t>
      </w:r>
      <w:r w:rsidR="00406C23">
        <w:rPr>
          <w:lang w:eastAsia="en-ZA"/>
        </w:rPr>
        <w:t>:  Designations as set-up in mSCOA Tables Version 6.1.</w:t>
      </w:r>
    </w:p>
    <w:p w14:paraId="1F4A134C" w14:textId="40D122B3"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Allowances and Service Related Benefits:</w:t>
      </w:r>
      <w:r>
        <w:rPr>
          <w:lang w:eastAsia="en-ZA"/>
        </w:rPr>
        <w:t xml:space="preserve">  </w:t>
      </w:r>
      <w:r w:rsidRPr="00ED3E8E">
        <w:rPr>
          <w:lang w:eastAsia="en-ZA"/>
        </w:rPr>
        <w:t>Allowances as determined by the Remuneration of Public Office Bearers Act, 1998 (Act No 20 of 1998).  Salary of full-time councillors consisting off Executive Mayor or Mayor, Speakers, Deputy Executive Major or Deputy Mayor, Members of the Executive Committee or Mayoral Committee, Whip and Chairperson of a sub-council.</w:t>
      </w:r>
    </w:p>
    <w:p w14:paraId="09B042CF" w14:textId="0722A34D"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Office-bearer Allowance:</w:t>
      </w:r>
      <w:r>
        <w:rPr>
          <w:lang w:eastAsia="en-ZA"/>
        </w:rPr>
        <w:t xml:space="preserve">  </w:t>
      </w:r>
      <w:r w:rsidRPr="00ED3E8E">
        <w:rPr>
          <w:lang w:eastAsia="en-ZA"/>
        </w:rPr>
        <w:t>An office-bearer allowance as determined by the Remuneration of Public Office Bearers Act, 1998 (Act No</w:t>
      </w:r>
      <w:r w:rsidR="00C12FF2">
        <w:rPr>
          <w:lang w:eastAsia="en-ZA"/>
        </w:rPr>
        <w:t>.</w:t>
      </w:r>
      <w:r w:rsidRPr="00ED3E8E">
        <w:rPr>
          <w:lang w:eastAsia="en-ZA"/>
        </w:rPr>
        <w:t xml:space="preserve"> 20 of 1998) including</w:t>
      </w:r>
      <w:r w:rsidR="00C12FF2">
        <w:rPr>
          <w:lang w:eastAsia="en-ZA"/>
        </w:rPr>
        <w:t xml:space="preserve"> a</w:t>
      </w:r>
      <w:r w:rsidRPr="00ED3E8E">
        <w:rPr>
          <w:lang w:eastAsia="en-ZA"/>
        </w:rPr>
        <w:t xml:space="preserve"> 3G card allowance.</w:t>
      </w:r>
    </w:p>
    <w:p w14:paraId="04104A63" w14:textId="5BB0445E"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Out of pocket Expenses:</w:t>
      </w:r>
      <w:r>
        <w:rPr>
          <w:lang w:eastAsia="en-ZA"/>
        </w:rPr>
        <w:t xml:space="preserve">  A</w:t>
      </w:r>
      <w:r w:rsidRPr="00ED3E8E">
        <w:rPr>
          <w:lang w:eastAsia="en-ZA"/>
        </w:rPr>
        <w:t xml:space="preserve"> reimbursement for reasonable and actual out of pocket expenses incurred during the execution of official and ceremonial duties as determined by the Remuneration of Public Office Bearers Act, 1998 (Act No 20 of 1998).</w:t>
      </w:r>
    </w:p>
    <w:p w14:paraId="62FF305D" w14:textId="74E60BC3"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Travelling Allowance:</w:t>
      </w:r>
      <w:r>
        <w:rPr>
          <w:lang w:eastAsia="en-ZA"/>
        </w:rPr>
        <w:t xml:space="preserve">  </w:t>
      </w:r>
      <w:r w:rsidRPr="00ED3E8E">
        <w:rPr>
          <w:lang w:eastAsia="en-ZA"/>
        </w:rPr>
        <w:t>An allowance as determined by the Remuneration of Public Office Bearers Act, 1998 (Act No</w:t>
      </w:r>
      <w:r w:rsidR="00C12FF2">
        <w:rPr>
          <w:lang w:eastAsia="en-ZA"/>
        </w:rPr>
        <w:t>.</w:t>
      </w:r>
      <w:r w:rsidRPr="00ED3E8E">
        <w:rPr>
          <w:lang w:eastAsia="en-ZA"/>
        </w:rPr>
        <w:t xml:space="preserve"> 20 of 1998) based on selection of options and additional allowances.</w:t>
      </w:r>
    </w:p>
    <w:p w14:paraId="77277A94" w14:textId="31025C67"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Use of Personal Facilities:</w:t>
      </w:r>
      <w:r>
        <w:rPr>
          <w:lang w:eastAsia="en-ZA"/>
        </w:rPr>
        <w:t xml:space="preserve">  </w:t>
      </w:r>
      <w:r w:rsidRPr="00ED3E8E">
        <w:rPr>
          <w:lang w:eastAsia="en-ZA"/>
        </w:rPr>
        <w:t>An allowance as determined by the Remuneration of Public Office Bearers Act</w:t>
      </w:r>
      <w:r>
        <w:rPr>
          <w:lang w:eastAsia="en-ZA"/>
        </w:rPr>
        <w:t>, 1998 (Act No</w:t>
      </w:r>
      <w:r w:rsidR="00C12FF2">
        <w:rPr>
          <w:lang w:eastAsia="en-ZA"/>
        </w:rPr>
        <w:t>.</w:t>
      </w:r>
      <w:r>
        <w:rPr>
          <w:lang w:eastAsia="en-ZA"/>
        </w:rPr>
        <w:t xml:space="preserve"> 20 of 1998) of a</w:t>
      </w:r>
      <w:r w:rsidRPr="00ED3E8E">
        <w:rPr>
          <w:lang w:eastAsia="en-ZA"/>
        </w:rPr>
        <w:t xml:space="preserve"> monthly amount in respect of a full-time councillor who does not have the use of council owned facilities.</w:t>
      </w:r>
    </w:p>
    <w:p w14:paraId="5D9A1795" w14:textId="72BAA986"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Market Related Non-</w:t>
      </w:r>
      <w:r w:rsidR="00C12FF2" w:rsidRPr="00C12FF2">
        <w:rPr>
          <w:b/>
          <w:lang w:eastAsia="en-ZA"/>
        </w:rPr>
        <w:t>Pensionable</w:t>
      </w:r>
      <w:r w:rsidRPr="0009472A">
        <w:rPr>
          <w:b/>
          <w:lang w:eastAsia="en-ZA"/>
        </w:rPr>
        <w:t xml:space="preserve"> Allowance:</w:t>
      </w:r>
      <w:r>
        <w:rPr>
          <w:lang w:eastAsia="en-ZA"/>
        </w:rPr>
        <w:t xml:space="preserve">  </w:t>
      </w:r>
      <w:r w:rsidRPr="00ED3E8E">
        <w:rPr>
          <w:lang w:eastAsia="en-ZA"/>
        </w:rPr>
        <w:t>An allowance paid to attract and retain a suitably qualified and competent person where the approved pay range is not sufficient to attract and retain such a person, and is paid in addition to the total remuneration package.</w:t>
      </w:r>
    </w:p>
    <w:p w14:paraId="2A609FDB" w14:textId="046B1600"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Basic Salary:</w:t>
      </w:r>
      <w:r>
        <w:rPr>
          <w:lang w:eastAsia="en-ZA"/>
        </w:rPr>
        <w:t xml:space="preserve">  </w:t>
      </w:r>
      <w:r w:rsidRPr="00ED3E8E">
        <w:rPr>
          <w:lang w:eastAsia="en-ZA"/>
        </w:rPr>
        <w:t>Salary as determined by the Remuneration of Public Office Bearers Act, 1998 (Act No</w:t>
      </w:r>
      <w:r w:rsidR="00C12FF2">
        <w:rPr>
          <w:lang w:eastAsia="en-ZA"/>
        </w:rPr>
        <w:t>.</w:t>
      </w:r>
      <w:r w:rsidRPr="00ED3E8E">
        <w:rPr>
          <w:lang w:eastAsia="en-ZA"/>
        </w:rPr>
        <w:t xml:space="preserve"> 20 of 1998).  Salary of full-time councillors consisting off Executive Mayor or Mayor, Speakers, Deputy Executive Major or Deputy Mayor, Members of the Executive Committee or Mayoral Committee, Whip and Chairperson of a sub-council.</w:t>
      </w:r>
    </w:p>
    <w:p w14:paraId="78A9ECBC" w14:textId="21233F04"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Cell phone Allowance:</w:t>
      </w:r>
      <w:r>
        <w:rPr>
          <w:lang w:eastAsia="en-ZA"/>
        </w:rPr>
        <w:t xml:space="preserve">  </w:t>
      </w:r>
      <w:r w:rsidRPr="00ED3E8E">
        <w:rPr>
          <w:lang w:eastAsia="en-ZA"/>
        </w:rPr>
        <w:t>An allowance as determined by the Remuneration of Public Office Bearers Act, 1998 (Act No</w:t>
      </w:r>
      <w:r w:rsidR="00C12FF2">
        <w:rPr>
          <w:lang w:eastAsia="en-ZA"/>
        </w:rPr>
        <w:t>.</w:t>
      </w:r>
      <w:r w:rsidRPr="00ED3E8E">
        <w:rPr>
          <w:lang w:eastAsia="en-ZA"/>
        </w:rPr>
        <w:t xml:space="preserve"> 20 of 1998) of a fixed monthly amount.</w:t>
      </w:r>
    </w:p>
    <w:p w14:paraId="55F19600" w14:textId="667708CC"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lastRenderedPageBreak/>
        <w:t>Housing Allowance:</w:t>
      </w:r>
      <w:r>
        <w:rPr>
          <w:lang w:eastAsia="en-ZA"/>
        </w:rPr>
        <w:t xml:space="preserve">  </w:t>
      </w:r>
      <w:r w:rsidRPr="00ED3E8E">
        <w:rPr>
          <w:lang w:eastAsia="en-ZA"/>
        </w:rPr>
        <w:t>A fix</w:t>
      </w:r>
      <w:r w:rsidR="00C12FF2">
        <w:rPr>
          <w:lang w:eastAsia="en-ZA"/>
        </w:rPr>
        <w:t>ed</w:t>
      </w:r>
      <w:r w:rsidRPr="00ED3E8E">
        <w:rPr>
          <w:lang w:eastAsia="en-ZA"/>
        </w:rPr>
        <w:t xml:space="preserve"> housing allowances as determined by the Remuneration of Public Office Bearers Act, 1998 (Act No</w:t>
      </w:r>
      <w:r w:rsidR="00C12FF2">
        <w:rPr>
          <w:lang w:eastAsia="en-ZA"/>
        </w:rPr>
        <w:t>.</w:t>
      </w:r>
      <w:r w:rsidRPr="00ED3E8E">
        <w:rPr>
          <w:lang w:eastAsia="en-ZA"/>
        </w:rPr>
        <w:t xml:space="preserve"> 20 of 1998) of </w:t>
      </w:r>
      <w:r w:rsidR="00016D36" w:rsidRPr="00ED3E8E">
        <w:rPr>
          <w:lang w:eastAsia="en-ZA"/>
        </w:rPr>
        <w:t>a</w:t>
      </w:r>
      <w:r w:rsidRPr="00ED3E8E">
        <w:rPr>
          <w:lang w:eastAsia="en-ZA"/>
        </w:rPr>
        <w:t xml:space="preserve"> monthly amount provided that such an allowance is not payable where the municipal council makes housing available to the councillor concerned.</w:t>
      </w:r>
    </w:p>
    <w:p w14:paraId="769B500D" w14:textId="1D9DB516"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In-kind Benefits:</w:t>
      </w:r>
      <w:r>
        <w:rPr>
          <w:lang w:eastAsia="en-ZA"/>
        </w:rPr>
        <w:t xml:space="preserve">  </w:t>
      </w:r>
      <w:r w:rsidRPr="00ED3E8E">
        <w:rPr>
          <w:lang w:eastAsia="en-ZA"/>
        </w:rPr>
        <w:t>In-kind benefits provides for the inclusion of the benefit determined at the fair value thereof.</w:t>
      </w:r>
    </w:p>
    <w:p w14:paraId="0FAF5472" w14:textId="50291736"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Motor Vehicle Allowance:</w:t>
      </w:r>
      <w:r>
        <w:rPr>
          <w:lang w:eastAsia="en-ZA"/>
        </w:rPr>
        <w:t xml:space="preserve">  </w:t>
      </w:r>
      <w:r w:rsidRPr="00ED3E8E">
        <w:rPr>
          <w:lang w:eastAsia="en-ZA"/>
        </w:rPr>
        <w:t>This is the motor vehicle allowance paid to councillors to acquire a personal motor vehicle.</w:t>
      </w:r>
    </w:p>
    <w:p w14:paraId="4809242F" w14:textId="00288D14"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Social Contributions:</w:t>
      </w:r>
      <w:r>
        <w:rPr>
          <w:lang w:eastAsia="en-ZA"/>
        </w:rPr>
        <w:t xml:space="preserve">  </w:t>
      </w:r>
      <w:r w:rsidRPr="00ED3E8E">
        <w:rPr>
          <w:lang w:eastAsia="en-ZA"/>
        </w:rPr>
        <w:t xml:space="preserve">Payments, actual or imputed, by municipalities to social insurance schemes to obtain entitlement to social benefits for their employees, including pensions and other retirement benefits. </w:t>
      </w:r>
    </w:p>
    <w:p w14:paraId="1ECD39F6" w14:textId="7E065F5B"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Pension Fund Contributions</w:t>
      </w:r>
      <w:r w:rsidR="00E41303" w:rsidRPr="0009472A">
        <w:rPr>
          <w:b/>
          <w:lang w:eastAsia="en-ZA"/>
        </w:rPr>
        <w:t>:</w:t>
      </w:r>
      <w:r w:rsidR="00E41303">
        <w:rPr>
          <w:lang w:eastAsia="en-ZA"/>
        </w:rPr>
        <w:t xml:space="preserve">  </w:t>
      </w:r>
      <w:r w:rsidRPr="00ED3E8E">
        <w:rPr>
          <w:lang w:eastAsia="en-ZA"/>
        </w:rPr>
        <w:t xml:space="preserve">Contributions to be made by the municipal council to the pension fund are determined as a </w:t>
      </w:r>
      <w:r w:rsidR="00C12FF2">
        <w:rPr>
          <w:lang w:eastAsia="en-ZA"/>
        </w:rPr>
        <w:t>percentage</w:t>
      </w:r>
      <w:r w:rsidRPr="00ED3E8E">
        <w:rPr>
          <w:lang w:eastAsia="en-ZA"/>
        </w:rPr>
        <w:t xml:space="preserve"> of the </w:t>
      </w:r>
      <w:r w:rsidR="00016D36" w:rsidRPr="00ED3E8E">
        <w:rPr>
          <w:lang w:eastAsia="en-ZA"/>
        </w:rPr>
        <w:t>member’s</w:t>
      </w:r>
      <w:r w:rsidRPr="00ED3E8E">
        <w:rPr>
          <w:lang w:eastAsia="en-ZA"/>
        </w:rPr>
        <w:t xml:space="preserve"> salary as determined by the Act, the Act being the Remuneration of Public Office Bearers Act, 1998 (Act No. 20 of 1998)</w:t>
      </w:r>
    </w:p>
    <w:p w14:paraId="7D36290E" w14:textId="1AD080B8" w:rsidR="00ED3E8E" w:rsidRPr="00ED3E8E" w:rsidRDefault="00ED3E8E" w:rsidP="0009472A">
      <w:pPr>
        <w:pStyle w:val="Definition"/>
        <w:shd w:val="clear" w:color="auto" w:fill="DBE5F1" w:themeFill="accent1" w:themeFillTint="33"/>
        <w:spacing w:line="360" w:lineRule="auto"/>
        <w:jc w:val="both"/>
        <w:rPr>
          <w:lang w:eastAsia="en-ZA"/>
        </w:rPr>
      </w:pPr>
      <w:r w:rsidRPr="0009472A">
        <w:rPr>
          <w:b/>
          <w:lang w:eastAsia="en-ZA"/>
        </w:rPr>
        <w:t>Medial Aid Benefits</w:t>
      </w:r>
      <w:r w:rsidR="00E41303" w:rsidRPr="0009472A">
        <w:rPr>
          <w:b/>
          <w:lang w:eastAsia="en-ZA"/>
        </w:rPr>
        <w:t>:</w:t>
      </w:r>
      <w:r w:rsidR="00E41303">
        <w:rPr>
          <w:lang w:eastAsia="en-ZA"/>
        </w:rPr>
        <w:t xml:space="preserve">  </w:t>
      </w:r>
      <w:r w:rsidRPr="00ED3E8E">
        <w:rPr>
          <w:lang w:eastAsia="en-ZA"/>
        </w:rPr>
        <w:t>Contributions to be made by the municipal council to the medical aid fund are determined as a 2/3 of the membership fee limited to an amount as determined by the Remuneration of Public Office Bearers Act, 1998 (Act No. 20 of 1998)</w:t>
      </w:r>
    </w:p>
    <w:p w14:paraId="0FD8D7C6" w14:textId="77777777" w:rsidR="00C12FF2" w:rsidRDefault="00C12FF2" w:rsidP="0009472A">
      <w:pPr>
        <w:pStyle w:val="Heading3"/>
        <w:spacing w:line="360" w:lineRule="auto"/>
        <w:jc w:val="both"/>
      </w:pPr>
      <w:bookmarkStart w:id="126" w:name="_Toc467500669"/>
      <w:bookmarkStart w:id="127" w:name="_Toc475627201"/>
      <w:bookmarkStart w:id="128" w:name="_Toc362864609"/>
    </w:p>
    <w:p w14:paraId="6422A3E8" w14:textId="099E1002" w:rsidR="00160C38" w:rsidRPr="00A24269" w:rsidRDefault="00015F29" w:rsidP="0009472A">
      <w:pPr>
        <w:pStyle w:val="Heading3"/>
        <w:spacing w:line="360" w:lineRule="auto"/>
        <w:jc w:val="both"/>
      </w:pPr>
      <w:r w:rsidRPr="00F95460">
        <w:t>Operating Leases</w:t>
      </w:r>
      <w:bookmarkEnd w:id="126"/>
      <w:bookmarkEnd w:id="127"/>
    </w:p>
    <w:p w14:paraId="1FF6E7A1" w14:textId="77777777" w:rsidR="006D14A6" w:rsidRPr="0009472A" w:rsidRDefault="00015F29" w:rsidP="0009472A">
      <w:pPr>
        <w:pStyle w:val="Numberedbodytext"/>
        <w:numPr>
          <w:ilvl w:val="0"/>
          <w:numId w:val="10"/>
        </w:numPr>
        <w:tabs>
          <w:tab w:val="num" w:pos="426"/>
          <w:tab w:val="num" w:pos="1404"/>
        </w:tabs>
        <w:spacing w:line="360" w:lineRule="auto"/>
        <w:ind w:left="426" w:hanging="426"/>
        <w:rPr>
          <w:sz w:val="22"/>
        </w:rPr>
      </w:pPr>
      <w:r w:rsidRPr="0009472A">
        <w:rPr>
          <w:sz w:val="22"/>
        </w:rPr>
        <w:t>An operating lease is a lease other than a finance lease.  A lease is classified as an operating lease if it does not transfer substantially all the risks and rewards incidental to ownership.  Land use portion of a building finance lease must be recorded under Rental of Land.</w:t>
      </w:r>
    </w:p>
    <w:p w14:paraId="5E20D7FD" w14:textId="77777777" w:rsidR="00160C38" w:rsidRPr="0009472A" w:rsidRDefault="00015F29" w:rsidP="0009472A">
      <w:pPr>
        <w:pStyle w:val="Numberedbodytext"/>
        <w:numPr>
          <w:ilvl w:val="0"/>
          <w:numId w:val="10"/>
        </w:numPr>
        <w:tabs>
          <w:tab w:val="num" w:pos="426"/>
          <w:tab w:val="num" w:pos="1404"/>
        </w:tabs>
        <w:spacing w:line="360" w:lineRule="auto"/>
        <w:ind w:left="426" w:hanging="426"/>
        <w:rPr>
          <w:sz w:val="22"/>
        </w:rPr>
      </w:pPr>
      <w:r w:rsidRPr="0009472A">
        <w:rPr>
          <w:sz w:val="22"/>
        </w:rPr>
        <w:t>The posting level detail for this group of account is based on the fixed, intangible and infrastructure classifications as listed in design principles 5 and 6.</w:t>
      </w:r>
    </w:p>
    <w:p w14:paraId="2D0AF035" w14:textId="77777777" w:rsidR="00264C4C" w:rsidRPr="00A24269" w:rsidRDefault="00460F00" w:rsidP="0009472A">
      <w:pPr>
        <w:pStyle w:val="Numberedbodytext"/>
        <w:tabs>
          <w:tab w:val="num" w:pos="2723"/>
        </w:tabs>
        <w:spacing w:line="360" w:lineRule="auto"/>
        <w:ind w:left="0"/>
      </w:pPr>
      <w:r w:rsidRPr="00F95460">
        <w:rPr>
          <w:noProof/>
          <w:lang w:eastAsia="en-ZA"/>
        </w:rPr>
        <w:lastRenderedPageBreak/>
        <w:drawing>
          <wp:inline distT="0" distB="0" distL="0" distR="0" wp14:anchorId="53C5A0D8" wp14:editId="14941ED3">
            <wp:extent cx="5904000" cy="4788000"/>
            <wp:effectExtent l="0" t="0" r="1905" b="31750"/>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1" r:lo="rId122" r:qs="rId123" r:cs="rId124"/>
              </a:graphicData>
            </a:graphic>
          </wp:inline>
        </w:drawing>
      </w:r>
    </w:p>
    <w:p w14:paraId="17ADFF4B" w14:textId="77777777" w:rsidR="00B57823" w:rsidRPr="00A24269" w:rsidRDefault="00015F29" w:rsidP="0009472A">
      <w:pPr>
        <w:pStyle w:val="Heading3"/>
        <w:spacing w:line="360" w:lineRule="auto"/>
        <w:jc w:val="both"/>
      </w:pPr>
      <w:bookmarkStart w:id="129" w:name="_Toc467500670"/>
      <w:bookmarkStart w:id="130" w:name="_Toc475627202"/>
      <w:r w:rsidRPr="00F95460">
        <w:t>Operational Cost</w:t>
      </w:r>
      <w:bookmarkEnd w:id="128"/>
      <w:bookmarkEnd w:id="129"/>
      <w:bookmarkEnd w:id="130"/>
      <w:r w:rsidRPr="00F95460">
        <w:t xml:space="preserve"> </w:t>
      </w:r>
    </w:p>
    <w:p w14:paraId="09279227" w14:textId="77777777" w:rsidR="00801F55" w:rsidRPr="0009472A" w:rsidRDefault="00015F29" w:rsidP="0009472A">
      <w:pPr>
        <w:pStyle w:val="Numberedbodytext"/>
        <w:numPr>
          <w:ilvl w:val="0"/>
          <w:numId w:val="10"/>
        </w:numPr>
        <w:tabs>
          <w:tab w:val="num" w:pos="1404"/>
        </w:tabs>
        <w:spacing w:line="360" w:lineRule="auto"/>
        <w:ind w:left="567" w:hanging="567"/>
        <w:rPr>
          <w:sz w:val="22"/>
        </w:rPr>
      </w:pPr>
      <w:r w:rsidRPr="0009472A">
        <w:rPr>
          <w:sz w:val="22"/>
        </w:rPr>
        <w:t xml:space="preserve">An operating expense is a day-to-day expense such as sales and administration, or research and development, accounting expenses, license fees, advertising, office expenses, utilities such as telephone, insurance, property management, and travel and vehicle expenses.  </w:t>
      </w:r>
    </w:p>
    <w:p w14:paraId="4E1E9498" w14:textId="4A92824A" w:rsidR="00B654EE" w:rsidRPr="0009472A" w:rsidRDefault="00015F29" w:rsidP="0009472A">
      <w:pPr>
        <w:pStyle w:val="Numberedbodytext"/>
        <w:numPr>
          <w:ilvl w:val="0"/>
          <w:numId w:val="10"/>
        </w:numPr>
        <w:tabs>
          <w:tab w:val="num" w:pos="1404"/>
        </w:tabs>
        <w:spacing w:line="360" w:lineRule="auto"/>
        <w:ind w:left="567" w:hanging="567"/>
        <w:rPr>
          <w:sz w:val="22"/>
        </w:rPr>
      </w:pPr>
      <w:r w:rsidRPr="0009472A">
        <w:rPr>
          <w:sz w:val="22"/>
        </w:rPr>
        <w:t>The following “posting level accounts not “break-down” allowed are provided for within the group of accounts for Operational Cost:</w:t>
      </w:r>
    </w:p>
    <w:p w14:paraId="5DD0E9DA" w14:textId="62E54586" w:rsidR="00FA01FC" w:rsidRPr="0009472A" w:rsidRDefault="00FA01FC" w:rsidP="0009472A">
      <w:pPr>
        <w:pStyle w:val="Definition"/>
        <w:keepNext/>
        <w:keepLines/>
        <w:shd w:val="clear" w:color="auto" w:fill="DBE5F1" w:themeFill="accent1" w:themeFillTint="33"/>
        <w:spacing w:line="360" w:lineRule="auto"/>
        <w:jc w:val="both"/>
        <w:rPr>
          <w:b/>
          <w:lang w:eastAsia="en-ZA"/>
        </w:rPr>
      </w:pPr>
      <w:r w:rsidRPr="0009472A">
        <w:rPr>
          <w:b/>
          <w:lang w:eastAsia="en-ZA"/>
        </w:rPr>
        <w:lastRenderedPageBreak/>
        <w:t xml:space="preserve">Definitions: </w:t>
      </w:r>
    </w:p>
    <w:p w14:paraId="3681F85D" w14:textId="3EB88454" w:rsidR="00FA01FC" w:rsidRPr="005260E9" w:rsidRDefault="00FA01FC" w:rsidP="0009472A">
      <w:pPr>
        <w:pStyle w:val="Definition"/>
        <w:keepNext/>
        <w:keepLines/>
        <w:shd w:val="clear" w:color="auto" w:fill="DBE5F1" w:themeFill="accent1" w:themeFillTint="33"/>
        <w:spacing w:line="360" w:lineRule="auto"/>
        <w:jc w:val="both"/>
        <w:rPr>
          <w:lang w:eastAsia="en-ZA"/>
        </w:rPr>
      </w:pPr>
      <w:r w:rsidRPr="0009472A">
        <w:rPr>
          <w:b/>
          <w:lang w:eastAsia="en-ZA"/>
        </w:rPr>
        <w:t>Achievements and Awards:</w:t>
      </w:r>
      <w:r>
        <w:rPr>
          <w:lang w:eastAsia="en-ZA"/>
        </w:rPr>
        <w:t xml:space="preserve">  </w:t>
      </w:r>
      <w:r w:rsidRPr="005260E9">
        <w:rPr>
          <w:lang w:eastAsia="en-ZA"/>
        </w:rPr>
        <w:t>Cost incurred in giving awards in reconnection of achievements.</w:t>
      </w:r>
    </w:p>
    <w:p w14:paraId="0C1E53D0" w14:textId="580C46FD" w:rsidR="00FA01FC" w:rsidRPr="005260E9" w:rsidRDefault="00FA01FC" w:rsidP="0009472A">
      <w:pPr>
        <w:pStyle w:val="Definition"/>
        <w:keepNext/>
        <w:keepLines/>
        <w:shd w:val="clear" w:color="auto" w:fill="DBE5F1" w:themeFill="accent1" w:themeFillTint="33"/>
        <w:spacing w:line="360" w:lineRule="auto"/>
        <w:jc w:val="both"/>
        <w:rPr>
          <w:lang w:eastAsia="en-ZA"/>
        </w:rPr>
      </w:pPr>
      <w:r w:rsidRPr="0009472A">
        <w:rPr>
          <w:b/>
          <w:lang w:eastAsia="en-ZA"/>
        </w:rPr>
        <w:t>Advertising, Publicity and Marketing:</w:t>
      </w:r>
      <w:r>
        <w:rPr>
          <w:lang w:eastAsia="en-ZA"/>
        </w:rPr>
        <w:t xml:space="preserve">  </w:t>
      </w:r>
      <w:r w:rsidRPr="005260E9">
        <w:rPr>
          <w:lang w:eastAsia="en-ZA"/>
        </w:rPr>
        <w:t>Communication intended to inform potential customers about products and services.  Advertising media includes television, radio, movies, magazines, newspapers, video games, internet, billboards, etc.</w:t>
      </w:r>
    </w:p>
    <w:p w14:paraId="2870D916" w14:textId="2416A939" w:rsidR="00FA01FC" w:rsidRPr="005260E9" w:rsidRDefault="00FA01FC" w:rsidP="0009472A">
      <w:pPr>
        <w:pStyle w:val="Definition"/>
        <w:numPr>
          <w:ilvl w:val="0"/>
          <w:numId w:val="26"/>
        </w:numPr>
        <w:shd w:val="clear" w:color="auto" w:fill="DBE5F1" w:themeFill="accent1" w:themeFillTint="33"/>
        <w:spacing w:line="360" w:lineRule="auto"/>
        <w:jc w:val="both"/>
        <w:rPr>
          <w:lang w:eastAsia="en-ZA"/>
        </w:rPr>
      </w:pPr>
      <w:r w:rsidRPr="0009472A">
        <w:rPr>
          <w:b/>
          <w:lang w:eastAsia="en-ZA"/>
        </w:rPr>
        <w:t>Auctions:</w:t>
      </w:r>
      <w:r>
        <w:rPr>
          <w:lang w:eastAsia="en-ZA"/>
        </w:rPr>
        <w:t xml:space="preserve">  </w:t>
      </w:r>
      <w:r w:rsidRPr="005260E9">
        <w:rPr>
          <w:lang w:eastAsia="en-ZA"/>
        </w:rPr>
        <w:t xml:space="preserve">Cost incurred in publishing advertisements for auctions to dispose of obsolete assets in compliance with procurement and asset management policies.  </w:t>
      </w:r>
    </w:p>
    <w:p w14:paraId="308B5CF9" w14:textId="4B7121B8" w:rsidR="00FA01FC" w:rsidRPr="005260E9" w:rsidRDefault="00FA01FC" w:rsidP="0009472A">
      <w:pPr>
        <w:pStyle w:val="Definition"/>
        <w:numPr>
          <w:ilvl w:val="0"/>
          <w:numId w:val="26"/>
        </w:numPr>
        <w:shd w:val="clear" w:color="auto" w:fill="DBE5F1" w:themeFill="accent1" w:themeFillTint="33"/>
        <w:spacing w:line="360" w:lineRule="auto"/>
        <w:jc w:val="both"/>
        <w:rPr>
          <w:lang w:eastAsia="en-ZA"/>
        </w:rPr>
      </w:pPr>
      <w:r w:rsidRPr="0009472A">
        <w:rPr>
          <w:b/>
          <w:lang w:eastAsia="en-ZA"/>
        </w:rPr>
        <w:t>Bursaries (Non-employees):</w:t>
      </w:r>
      <w:r>
        <w:rPr>
          <w:lang w:eastAsia="en-ZA"/>
        </w:rPr>
        <w:t xml:space="preserve">  </w:t>
      </w:r>
      <w:r w:rsidRPr="005260E9">
        <w:rPr>
          <w:lang w:eastAsia="en-ZA"/>
        </w:rPr>
        <w:t>Cost incurred in the publishing of notices in a local or national newspaper for students not employed by the municipality to apply for bursaries offered by the municipality.</w:t>
      </w:r>
    </w:p>
    <w:p w14:paraId="26C5C094" w14:textId="1F1B107C" w:rsidR="00FA01FC" w:rsidRPr="005260E9" w:rsidRDefault="00FA01FC" w:rsidP="0009472A">
      <w:pPr>
        <w:pStyle w:val="Definition"/>
        <w:numPr>
          <w:ilvl w:val="0"/>
          <w:numId w:val="26"/>
        </w:numPr>
        <w:shd w:val="clear" w:color="auto" w:fill="DBE5F1" w:themeFill="accent1" w:themeFillTint="33"/>
        <w:spacing w:line="360" w:lineRule="auto"/>
        <w:jc w:val="both"/>
        <w:rPr>
          <w:lang w:eastAsia="en-ZA"/>
        </w:rPr>
      </w:pPr>
      <w:r w:rsidRPr="0009472A">
        <w:rPr>
          <w:b/>
          <w:lang w:eastAsia="en-ZA"/>
        </w:rPr>
        <w:t>Corporate and Municipal Activities:</w:t>
      </w:r>
      <w:r>
        <w:rPr>
          <w:lang w:eastAsia="en-ZA"/>
        </w:rPr>
        <w:t xml:space="preserve">  </w:t>
      </w:r>
      <w:r w:rsidRPr="005260E9">
        <w:rPr>
          <w:lang w:eastAsia="en-ZA"/>
        </w:rPr>
        <w:t xml:space="preserve">Costs incurred relating to the promotion and selling of products or services related to the activities of the municipality by any media, </w:t>
      </w:r>
      <w:r w:rsidR="00E7327F">
        <w:rPr>
          <w:lang w:eastAsia="en-ZA"/>
        </w:rPr>
        <w:t>for example</w:t>
      </w:r>
      <w:r w:rsidRPr="005260E9">
        <w:rPr>
          <w:lang w:eastAsia="en-ZA"/>
        </w:rPr>
        <w:t xml:space="preserve"> TV, radio and newspapers.  Include</w:t>
      </w:r>
      <w:r w:rsidR="00E7327F">
        <w:rPr>
          <w:lang w:eastAsia="en-ZA"/>
        </w:rPr>
        <w:t>d</w:t>
      </w:r>
      <w:r w:rsidRPr="005260E9">
        <w:rPr>
          <w:lang w:eastAsia="en-ZA"/>
        </w:rPr>
        <w:t xml:space="preserve"> in this account would be draft and final budget adverts, council meeting and public participation, notice and town planning on sub-divisions, rezoning town development etc.</w:t>
      </w:r>
    </w:p>
    <w:p w14:paraId="7E27720E" w14:textId="763275C9" w:rsidR="00FA01FC" w:rsidRPr="005260E9" w:rsidRDefault="00FA01FC" w:rsidP="0009472A">
      <w:pPr>
        <w:pStyle w:val="Definition"/>
        <w:numPr>
          <w:ilvl w:val="0"/>
          <w:numId w:val="26"/>
        </w:numPr>
        <w:shd w:val="clear" w:color="auto" w:fill="DBE5F1" w:themeFill="accent1" w:themeFillTint="33"/>
        <w:spacing w:line="360" w:lineRule="auto"/>
        <w:jc w:val="both"/>
        <w:rPr>
          <w:lang w:eastAsia="en-ZA"/>
        </w:rPr>
      </w:pPr>
      <w:r w:rsidRPr="0009472A">
        <w:rPr>
          <w:b/>
          <w:lang w:eastAsia="en-ZA"/>
        </w:rPr>
        <w:t>Customer/</w:t>
      </w:r>
      <w:r w:rsidR="00E7327F" w:rsidRPr="0009472A">
        <w:rPr>
          <w:b/>
          <w:lang w:eastAsia="en-ZA"/>
        </w:rPr>
        <w:t xml:space="preserve"> </w:t>
      </w:r>
      <w:r w:rsidRPr="0009472A">
        <w:rPr>
          <w:b/>
          <w:lang w:eastAsia="en-ZA"/>
        </w:rPr>
        <w:t>Client Information:</w:t>
      </w:r>
      <w:r>
        <w:rPr>
          <w:lang w:eastAsia="en-ZA"/>
        </w:rPr>
        <w:t xml:space="preserve">  </w:t>
      </w:r>
      <w:r w:rsidRPr="005260E9">
        <w:rPr>
          <w:lang w:eastAsia="en-ZA"/>
        </w:rPr>
        <w:t>Advertising to encourage payment of municipal accounts, client and customer payment and service centres or special discounts for settlement of accounts in arrears.</w:t>
      </w:r>
    </w:p>
    <w:p w14:paraId="77110DA8" w14:textId="3C53E49F" w:rsidR="00FA01FC" w:rsidRPr="005260E9" w:rsidRDefault="00FA01FC" w:rsidP="0009472A">
      <w:pPr>
        <w:pStyle w:val="Definition"/>
        <w:numPr>
          <w:ilvl w:val="0"/>
          <w:numId w:val="26"/>
        </w:numPr>
        <w:shd w:val="clear" w:color="auto" w:fill="DBE5F1" w:themeFill="accent1" w:themeFillTint="33"/>
        <w:spacing w:line="360" w:lineRule="auto"/>
        <w:jc w:val="both"/>
        <w:rPr>
          <w:lang w:eastAsia="en-ZA"/>
        </w:rPr>
      </w:pPr>
      <w:r w:rsidRPr="0009472A">
        <w:rPr>
          <w:b/>
          <w:lang w:eastAsia="en-ZA"/>
        </w:rPr>
        <w:t>Gifts and Promotional Items:</w:t>
      </w:r>
      <w:r>
        <w:rPr>
          <w:lang w:eastAsia="en-ZA"/>
        </w:rPr>
        <w:t xml:space="preserve">  </w:t>
      </w:r>
      <w:r w:rsidRPr="005260E9">
        <w:rPr>
          <w:lang w:eastAsia="en-ZA"/>
        </w:rPr>
        <w:t>Costs incurred in providing gifts without charge to the recipient (an individual or entity) or for the promotion of an event carrying the municipality, the states' or projects slogan. Gifts must be of a gratuitous nature and be a token of appreciation.  Promotional items should serve the purpose of promoting the image of the municipality, project or state. This item includes tracksuits, T-shirts and other promotional items.</w:t>
      </w:r>
    </w:p>
    <w:p w14:paraId="245FD968" w14:textId="38DC4F73" w:rsidR="00FA01FC" w:rsidRPr="005260E9" w:rsidRDefault="00FA01FC" w:rsidP="0009472A">
      <w:pPr>
        <w:pStyle w:val="Definition"/>
        <w:numPr>
          <w:ilvl w:val="0"/>
          <w:numId w:val="26"/>
        </w:numPr>
        <w:shd w:val="clear" w:color="auto" w:fill="DBE5F1" w:themeFill="accent1" w:themeFillTint="33"/>
        <w:spacing w:line="360" w:lineRule="auto"/>
        <w:jc w:val="both"/>
        <w:rPr>
          <w:lang w:eastAsia="en-ZA"/>
        </w:rPr>
      </w:pPr>
      <w:r w:rsidRPr="0009472A">
        <w:rPr>
          <w:b/>
          <w:lang w:eastAsia="en-ZA"/>
        </w:rPr>
        <w:t>Municipal Newsletters:</w:t>
      </w:r>
      <w:r>
        <w:rPr>
          <w:lang w:eastAsia="en-ZA"/>
        </w:rPr>
        <w:t xml:space="preserve">  </w:t>
      </w:r>
      <w:r w:rsidRPr="005260E9">
        <w:rPr>
          <w:lang w:eastAsia="en-ZA"/>
        </w:rPr>
        <w:t>Cost incurred for printing and distribution of municipal newsletters.</w:t>
      </w:r>
    </w:p>
    <w:p w14:paraId="101AE8B0" w14:textId="4BBE0C22" w:rsidR="00FA01FC" w:rsidRPr="005260E9" w:rsidRDefault="00FA01FC" w:rsidP="0009472A">
      <w:pPr>
        <w:pStyle w:val="Definition"/>
        <w:numPr>
          <w:ilvl w:val="0"/>
          <w:numId w:val="26"/>
        </w:numPr>
        <w:shd w:val="clear" w:color="auto" w:fill="DBE5F1" w:themeFill="accent1" w:themeFillTint="33"/>
        <w:spacing w:line="360" w:lineRule="auto"/>
        <w:jc w:val="both"/>
        <w:rPr>
          <w:lang w:eastAsia="en-ZA"/>
        </w:rPr>
      </w:pPr>
      <w:r w:rsidRPr="0009472A">
        <w:rPr>
          <w:b/>
          <w:lang w:eastAsia="en-ZA"/>
        </w:rPr>
        <w:t>Signs:</w:t>
      </w:r>
      <w:r>
        <w:rPr>
          <w:lang w:eastAsia="en-ZA"/>
        </w:rPr>
        <w:t xml:space="preserve">  </w:t>
      </w:r>
      <w:r w:rsidRPr="005260E9">
        <w:rPr>
          <w:lang w:eastAsia="en-ZA"/>
        </w:rPr>
        <w:t>Cost incurred in placing poster, signs and boards for municipal activities.</w:t>
      </w:r>
    </w:p>
    <w:p w14:paraId="5F9DB035" w14:textId="74198CD8" w:rsidR="00FA01FC" w:rsidRPr="005260E9" w:rsidRDefault="00FA01FC" w:rsidP="0009472A">
      <w:pPr>
        <w:pStyle w:val="Definition"/>
        <w:numPr>
          <w:ilvl w:val="0"/>
          <w:numId w:val="26"/>
        </w:numPr>
        <w:shd w:val="clear" w:color="auto" w:fill="DBE5F1" w:themeFill="accent1" w:themeFillTint="33"/>
        <w:spacing w:line="360" w:lineRule="auto"/>
        <w:jc w:val="both"/>
        <w:rPr>
          <w:lang w:eastAsia="en-ZA"/>
        </w:rPr>
      </w:pPr>
      <w:r w:rsidRPr="0009472A">
        <w:rPr>
          <w:b/>
          <w:lang w:eastAsia="en-ZA"/>
        </w:rPr>
        <w:t>Staff Recruitment:</w:t>
      </w:r>
      <w:r>
        <w:rPr>
          <w:lang w:eastAsia="en-ZA"/>
        </w:rPr>
        <w:t xml:space="preserve">  </w:t>
      </w:r>
      <w:r w:rsidRPr="005260E9">
        <w:rPr>
          <w:lang w:eastAsia="en-ZA"/>
        </w:rPr>
        <w:t>Cost incurred in the publishing of notices in a local or national newspaper for recruiting potential candidates to apply for vacancies on the establishment. Also, included in this item are advertisements to recruit interns.</w:t>
      </w:r>
    </w:p>
    <w:p w14:paraId="1C0943CE" w14:textId="0F6BC784" w:rsidR="00FA01FC" w:rsidRPr="005260E9" w:rsidRDefault="00FA01FC" w:rsidP="0009472A">
      <w:pPr>
        <w:pStyle w:val="Definition"/>
        <w:numPr>
          <w:ilvl w:val="0"/>
          <w:numId w:val="26"/>
        </w:numPr>
        <w:shd w:val="clear" w:color="auto" w:fill="DBE5F1" w:themeFill="accent1" w:themeFillTint="33"/>
        <w:spacing w:line="360" w:lineRule="auto"/>
        <w:jc w:val="both"/>
        <w:rPr>
          <w:lang w:eastAsia="en-ZA"/>
        </w:rPr>
      </w:pPr>
      <w:r w:rsidRPr="0009472A">
        <w:rPr>
          <w:b/>
          <w:lang w:eastAsia="en-ZA"/>
        </w:rPr>
        <w:t>Tenders:</w:t>
      </w:r>
      <w:r>
        <w:rPr>
          <w:lang w:eastAsia="en-ZA"/>
        </w:rPr>
        <w:t xml:space="preserve">  </w:t>
      </w:r>
      <w:r w:rsidRPr="005260E9">
        <w:rPr>
          <w:lang w:eastAsia="en-ZA"/>
        </w:rPr>
        <w:t xml:space="preserve">Cost incurred in publishing tender requests for the attention and information of potential providers of goods and service in compliance with procurement policies made to newspapers and other agencies for the placement and design of advertisements for tenders.  </w:t>
      </w:r>
    </w:p>
    <w:p w14:paraId="5C5F533A" w14:textId="5FC61342" w:rsidR="00FA01FC" w:rsidRPr="005260E9" w:rsidRDefault="00FA01FC" w:rsidP="0009472A">
      <w:pPr>
        <w:pStyle w:val="Definition"/>
        <w:numPr>
          <w:ilvl w:val="0"/>
          <w:numId w:val="26"/>
        </w:numPr>
        <w:shd w:val="clear" w:color="auto" w:fill="DBE5F1" w:themeFill="accent1" w:themeFillTint="33"/>
        <w:spacing w:line="360" w:lineRule="auto"/>
        <w:jc w:val="both"/>
        <w:rPr>
          <w:lang w:eastAsia="en-ZA"/>
        </w:rPr>
      </w:pPr>
      <w:r w:rsidRPr="0009472A">
        <w:rPr>
          <w:b/>
          <w:lang w:eastAsia="en-ZA"/>
        </w:rPr>
        <w:t>Custom Duties:</w:t>
      </w:r>
      <w:r>
        <w:rPr>
          <w:lang w:eastAsia="en-ZA"/>
        </w:rPr>
        <w:t xml:space="preserve">  </w:t>
      </w:r>
      <w:r w:rsidRPr="005260E9">
        <w:rPr>
          <w:lang w:eastAsia="en-ZA"/>
        </w:rPr>
        <w:t>Custom duties paid for exhibiting overseas on south African produce imported.</w:t>
      </w:r>
    </w:p>
    <w:p w14:paraId="5FDF73CD" w14:textId="0CC2E028"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Assets less than the Capitalisation Threshold:</w:t>
      </w:r>
      <w:r>
        <w:rPr>
          <w:lang w:eastAsia="en-ZA"/>
        </w:rPr>
        <w:t xml:space="preserve">  </w:t>
      </w:r>
      <w:r w:rsidRPr="005260E9">
        <w:rPr>
          <w:lang w:eastAsia="en-ZA"/>
        </w:rPr>
        <w:t>Plant and equipment procured at less than the asset threshold to be expensed under this item.   Capitalisation Threshold is the value above which assets are treated as capital assets and entered into an asset register from which reporting in the financial statements (specifically the Statement of Financial Position) is extracted.</w:t>
      </w:r>
    </w:p>
    <w:p w14:paraId="5D713518" w14:textId="0BE55548"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lastRenderedPageBreak/>
        <w:t>External Audit Fees:</w:t>
      </w:r>
      <w:r>
        <w:rPr>
          <w:lang w:eastAsia="en-ZA"/>
        </w:rPr>
        <w:t xml:space="preserve">  </w:t>
      </w:r>
      <w:r w:rsidRPr="005260E9">
        <w:rPr>
          <w:lang w:eastAsia="en-ZA"/>
        </w:rPr>
        <w:t>The Constitution of South Africa Section 188 determines that the Auditor-General must audit and report on the accounts, financial statements and financial management of all national and provincial departments and administrations, as well as all municipalities.</w:t>
      </w:r>
    </w:p>
    <w:p w14:paraId="6770D811" w14:textId="05972063"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Bank Charges, Facility and Card Fees:</w:t>
      </w:r>
      <w:r>
        <w:rPr>
          <w:lang w:eastAsia="en-ZA"/>
        </w:rPr>
        <w:t xml:space="preserve">  </w:t>
      </w:r>
      <w:r w:rsidRPr="005260E9">
        <w:rPr>
          <w:lang w:eastAsia="en-ZA"/>
        </w:rPr>
        <w:t>The item includes all charges and levies imposed by a financial institution or other provider of financial services for the benefit of using a current account or bank charge card/</w:t>
      </w:r>
      <w:r w:rsidR="00E7327F">
        <w:rPr>
          <w:lang w:eastAsia="en-ZA"/>
        </w:rPr>
        <w:t xml:space="preserve"> </w:t>
      </w:r>
      <w:r w:rsidRPr="005260E9">
        <w:rPr>
          <w:lang w:eastAsia="en-ZA"/>
        </w:rPr>
        <w:t>credit card, deposit or investment or financing account excluding interest charged on overdue accounts or bank overdrafts.</w:t>
      </w:r>
    </w:p>
    <w:p w14:paraId="31CC27E3" w14:textId="67FD5238" w:rsidR="00FA01FC" w:rsidRPr="005260E9" w:rsidRDefault="00FA01FC" w:rsidP="0009472A">
      <w:pPr>
        <w:pStyle w:val="Definition"/>
        <w:numPr>
          <w:ilvl w:val="0"/>
          <w:numId w:val="27"/>
        </w:numPr>
        <w:shd w:val="clear" w:color="auto" w:fill="DBE5F1" w:themeFill="accent1" w:themeFillTint="33"/>
        <w:spacing w:line="360" w:lineRule="auto"/>
        <w:jc w:val="both"/>
        <w:rPr>
          <w:lang w:eastAsia="en-ZA"/>
        </w:rPr>
      </w:pPr>
      <w:r w:rsidRPr="0009472A">
        <w:rPr>
          <w:b/>
          <w:lang w:eastAsia="en-ZA"/>
        </w:rPr>
        <w:t>Bank Accounts:</w:t>
      </w:r>
      <w:r>
        <w:rPr>
          <w:lang w:eastAsia="en-ZA"/>
        </w:rPr>
        <w:t xml:space="preserve">  </w:t>
      </w:r>
      <w:r w:rsidRPr="005260E9">
        <w:rPr>
          <w:lang w:eastAsia="en-ZA"/>
        </w:rPr>
        <w:t xml:space="preserve">Bank charges and card fees payable to financial institutions.  </w:t>
      </w:r>
    </w:p>
    <w:p w14:paraId="08624031" w14:textId="56B2C3F1" w:rsidR="00FA01FC" w:rsidRPr="005260E9" w:rsidRDefault="00FA01FC" w:rsidP="0009472A">
      <w:pPr>
        <w:pStyle w:val="Definition"/>
        <w:numPr>
          <w:ilvl w:val="0"/>
          <w:numId w:val="27"/>
        </w:numPr>
        <w:shd w:val="clear" w:color="auto" w:fill="DBE5F1" w:themeFill="accent1" w:themeFillTint="33"/>
        <w:spacing w:line="360" w:lineRule="auto"/>
        <w:jc w:val="both"/>
        <w:rPr>
          <w:lang w:eastAsia="en-ZA"/>
        </w:rPr>
      </w:pPr>
      <w:r w:rsidRPr="0009472A">
        <w:rPr>
          <w:b/>
          <w:lang w:eastAsia="en-ZA"/>
        </w:rPr>
        <w:t>Third Parties</w:t>
      </w:r>
      <w:r w:rsidR="005B3030" w:rsidRPr="0009472A">
        <w:rPr>
          <w:b/>
          <w:lang w:eastAsia="en-ZA"/>
        </w:rPr>
        <w:t>:</w:t>
      </w:r>
      <w:r w:rsidR="005B3030">
        <w:rPr>
          <w:lang w:eastAsia="en-ZA"/>
        </w:rPr>
        <w:t xml:space="preserve">  </w:t>
      </w:r>
      <w:r w:rsidRPr="005260E9">
        <w:rPr>
          <w:lang w:eastAsia="en-ZA"/>
        </w:rPr>
        <w:t>Bank charges incurred by third party service providers by whom financial transactions are managed on behalf of municipalities, for example third party vending of pre-paid electricity includes both cash handling and debit/</w:t>
      </w:r>
      <w:r w:rsidR="00E7327F">
        <w:rPr>
          <w:lang w:eastAsia="en-ZA"/>
        </w:rPr>
        <w:t xml:space="preserve"> </w:t>
      </w:r>
      <w:r w:rsidRPr="005260E9">
        <w:rPr>
          <w:lang w:eastAsia="en-ZA"/>
        </w:rPr>
        <w:t>credit card bank charges.  These costs need to be recorded separately in the municipalities records so as to manage and report accordingly.</w:t>
      </w:r>
    </w:p>
    <w:p w14:paraId="6A2CF767" w14:textId="2A94EFE6" w:rsidR="00FA01FC" w:rsidRPr="005260E9" w:rsidRDefault="00FA01FC" w:rsidP="0009472A">
      <w:pPr>
        <w:pStyle w:val="Definition"/>
        <w:numPr>
          <w:ilvl w:val="0"/>
          <w:numId w:val="27"/>
        </w:numPr>
        <w:shd w:val="clear" w:color="auto" w:fill="DBE5F1" w:themeFill="accent1" w:themeFillTint="33"/>
        <w:spacing w:line="360" w:lineRule="auto"/>
        <w:jc w:val="both"/>
        <w:rPr>
          <w:lang w:eastAsia="en-ZA"/>
        </w:rPr>
      </w:pPr>
      <w:r w:rsidRPr="0009472A">
        <w:rPr>
          <w:b/>
          <w:lang w:eastAsia="en-ZA"/>
        </w:rPr>
        <w:t>Fle</w:t>
      </w:r>
      <w:r w:rsidR="005B3030" w:rsidRPr="0009472A">
        <w:rPr>
          <w:b/>
          <w:lang w:eastAsia="en-ZA"/>
        </w:rPr>
        <w:t>et and Other Credit/</w:t>
      </w:r>
      <w:r w:rsidR="00E7327F">
        <w:rPr>
          <w:b/>
          <w:lang w:eastAsia="en-ZA"/>
        </w:rPr>
        <w:t xml:space="preserve"> </w:t>
      </w:r>
      <w:r w:rsidR="005B3030" w:rsidRPr="0009472A">
        <w:rPr>
          <w:b/>
          <w:lang w:eastAsia="en-ZA"/>
        </w:rPr>
        <w:t>Debit Cards:</w:t>
      </w:r>
      <w:r w:rsidR="005B3030">
        <w:rPr>
          <w:lang w:eastAsia="en-ZA"/>
        </w:rPr>
        <w:t xml:space="preserve">  </w:t>
      </w:r>
      <w:r w:rsidRPr="005260E9">
        <w:rPr>
          <w:lang w:eastAsia="en-ZA"/>
        </w:rPr>
        <w:t>Bank charges and services charged on credit/</w:t>
      </w:r>
      <w:r w:rsidR="00E7327F">
        <w:rPr>
          <w:lang w:eastAsia="en-ZA"/>
        </w:rPr>
        <w:t xml:space="preserve"> </w:t>
      </w:r>
      <w:r w:rsidRPr="005260E9">
        <w:rPr>
          <w:lang w:eastAsia="en-ZA"/>
        </w:rPr>
        <w:t>debit/</w:t>
      </w:r>
      <w:r w:rsidR="00E7327F">
        <w:rPr>
          <w:lang w:eastAsia="en-ZA"/>
        </w:rPr>
        <w:t xml:space="preserve"> </w:t>
      </w:r>
      <w:r w:rsidRPr="005260E9">
        <w:rPr>
          <w:lang w:eastAsia="en-ZA"/>
        </w:rPr>
        <w:t>fleet/</w:t>
      </w:r>
      <w:r w:rsidR="00E7327F">
        <w:rPr>
          <w:lang w:eastAsia="en-ZA"/>
        </w:rPr>
        <w:t xml:space="preserve"> </w:t>
      </w:r>
      <w:r w:rsidRPr="005260E9">
        <w:rPr>
          <w:lang w:eastAsia="en-ZA"/>
        </w:rPr>
        <w:t>charged cards.</w:t>
      </w:r>
    </w:p>
    <w:p w14:paraId="3A4D1C02" w14:textId="6C541838" w:rsidR="00FA01FC" w:rsidRPr="005260E9" w:rsidRDefault="00FA01FC" w:rsidP="0009472A">
      <w:pPr>
        <w:pStyle w:val="Definition"/>
        <w:numPr>
          <w:ilvl w:val="0"/>
          <w:numId w:val="27"/>
        </w:numPr>
        <w:shd w:val="clear" w:color="auto" w:fill="DBE5F1" w:themeFill="accent1" w:themeFillTint="33"/>
        <w:spacing w:line="360" w:lineRule="auto"/>
        <w:jc w:val="both"/>
        <w:rPr>
          <w:lang w:eastAsia="en-ZA"/>
        </w:rPr>
      </w:pPr>
      <w:r w:rsidRPr="0009472A">
        <w:rPr>
          <w:b/>
          <w:lang w:eastAsia="en-ZA"/>
        </w:rPr>
        <w:t>Investments</w:t>
      </w:r>
      <w:r w:rsidR="005B3030" w:rsidRPr="0009472A">
        <w:rPr>
          <w:b/>
          <w:lang w:eastAsia="en-ZA"/>
        </w:rPr>
        <w:t>:</w:t>
      </w:r>
      <w:r w:rsidR="005B3030">
        <w:rPr>
          <w:lang w:eastAsia="en-ZA"/>
        </w:rPr>
        <w:t xml:space="preserve">  </w:t>
      </w:r>
      <w:r w:rsidRPr="005260E9">
        <w:rPr>
          <w:lang w:eastAsia="en-ZA"/>
        </w:rPr>
        <w:t xml:space="preserve">Charges levied for the administration of investments held by institutions administrated under the Bank Act, </w:t>
      </w:r>
      <w:r w:rsidR="00E7327F">
        <w:rPr>
          <w:lang w:eastAsia="en-ZA"/>
        </w:rPr>
        <w:t>for example</w:t>
      </w:r>
      <w:r w:rsidRPr="005260E9">
        <w:rPr>
          <w:lang w:eastAsia="en-ZA"/>
        </w:rPr>
        <w:t xml:space="preserve"> First National Bank, ABSA, Nedbank, etc. All charges levied are allocated to this account, except for interest paid on bank overdrafts. </w:t>
      </w:r>
    </w:p>
    <w:p w14:paraId="258A5130" w14:textId="232E99E2" w:rsidR="00FA01FC" w:rsidRPr="005260E9" w:rsidRDefault="00FA01FC" w:rsidP="0009472A">
      <w:pPr>
        <w:pStyle w:val="Definition"/>
        <w:numPr>
          <w:ilvl w:val="0"/>
          <w:numId w:val="27"/>
        </w:numPr>
        <w:shd w:val="clear" w:color="auto" w:fill="DBE5F1" w:themeFill="accent1" w:themeFillTint="33"/>
        <w:spacing w:line="360" w:lineRule="auto"/>
        <w:jc w:val="both"/>
        <w:rPr>
          <w:lang w:eastAsia="en-ZA"/>
        </w:rPr>
      </w:pPr>
      <w:r w:rsidRPr="0009472A">
        <w:rPr>
          <w:b/>
          <w:lang w:eastAsia="en-ZA"/>
        </w:rPr>
        <w:t>Lease Payments</w:t>
      </w:r>
      <w:r w:rsidR="005B3030" w:rsidRPr="0009472A">
        <w:rPr>
          <w:b/>
          <w:lang w:eastAsia="en-ZA"/>
        </w:rPr>
        <w:t xml:space="preserve">: </w:t>
      </w:r>
      <w:r w:rsidR="005B3030">
        <w:rPr>
          <w:lang w:eastAsia="en-ZA"/>
        </w:rPr>
        <w:t xml:space="preserve"> </w:t>
      </w:r>
      <w:r w:rsidRPr="005260E9">
        <w:rPr>
          <w:lang w:eastAsia="en-ZA"/>
        </w:rPr>
        <w:t>Bank charges and services fees charged on finance agreements with banks, etc.</w:t>
      </w:r>
    </w:p>
    <w:p w14:paraId="447F83B6" w14:textId="239F6130" w:rsidR="00FA01FC" w:rsidRPr="005260E9" w:rsidRDefault="00FA01FC" w:rsidP="0009472A">
      <w:pPr>
        <w:pStyle w:val="Definition"/>
        <w:numPr>
          <w:ilvl w:val="0"/>
          <w:numId w:val="27"/>
        </w:numPr>
        <w:shd w:val="clear" w:color="auto" w:fill="DBE5F1" w:themeFill="accent1" w:themeFillTint="33"/>
        <w:spacing w:line="360" w:lineRule="auto"/>
        <w:jc w:val="both"/>
        <w:rPr>
          <w:lang w:eastAsia="en-ZA"/>
        </w:rPr>
      </w:pPr>
      <w:r w:rsidRPr="0009472A">
        <w:rPr>
          <w:b/>
          <w:lang w:eastAsia="en-ZA"/>
        </w:rPr>
        <w:t xml:space="preserve">Long and </w:t>
      </w:r>
      <w:r w:rsidR="0009472A" w:rsidRPr="0009472A">
        <w:rPr>
          <w:b/>
          <w:lang w:eastAsia="en-ZA"/>
        </w:rPr>
        <w:t>Short-Term</w:t>
      </w:r>
      <w:r w:rsidRPr="0009472A">
        <w:rPr>
          <w:b/>
          <w:lang w:eastAsia="en-ZA"/>
        </w:rPr>
        <w:t xml:space="preserve"> Loans and Borrowings</w:t>
      </w:r>
      <w:r w:rsidR="005B3030" w:rsidRPr="0009472A">
        <w:rPr>
          <w:b/>
          <w:lang w:eastAsia="en-ZA"/>
        </w:rPr>
        <w:t xml:space="preserve">:  </w:t>
      </w:r>
      <w:r w:rsidRPr="005260E9">
        <w:rPr>
          <w:lang w:eastAsia="en-ZA"/>
        </w:rPr>
        <w:t>Bank Fees and other administrative levies charged by financial institutions on providing long and short term loans, borrowings and bonds on property to the municipality.</w:t>
      </w:r>
    </w:p>
    <w:p w14:paraId="06A2658B" w14:textId="2AD714AC"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Bargaining Council</w:t>
      </w:r>
      <w:r w:rsidR="005B3030" w:rsidRPr="0009472A">
        <w:rPr>
          <w:b/>
          <w:lang w:eastAsia="en-ZA"/>
        </w:rPr>
        <w:t>:</w:t>
      </w:r>
      <w:r w:rsidR="005B3030">
        <w:rPr>
          <w:lang w:eastAsia="en-ZA"/>
        </w:rPr>
        <w:t xml:space="preserve">  </w:t>
      </w:r>
      <w:r w:rsidRPr="005260E9">
        <w:rPr>
          <w:lang w:eastAsia="en-ZA"/>
        </w:rPr>
        <w:t xml:space="preserve">Agency shop fees payable to the South African Local Government Bargaining Council determined by the Collective Agreement as a </w:t>
      </w:r>
      <w:r w:rsidR="00E7327F">
        <w:rPr>
          <w:lang w:eastAsia="en-ZA"/>
        </w:rPr>
        <w:t>percentage</w:t>
      </w:r>
      <w:r w:rsidRPr="005260E9">
        <w:rPr>
          <w:lang w:eastAsia="en-ZA"/>
        </w:rPr>
        <w:t xml:space="preserve"> of the employee's monthly salary up to a </w:t>
      </w:r>
      <w:r w:rsidR="00E7327F">
        <w:rPr>
          <w:lang w:eastAsia="en-ZA"/>
        </w:rPr>
        <w:t xml:space="preserve">specified </w:t>
      </w:r>
      <w:r w:rsidRPr="005260E9">
        <w:rPr>
          <w:lang w:eastAsia="en-ZA"/>
        </w:rPr>
        <w:t>maximum</w:t>
      </w:r>
      <w:r w:rsidR="00E7327F">
        <w:rPr>
          <w:lang w:eastAsia="en-ZA"/>
        </w:rPr>
        <w:t xml:space="preserve"> ceiling contribution</w:t>
      </w:r>
      <w:r w:rsidRPr="005260E9">
        <w:rPr>
          <w:lang w:eastAsia="en-ZA"/>
        </w:rPr>
        <w:t>.</w:t>
      </w:r>
    </w:p>
    <w:p w14:paraId="08D6928E" w14:textId="086BC112"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Bond Issue Amortisation Costs</w:t>
      </w:r>
      <w:r w:rsidR="005B3030" w:rsidRPr="0009472A">
        <w:rPr>
          <w:b/>
          <w:lang w:eastAsia="en-ZA"/>
        </w:rPr>
        <w:t>:</w:t>
      </w:r>
      <w:r w:rsidR="005B3030">
        <w:rPr>
          <w:lang w:eastAsia="en-ZA"/>
        </w:rPr>
        <w:t xml:space="preserve">  </w:t>
      </w:r>
      <w:r w:rsidRPr="005260E9">
        <w:rPr>
          <w:lang w:eastAsia="en-ZA"/>
        </w:rPr>
        <w:t>Capitalise and defer over period of bond.</w:t>
      </w:r>
    </w:p>
    <w:p w14:paraId="28001737" w14:textId="654408DD"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Brokers Fees</w:t>
      </w:r>
      <w:r w:rsidR="005B3030" w:rsidRPr="0009472A">
        <w:rPr>
          <w:b/>
          <w:lang w:eastAsia="en-ZA"/>
        </w:rPr>
        <w:t>:</w:t>
      </w:r>
      <w:r w:rsidR="005B3030">
        <w:rPr>
          <w:lang w:eastAsia="en-ZA"/>
        </w:rPr>
        <w:t xml:space="preserve">  </w:t>
      </w:r>
      <w:r w:rsidRPr="005260E9">
        <w:rPr>
          <w:lang w:eastAsia="en-ZA"/>
        </w:rPr>
        <w:t>Fees paid for the utilisation of Insurance Brokers.</w:t>
      </w:r>
    </w:p>
    <w:p w14:paraId="61FD7F66" w14:textId="446CA05B"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Bursaries (Employees)</w:t>
      </w:r>
      <w:r w:rsidR="005B3030" w:rsidRPr="0009472A">
        <w:rPr>
          <w:b/>
          <w:lang w:eastAsia="en-ZA"/>
        </w:rPr>
        <w:t>:</w:t>
      </w:r>
      <w:r w:rsidR="005B3030">
        <w:rPr>
          <w:lang w:eastAsia="en-ZA"/>
        </w:rPr>
        <w:t xml:space="preserve">  </w:t>
      </w:r>
      <w:r w:rsidRPr="005260E9">
        <w:rPr>
          <w:lang w:eastAsia="en-ZA"/>
        </w:rPr>
        <w:t xml:space="preserve">Bursaries include payments made to provide direct support to employees for studying at universities or other tertiary institutions, where all the conditions and terms have been complied with in terms of the contract with the bursary holder. </w:t>
      </w:r>
    </w:p>
    <w:p w14:paraId="2FCD3EE7" w14:textId="66193605" w:rsidR="00FA01FC" w:rsidRPr="005260E9" w:rsidRDefault="005B3030" w:rsidP="0009472A">
      <w:pPr>
        <w:pStyle w:val="Definition"/>
        <w:shd w:val="clear" w:color="auto" w:fill="DBE5F1" w:themeFill="accent1" w:themeFillTint="33"/>
        <w:spacing w:line="360" w:lineRule="auto"/>
        <w:jc w:val="both"/>
        <w:rPr>
          <w:lang w:eastAsia="en-ZA"/>
        </w:rPr>
      </w:pPr>
      <w:r w:rsidRPr="0009472A">
        <w:rPr>
          <w:b/>
          <w:lang w:eastAsia="en-ZA"/>
        </w:rPr>
        <w:t>Cash Discount:</w:t>
      </w:r>
      <w:r>
        <w:rPr>
          <w:lang w:eastAsia="en-ZA"/>
        </w:rPr>
        <w:t xml:space="preserve">  </w:t>
      </w:r>
      <w:r w:rsidR="00FA01FC" w:rsidRPr="005260E9">
        <w:rPr>
          <w:lang w:eastAsia="en-ZA"/>
        </w:rPr>
        <w:t>Discount given to customers for early payment of amounts owing by them also referred to as "settlement discount".</w:t>
      </w:r>
    </w:p>
    <w:p w14:paraId="7F7FCFC0" w14:textId="1AF180E5"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Cleaning Services</w:t>
      </w:r>
      <w:r w:rsidR="005B3030" w:rsidRPr="0009472A">
        <w:rPr>
          <w:b/>
          <w:lang w:eastAsia="en-ZA"/>
        </w:rPr>
        <w:t>:</w:t>
      </w:r>
      <w:r w:rsidR="005B3030">
        <w:rPr>
          <w:lang w:eastAsia="en-ZA"/>
        </w:rPr>
        <w:t xml:space="preserve">  </w:t>
      </w:r>
      <w:r w:rsidRPr="005260E9">
        <w:rPr>
          <w:lang w:eastAsia="en-ZA"/>
        </w:rPr>
        <w:t>Cleaning cost for car valet services and laundry incurred by the municipality if these services are not outsourced.</w:t>
      </w:r>
    </w:p>
    <w:p w14:paraId="11F67181" w14:textId="5729790D" w:rsidR="00FA01FC" w:rsidRPr="005260E9" w:rsidRDefault="00FA01FC" w:rsidP="0009472A">
      <w:pPr>
        <w:pStyle w:val="Definition"/>
        <w:numPr>
          <w:ilvl w:val="0"/>
          <w:numId w:val="28"/>
        </w:numPr>
        <w:shd w:val="clear" w:color="auto" w:fill="DBE5F1" w:themeFill="accent1" w:themeFillTint="33"/>
        <w:spacing w:line="360" w:lineRule="auto"/>
        <w:jc w:val="both"/>
        <w:rPr>
          <w:lang w:eastAsia="en-ZA"/>
        </w:rPr>
      </w:pPr>
      <w:r w:rsidRPr="0009472A">
        <w:rPr>
          <w:b/>
          <w:lang w:eastAsia="en-ZA"/>
        </w:rPr>
        <w:lastRenderedPageBreak/>
        <w:t>Laundry Services</w:t>
      </w:r>
      <w:r w:rsidR="005B3030" w:rsidRPr="0009472A">
        <w:rPr>
          <w:b/>
          <w:lang w:eastAsia="en-ZA"/>
        </w:rPr>
        <w:t>:</w:t>
      </w:r>
      <w:r w:rsidR="005B3030">
        <w:rPr>
          <w:lang w:eastAsia="en-ZA"/>
        </w:rPr>
        <w:t xml:space="preserve">  </w:t>
      </w:r>
      <w:r w:rsidRPr="005260E9">
        <w:rPr>
          <w:lang w:eastAsia="en-ZA"/>
        </w:rPr>
        <w:t>Dry cleaning and laundry services for items other that those that forms part of the building which will be allocated to owned and leasehold expenditure.</w:t>
      </w:r>
    </w:p>
    <w:p w14:paraId="6BE602DF" w14:textId="14323EA9" w:rsidR="00FA01FC" w:rsidRPr="005260E9" w:rsidRDefault="00FA01FC" w:rsidP="0009472A">
      <w:pPr>
        <w:pStyle w:val="Definition"/>
        <w:numPr>
          <w:ilvl w:val="0"/>
          <w:numId w:val="28"/>
        </w:numPr>
        <w:shd w:val="clear" w:color="auto" w:fill="DBE5F1" w:themeFill="accent1" w:themeFillTint="33"/>
        <w:spacing w:line="360" w:lineRule="auto"/>
        <w:jc w:val="both"/>
        <w:rPr>
          <w:lang w:eastAsia="en-ZA"/>
        </w:rPr>
      </w:pPr>
      <w:r w:rsidRPr="0009472A">
        <w:rPr>
          <w:b/>
          <w:lang w:eastAsia="en-ZA"/>
        </w:rPr>
        <w:t>Car Valet and Washing Services</w:t>
      </w:r>
      <w:r w:rsidR="005B3030" w:rsidRPr="0009472A">
        <w:rPr>
          <w:b/>
          <w:lang w:eastAsia="en-ZA"/>
        </w:rPr>
        <w:t>:</w:t>
      </w:r>
      <w:r w:rsidR="005B3030">
        <w:rPr>
          <w:lang w:eastAsia="en-ZA"/>
        </w:rPr>
        <w:t xml:space="preserve">  </w:t>
      </w:r>
      <w:r w:rsidRPr="005260E9">
        <w:rPr>
          <w:lang w:eastAsia="en-ZA"/>
        </w:rPr>
        <w:t>Car valet and washing services for municipal vehicles.</w:t>
      </w:r>
    </w:p>
    <w:p w14:paraId="3918D6D7" w14:textId="4068C1A0"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Commission</w:t>
      </w:r>
      <w:r w:rsidR="005B3030" w:rsidRPr="0009472A">
        <w:rPr>
          <w:b/>
          <w:lang w:eastAsia="en-ZA"/>
        </w:rPr>
        <w:t>:</w:t>
      </w:r>
      <w:r w:rsidR="005B3030">
        <w:rPr>
          <w:lang w:eastAsia="en-ZA"/>
        </w:rPr>
        <w:t xml:space="preserve">  </w:t>
      </w:r>
      <w:r w:rsidRPr="005260E9">
        <w:rPr>
          <w:lang w:eastAsia="en-ZA"/>
        </w:rPr>
        <w:t>Commission is a form of payment to an agent for services rendered.</w:t>
      </w:r>
    </w:p>
    <w:p w14:paraId="0D5815FC" w14:textId="0464349F" w:rsidR="00FA01FC" w:rsidRPr="005260E9" w:rsidRDefault="00FA01FC" w:rsidP="0009472A">
      <w:pPr>
        <w:pStyle w:val="Definition"/>
        <w:numPr>
          <w:ilvl w:val="0"/>
          <w:numId w:val="29"/>
        </w:numPr>
        <w:shd w:val="clear" w:color="auto" w:fill="DBE5F1" w:themeFill="accent1" w:themeFillTint="33"/>
        <w:spacing w:line="360" w:lineRule="auto"/>
        <w:jc w:val="both"/>
        <w:rPr>
          <w:lang w:eastAsia="en-ZA"/>
        </w:rPr>
      </w:pPr>
      <w:r w:rsidRPr="0009472A">
        <w:rPr>
          <w:b/>
          <w:lang w:eastAsia="en-ZA"/>
        </w:rPr>
        <w:t>Third Party Vendors</w:t>
      </w:r>
      <w:r w:rsidR="005B3030" w:rsidRPr="0009472A">
        <w:rPr>
          <w:b/>
          <w:lang w:eastAsia="en-ZA"/>
        </w:rPr>
        <w:t>:</w:t>
      </w:r>
      <w:r w:rsidR="005B3030">
        <w:rPr>
          <w:lang w:eastAsia="en-ZA"/>
        </w:rPr>
        <w:t xml:space="preserve">  </w:t>
      </w:r>
      <w:r w:rsidRPr="005260E9">
        <w:rPr>
          <w:lang w:eastAsia="en-ZA"/>
        </w:rPr>
        <w:t>The commission payable to external bodies for the collection of income via for example "easy pay" or other pre-paid systems.</w:t>
      </w:r>
    </w:p>
    <w:p w14:paraId="69B82353" w14:textId="6A261D19" w:rsidR="00FA01FC" w:rsidRPr="005260E9" w:rsidRDefault="005B3030" w:rsidP="0009472A">
      <w:pPr>
        <w:pStyle w:val="Definition"/>
        <w:numPr>
          <w:ilvl w:val="0"/>
          <w:numId w:val="29"/>
        </w:numPr>
        <w:shd w:val="clear" w:color="auto" w:fill="DBE5F1" w:themeFill="accent1" w:themeFillTint="33"/>
        <w:spacing w:line="360" w:lineRule="auto"/>
        <w:jc w:val="both"/>
        <w:rPr>
          <w:lang w:eastAsia="en-ZA"/>
        </w:rPr>
      </w:pPr>
      <w:r w:rsidRPr="0009472A">
        <w:rPr>
          <w:b/>
          <w:lang w:eastAsia="en-ZA"/>
        </w:rPr>
        <w:t>Prepaid Electricity:</w:t>
      </w:r>
      <w:r>
        <w:rPr>
          <w:lang w:eastAsia="en-ZA"/>
        </w:rPr>
        <w:t xml:space="preserve">  </w:t>
      </w:r>
      <w:r w:rsidR="00FA01FC" w:rsidRPr="005260E9">
        <w:rPr>
          <w:lang w:eastAsia="en-ZA"/>
        </w:rPr>
        <w:t>Commission paid to Vendors for selling "Prepaid Electricity" to consumers.</w:t>
      </w:r>
    </w:p>
    <w:p w14:paraId="09EAB955" w14:textId="54959BCB"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Cost relating to the Sale of Houses</w:t>
      </w:r>
      <w:r w:rsidR="005B3030" w:rsidRPr="0009472A">
        <w:rPr>
          <w:b/>
          <w:lang w:eastAsia="en-ZA"/>
        </w:rPr>
        <w:t>:</w:t>
      </w:r>
      <w:r w:rsidR="005B3030">
        <w:rPr>
          <w:lang w:eastAsia="en-ZA"/>
        </w:rPr>
        <w:t xml:space="preserve">  </w:t>
      </w:r>
      <w:r w:rsidRPr="005260E9">
        <w:rPr>
          <w:lang w:eastAsia="en-ZA"/>
        </w:rPr>
        <w:t>Cost incurred relating to the selling of municipal property such as houses, ervin and buildings.</w:t>
      </w:r>
    </w:p>
    <w:p w14:paraId="28826FC4" w14:textId="1840E53A"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Courier and Delivery Services</w:t>
      </w:r>
      <w:r w:rsidR="005B3030" w:rsidRPr="0009472A">
        <w:rPr>
          <w:b/>
          <w:lang w:eastAsia="en-ZA"/>
        </w:rPr>
        <w:t>:</w:t>
      </w:r>
      <w:r w:rsidR="005B3030">
        <w:rPr>
          <w:lang w:eastAsia="en-ZA"/>
        </w:rPr>
        <w:t xml:space="preserve">  </w:t>
      </w:r>
      <w:r w:rsidRPr="005260E9">
        <w:rPr>
          <w:lang w:eastAsia="en-ZA"/>
        </w:rPr>
        <w:t>Costs incurred in the use of courier services for transporting documents/</w:t>
      </w:r>
      <w:r w:rsidR="00003516">
        <w:rPr>
          <w:lang w:eastAsia="en-ZA"/>
        </w:rPr>
        <w:t xml:space="preserve"> </w:t>
      </w:r>
      <w:r w:rsidRPr="005260E9">
        <w:rPr>
          <w:lang w:eastAsia="en-ZA"/>
        </w:rPr>
        <w:t>parcels from one to a specified destination.</w:t>
      </w:r>
      <w:r w:rsidR="00003516">
        <w:rPr>
          <w:lang w:eastAsia="en-ZA"/>
        </w:rPr>
        <w:t xml:space="preserve"> </w:t>
      </w:r>
      <w:r w:rsidRPr="005260E9">
        <w:rPr>
          <w:lang w:eastAsia="en-ZA"/>
        </w:rPr>
        <w:t xml:space="preserve"> Examples - Docex, XPS, DHL, etc.</w:t>
      </w:r>
    </w:p>
    <w:p w14:paraId="36DD684E" w14:textId="3DCF4BA8"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Communication</w:t>
      </w:r>
      <w:r w:rsidR="005B3030" w:rsidRPr="0009472A">
        <w:rPr>
          <w:b/>
          <w:lang w:eastAsia="en-ZA"/>
        </w:rPr>
        <w:t>:</w:t>
      </w:r>
      <w:r w:rsidR="005B3030">
        <w:rPr>
          <w:lang w:eastAsia="en-ZA"/>
        </w:rPr>
        <w:t xml:space="preserve">  </w:t>
      </w:r>
      <w:r w:rsidRPr="005260E9">
        <w:rPr>
          <w:lang w:eastAsia="en-ZA"/>
        </w:rPr>
        <w:t xml:space="preserve">Expenditure incurred for the usages of telephones, faxes, telegraphs and telex for communication purposes, including costs for teleconferences.  Communication by telephones and faxes includes the sending of messages electronically </w:t>
      </w:r>
      <w:r w:rsidR="00E7327F">
        <w:rPr>
          <w:lang w:eastAsia="en-ZA"/>
        </w:rPr>
        <w:t>for example</w:t>
      </w:r>
      <w:r w:rsidRPr="005260E9">
        <w:rPr>
          <w:lang w:eastAsia="en-ZA"/>
        </w:rPr>
        <w:t xml:space="preserve"> the sending of a message, image or document via a fax machine or a telephone or cell phone.  Telex is a communications system using </w:t>
      </w:r>
      <w:r w:rsidR="00E7327F" w:rsidRPr="005260E9">
        <w:rPr>
          <w:lang w:eastAsia="en-ZA"/>
        </w:rPr>
        <w:t>tele</w:t>
      </w:r>
      <w:r w:rsidR="00E7327F">
        <w:rPr>
          <w:lang w:eastAsia="en-ZA"/>
        </w:rPr>
        <w:t>-</w:t>
      </w:r>
      <w:r w:rsidR="00E7327F" w:rsidRPr="005260E9">
        <w:rPr>
          <w:lang w:eastAsia="en-ZA"/>
        </w:rPr>
        <w:t>printers</w:t>
      </w:r>
      <w:r w:rsidRPr="005260E9">
        <w:rPr>
          <w:lang w:eastAsia="en-ZA"/>
        </w:rPr>
        <w:t xml:space="preserve"> that communicate via telephone lines.  Teleconference is a meeting via telecommunications equipment: a meeting held among people in different places by means of telecommunications equipment. Includes all costs for the usage of telecommunication equipment, including rentals.  </w:t>
      </w:r>
    </w:p>
    <w:p w14:paraId="6664DD3F" w14:textId="35E0F552" w:rsidR="00FA01FC" w:rsidRPr="005260E9" w:rsidRDefault="00FA01FC" w:rsidP="0009472A">
      <w:pPr>
        <w:pStyle w:val="Definition"/>
        <w:numPr>
          <w:ilvl w:val="0"/>
          <w:numId w:val="30"/>
        </w:numPr>
        <w:shd w:val="clear" w:color="auto" w:fill="DBE5F1" w:themeFill="accent1" w:themeFillTint="33"/>
        <w:spacing w:line="360" w:lineRule="auto"/>
        <w:jc w:val="both"/>
        <w:rPr>
          <w:lang w:eastAsia="en-ZA"/>
        </w:rPr>
      </w:pPr>
      <w:r w:rsidRPr="0009472A">
        <w:rPr>
          <w:b/>
          <w:lang w:eastAsia="en-ZA"/>
        </w:rPr>
        <w:t>Cellular Contract (Subscription and Calls)</w:t>
      </w:r>
      <w:r w:rsidR="005B3030" w:rsidRPr="0009472A">
        <w:rPr>
          <w:b/>
          <w:lang w:eastAsia="en-ZA"/>
        </w:rPr>
        <w:t>:</w:t>
      </w:r>
      <w:r w:rsidR="005B3030">
        <w:rPr>
          <w:lang w:eastAsia="en-ZA"/>
        </w:rPr>
        <w:t xml:space="preserve">  </w:t>
      </w:r>
      <w:r w:rsidRPr="005260E9">
        <w:rPr>
          <w:lang w:eastAsia="en-ZA"/>
        </w:rPr>
        <w:t>Monthly service provider subscription fees, call costs, itemised billing, CLI, 3G and other operating expenses for cellular phones should be allocated to this item.</w:t>
      </w:r>
    </w:p>
    <w:p w14:paraId="3C02C3BF" w14:textId="7AC8FACB" w:rsidR="00FA01FC" w:rsidRPr="005260E9" w:rsidRDefault="00FA01FC" w:rsidP="0009472A">
      <w:pPr>
        <w:pStyle w:val="Definition"/>
        <w:numPr>
          <w:ilvl w:val="0"/>
          <w:numId w:val="30"/>
        </w:numPr>
        <w:shd w:val="clear" w:color="auto" w:fill="DBE5F1" w:themeFill="accent1" w:themeFillTint="33"/>
        <w:spacing w:line="360" w:lineRule="auto"/>
        <w:jc w:val="both"/>
        <w:rPr>
          <w:lang w:eastAsia="en-ZA"/>
        </w:rPr>
      </w:pPr>
      <w:r w:rsidRPr="0009472A">
        <w:rPr>
          <w:b/>
          <w:lang w:eastAsia="en-ZA"/>
        </w:rPr>
        <w:t>Licences (Radio and Television)</w:t>
      </w:r>
      <w:r w:rsidR="005B3030" w:rsidRPr="0009472A">
        <w:rPr>
          <w:b/>
          <w:lang w:eastAsia="en-ZA"/>
        </w:rPr>
        <w:t>:</w:t>
      </w:r>
      <w:r w:rsidR="005B3030">
        <w:rPr>
          <w:lang w:eastAsia="en-ZA"/>
        </w:rPr>
        <w:t xml:space="preserve">  </w:t>
      </w:r>
      <w:r w:rsidRPr="005260E9">
        <w:rPr>
          <w:lang w:eastAsia="en-ZA"/>
        </w:rPr>
        <w:t>Annual payment made to the SABC and other licensing authorities (</w:t>
      </w:r>
      <w:r w:rsidR="00016D36" w:rsidRPr="005260E9">
        <w:rPr>
          <w:lang w:eastAsia="en-ZA"/>
        </w:rPr>
        <w:t>SAMRO) for</w:t>
      </w:r>
      <w:r w:rsidRPr="005260E9">
        <w:rPr>
          <w:lang w:eastAsia="en-ZA"/>
        </w:rPr>
        <w:t xml:space="preserve"> a permit to view television programs and to listen to the radio or "music license's". </w:t>
      </w:r>
      <w:r w:rsidR="00003516">
        <w:rPr>
          <w:lang w:eastAsia="en-ZA"/>
        </w:rPr>
        <w:t xml:space="preserve"> </w:t>
      </w:r>
      <w:r w:rsidRPr="005260E9">
        <w:rPr>
          <w:lang w:eastAsia="en-ZA"/>
        </w:rPr>
        <w:t>Annual payment made to obtain a television and radio licence including ICASA Radio licences, alarm systems, etc</w:t>
      </w:r>
      <w:r w:rsidR="00E7327F">
        <w:rPr>
          <w:lang w:eastAsia="en-ZA"/>
        </w:rPr>
        <w:t>.</w:t>
      </w:r>
    </w:p>
    <w:p w14:paraId="646F3141" w14:textId="4BC4C634" w:rsidR="00FA01FC" w:rsidRPr="005260E9" w:rsidRDefault="00FA01FC" w:rsidP="0009472A">
      <w:pPr>
        <w:pStyle w:val="Definition"/>
        <w:numPr>
          <w:ilvl w:val="0"/>
          <w:numId w:val="30"/>
        </w:numPr>
        <w:shd w:val="clear" w:color="auto" w:fill="DBE5F1" w:themeFill="accent1" w:themeFillTint="33"/>
        <w:spacing w:line="360" w:lineRule="auto"/>
        <w:jc w:val="both"/>
        <w:rPr>
          <w:lang w:eastAsia="en-ZA"/>
        </w:rPr>
      </w:pPr>
      <w:r w:rsidRPr="0009472A">
        <w:rPr>
          <w:b/>
          <w:lang w:eastAsia="en-ZA"/>
        </w:rPr>
        <w:t>Postage/</w:t>
      </w:r>
      <w:r w:rsidR="00003516" w:rsidRPr="0009472A">
        <w:rPr>
          <w:b/>
          <w:lang w:eastAsia="en-ZA"/>
        </w:rPr>
        <w:t xml:space="preserve"> </w:t>
      </w:r>
      <w:r w:rsidRPr="0009472A">
        <w:rPr>
          <w:b/>
          <w:lang w:eastAsia="en-ZA"/>
        </w:rPr>
        <w:t>Stamps/</w:t>
      </w:r>
      <w:r w:rsidR="00003516" w:rsidRPr="0009472A">
        <w:rPr>
          <w:b/>
          <w:lang w:eastAsia="en-ZA"/>
        </w:rPr>
        <w:t xml:space="preserve"> </w:t>
      </w:r>
      <w:r w:rsidRPr="0009472A">
        <w:rPr>
          <w:b/>
          <w:lang w:eastAsia="en-ZA"/>
        </w:rPr>
        <w:t>Franking Machines</w:t>
      </w:r>
      <w:r w:rsidR="005B3030" w:rsidRPr="0009472A">
        <w:rPr>
          <w:b/>
          <w:lang w:eastAsia="en-ZA"/>
        </w:rPr>
        <w:t>:</w:t>
      </w:r>
      <w:r w:rsidR="005B3030">
        <w:rPr>
          <w:lang w:eastAsia="en-ZA"/>
        </w:rPr>
        <w:t xml:space="preserve">  </w:t>
      </w:r>
      <w:r w:rsidRPr="005260E9">
        <w:rPr>
          <w:lang w:eastAsia="en-ZA"/>
        </w:rPr>
        <w:t>Postage is the amount payable for the carrying of the article by post, including any special charge or additional fee payable for special services supplied in relation to the carrying of the article.  Stamp</w:t>
      </w:r>
      <w:r w:rsidR="00003516">
        <w:rPr>
          <w:lang w:eastAsia="en-ZA"/>
        </w:rPr>
        <w:t>s</w:t>
      </w:r>
      <w:r w:rsidRPr="005260E9">
        <w:rPr>
          <w:lang w:eastAsia="en-ZA"/>
        </w:rPr>
        <w:t xml:space="preserve"> is the officially issued postage label, often adhesive, attesting that payment has been rendered for mail delivery.</w:t>
      </w:r>
      <w:r w:rsidR="00003516">
        <w:rPr>
          <w:lang w:eastAsia="en-ZA"/>
        </w:rPr>
        <w:t xml:space="preserve"> </w:t>
      </w:r>
      <w:r w:rsidRPr="005260E9">
        <w:rPr>
          <w:lang w:eastAsia="en-ZA"/>
        </w:rPr>
        <w:t xml:space="preserve"> Franking Machine is the machine which prints a franked impression on an envelope to record the amount of postage paid.  Advance payment is made to the Post Office based on the average usage of the franking machine.   Excluded are courier services for delivering of documents and articles, </w:t>
      </w:r>
      <w:r w:rsidR="00E7327F">
        <w:rPr>
          <w:lang w:eastAsia="en-ZA"/>
        </w:rPr>
        <w:t>for example</w:t>
      </w:r>
      <w:r w:rsidRPr="005260E9">
        <w:rPr>
          <w:lang w:eastAsia="en-ZA"/>
        </w:rPr>
        <w:t xml:space="preserve"> by DHL Speed Services and XPS.</w:t>
      </w:r>
    </w:p>
    <w:p w14:paraId="36B2ECBC" w14:textId="2264F337" w:rsidR="00FA01FC" w:rsidRPr="005260E9" w:rsidRDefault="00FA01FC" w:rsidP="0009472A">
      <w:pPr>
        <w:pStyle w:val="Definition"/>
        <w:numPr>
          <w:ilvl w:val="0"/>
          <w:numId w:val="30"/>
        </w:numPr>
        <w:shd w:val="clear" w:color="auto" w:fill="DBE5F1" w:themeFill="accent1" w:themeFillTint="33"/>
        <w:spacing w:line="360" w:lineRule="auto"/>
        <w:jc w:val="both"/>
        <w:rPr>
          <w:lang w:eastAsia="en-ZA"/>
        </w:rPr>
      </w:pPr>
      <w:r w:rsidRPr="0009472A">
        <w:rPr>
          <w:b/>
          <w:lang w:eastAsia="en-ZA"/>
        </w:rPr>
        <w:t>Radio and TV Transmissions</w:t>
      </w:r>
      <w:r w:rsidR="005B3030" w:rsidRPr="0009472A">
        <w:rPr>
          <w:b/>
          <w:lang w:eastAsia="en-ZA"/>
        </w:rPr>
        <w:t>:</w:t>
      </w:r>
      <w:r w:rsidR="005B3030">
        <w:rPr>
          <w:lang w:eastAsia="en-ZA"/>
        </w:rPr>
        <w:t xml:space="preserve">  </w:t>
      </w:r>
      <w:r w:rsidRPr="005260E9">
        <w:rPr>
          <w:lang w:eastAsia="en-ZA"/>
        </w:rPr>
        <w:t xml:space="preserve">Costs incurred in broadcasting a message to the public are included in the account for example television and radio communication.  Acquisitions of radio </w:t>
      </w:r>
      <w:r w:rsidRPr="005260E9">
        <w:rPr>
          <w:lang w:eastAsia="en-ZA"/>
        </w:rPr>
        <w:lastRenderedPageBreak/>
        <w:t>transmissions include all costs relating to the use of electromagnetic waves for communication i.e. narrowcasting has traditionally been understood as the dissemination of information (usually by radio or television) to a narrow audience, not to the general population. In the context of out-of-home television, this term often refers to the display of content on large Plasma or LCD screens run over a broadcast network.</w:t>
      </w:r>
    </w:p>
    <w:p w14:paraId="20B1EC1F" w14:textId="5C015A33" w:rsidR="00FA01FC" w:rsidRPr="005260E9" w:rsidRDefault="00FA01FC" w:rsidP="0009472A">
      <w:pPr>
        <w:pStyle w:val="Definition"/>
        <w:numPr>
          <w:ilvl w:val="0"/>
          <w:numId w:val="30"/>
        </w:numPr>
        <w:shd w:val="clear" w:color="auto" w:fill="DBE5F1" w:themeFill="accent1" w:themeFillTint="33"/>
        <w:spacing w:line="360" w:lineRule="auto"/>
        <w:jc w:val="both"/>
        <w:rPr>
          <w:lang w:eastAsia="en-ZA"/>
        </w:rPr>
      </w:pPr>
      <w:r w:rsidRPr="0009472A">
        <w:rPr>
          <w:b/>
          <w:lang w:eastAsia="en-ZA"/>
        </w:rPr>
        <w:t>Rent Private Bag and Postal Box</w:t>
      </w:r>
      <w:r w:rsidR="005B3030" w:rsidRPr="0009472A">
        <w:rPr>
          <w:b/>
          <w:lang w:eastAsia="en-ZA"/>
        </w:rPr>
        <w:t>:</w:t>
      </w:r>
      <w:r w:rsidR="005B3030">
        <w:rPr>
          <w:lang w:eastAsia="en-ZA"/>
        </w:rPr>
        <w:t xml:space="preserve">  </w:t>
      </w:r>
      <w:r w:rsidRPr="005260E9">
        <w:rPr>
          <w:lang w:eastAsia="en-ZA"/>
        </w:rPr>
        <w:t xml:space="preserve">Costs incurred in the renting of post boxes and private bags from the Post Office or Post Net usually on an annual basis. </w:t>
      </w:r>
      <w:r w:rsidR="0081601D">
        <w:rPr>
          <w:lang w:eastAsia="en-ZA"/>
        </w:rPr>
        <w:t xml:space="preserve"> </w:t>
      </w:r>
      <w:r w:rsidRPr="005260E9">
        <w:rPr>
          <w:lang w:eastAsia="en-ZA"/>
        </w:rPr>
        <w:t>This is usually an annual payment.</w:t>
      </w:r>
    </w:p>
    <w:p w14:paraId="333B6C46" w14:textId="2287A2C6" w:rsidR="00FA01FC" w:rsidRPr="005260E9" w:rsidRDefault="00FA01FC" w:rsidP="0009472A">
      <w:pPr>
        <w:pStyle w:val="Definition"/>
        <w:numPr>
          <w:ilvl w:val="0"/>
          <w:numId w:val="30"/>
        </w:numPr>
        <w:shd w:val="clear" w:color="auto" w:fill="DBE5F1" w:themeFill="accent1" w:themeFillTint="33"/>
        <w:spacing w:line="360" w:lineRule="auto"/>
        <w:jc w:val="both"/>
        <w:rPr>
          <w:lang w:eastAsia="en-ZA"/>
        </w:rPr>
      </w:pPr>
      <w:r w:rsidRPr="0009472A">
        <w:rPr>
          <w:b/>
          <w:lang w:eastAsia="en-ZA"/>
        </w:rPr>
        <w:t>Satellite Signals</w:t>
      </w:r>
      <w:r w:rsidR="005B3030" w:rsidRPr="0009472A">
        <w:rPr>
          <w:b/>
          <w:lang w:eastAsia="en-ZA"/>
        </w:rPr>
        <w:t>:</w:t>
      </w:r>
      <w:r w:rsidR="005B3030">
        <w:rPr>
          <w:lang w:eastAsia="en-ZA"/>
        </w:rPr>
        <w:t xml:space="preserve">  </w:t>
      </w:r>
      <w:r w:rsidRPr="005260E9">
        <w:rPr>
          <w:lang w:eastAsia="en-ZA"/>
        </w:rPr>
        <w:t>Cost include monthly subscription for Mnet and DSTV.</w:t>
      </w:r>
    </w:p>
    <w:p w14:paraId="29A82DC9" w14:textId="12510D67" w:rsidR="00FA01FC" w:rsidRPr="005260E9" w:rsidRDefault="00FA01FC" w:rsidP="0009472A">
      <w:pPr>
        <w:pStyle w:val="Definition"/>
        <w:numPr>
          <w:ilvl w:val="0"/>
          <w:numId w:val="30"/>
        </w:numPr>
        <w:shd w:val="clear" w:color="auto" w:fill="DBE5F1" w:themeFill="accent1" w:themeFillTint="33"/>
        <w:spacing w:line="360" w:lineRule="auto"/>
        <w:jc w:val="both"/>
        <w:rPr>
          <w:lang w:eastAsia="en-ZA"/>
        </w:rPr>
      </w:pPr>
      <w:r w:rsidRPr="0009472A">
        <w:rPr>
          <w:b/>
          <w:lang w:eastAsia="en-ZA"/>
        </w:rPr>
        <w:t>SMS Bulk Message Service</w:t>
      </w:r>
      <w:r w:rsidR="005B3030" w:rsidRPr="0009472A">
        <w:rPr>
          <w:b/>
          <w:lang w:eastAsia="en-ZA"/>
        </w:rPr>
        <w:t>:</w:t>
      </w:r>
      <w:r w:rsidR="005B3030">
        <w:rPr>
          <w:lang w:eastAsia="en-ZA"/>
        </w:rPr>
        <w:t xml:space="preserve">  </w:t>
      </w:r>
      <w:r w:rsidRPr="005260E9">
        <w:rPr>
          <w:lang w:eastAsia="en-ZA"/>
        </w:rPr>
        <w:t>Subscriptions fees or bundle charges for sending bulk or customised SMS messages.</w:t>
      </w:r>
    </w:p>
    <w:p w14:paraId="43E28189" w14:textId="56F4A04A" w:rsidR="00FA01FC" w:rsidRPr="005260E9" w:rsidRDefault="00FA01FC" w:rsidP="0009472A">
      <w:pPr>
        <w:pStyle w:val="Definition"/>
        <w:numPr>
          <w:ilvl w:val="0"/>
          <w:numId w:val="30"/>
        </w:numPr>
        <w:shd w:val="clear" w:color="auto" w:fill="DBE5F1" w:themeFill="accent1" w:themeFillTint="33"/>
        <w:spacing w:line="360" w:lineRule="auto"/>
        <w:jc w:val="both"/>
        <w:rPr>
          <w:lang w:eastAsia="en-ZA"/>
        </w:rPr>
      </w:pPr>
      <w:r w:rsidRPr="0009472A">
        <w:rPr>
          <w:b/>
          <w:lang w:eastAsia="en-ZA"/>
        </w:rPr>
        <w:t>Telephone, Fax, Telegraph and Telex</w:t>
      </w:r>
      <w:r w:rsidR="005B3030" w:rsidRPr="0009472A">
        <w:rPr>
          <w:b/>
          <w:lang w:eastAsia="en-ZA"/>
        </w:rPr>
        <w:t>:</w:t>
      </w:r>
      <w:r w:rsidR="005B3030">
        <w:rPr>
          <w:lang w:eastAsia="en-ZA"/>
        </w:rPr>
        <w:t xml:space="preserve">  </w:t>
      </w:r>
      <w:r w:rsidRPr="005260E9">
        <w:rPr>
          <w:lang w:eastAsia="en-ZA"/>
        </w:rPr>
        <w:t xml:space="preserve">Payments for the usages of telephones, faxes, telegraphs and telex for communication purposes, including costs for teleconferences.  Communication by telephones and faxes includes the sending of messages electronically </w:t>
      </w:r>
      <w:r w:rsidR="00E7327F">
        <w:rPr>
          <w:lang w:eastAsia="en-ZA"/>
        </w:rPr>
        <w:t>for example</w:t>
      </w:r>
      <w:r w:rsidRPr="005260E9">
        <w:rPr>
          <w:lang w:eastAsia="en-ZA"/>
        </w:rPr>
        <w:t xml:space="preserve"> the sending of a message, image or document via a fax machine or a telephone or cell phone. Included in this item are the monthly charges for routers on the current Telkom PABX systems. Telex is a communications system using tele</w:t>
      </w:r>
      <w:r w:rsidR="00E7327F">
        <w:rPr>
          <w:lang w:eastAsia="en-ZA"/>
        </w:rPr>
        <w:t>-</w:t>
      </w:r>
      <w:r w:rsidRPr="005260E9">
        <w:rPr>
          <w:lang w:eastAsia="en-ZA"/>
        </w:rPr>
        <w:t>printers that communicate via telephone lines.  Teleconference is a meeting via telecommunications equipment: a meeting held among people in different places by means of telecommunications equipment.</w:t>
      </w:r>
      <w:r w:rsidR="0081601D">
        <w:rPr>
          <w:lang w:eastAsia="en-ZA"/>
        </w:rPr>
        <w:t xml:space="preserve"> </w:t>
      </w:r>
      <w:r w:rsidRPr="005260E9">
        <w:rPr>
          <w:lang w:eastAsia="en-ZA"/>
        </w:rPr>
        <w:t xml:space="preserve"> Payments include all costs for the usage of telecommunication equipment, including rentals.  Telecommunication equipment includes phones, faxes, telegraphs and telex excluding cellular phones.</w:t>
      </w:r>
    </w:p>
    <w:p w14:paraId="77973D02" w14:textId="29E38232" w:rsidR="00FA01FC" w:rsidRPr="005260E9" w:rsidRDefault="005B3030" w:rsidP="0009472A">
      <w:pPr>
        <w:pStyle w:val="Definition"/>
        <w:numPr>
          <w:ilvl w:val="0"/>
          <w:numId w:val="30"/>
        </w:numPr>
        <w:shd w:val="clear" w:color="auto" w:fill="DBE5F1" w:themeFill="accent1" w:themeFillTint="33"/>
        <w:spacing w:line="360" w:lineRule="auto"/>
        <w:jc w:val="both"/>
        <w:rPr>
          <w:lang w:eastAsia="en-ZA"/>
        </w:rPr>
      </w:pPr>
      <w:r w:rsidRPr="0009472A">
        <w:rPr>
          <w:b/>
          <w:lang w:eastAsia="en-ZA"/>
        </w:rPr>
        <w:t>Telemetric Systems:</w:t>
      </w:r>
      <w:r>
        <w:rPr>
          <w:lang w:eastAsia="en-ZA"/>
        </w:rPr>
        <w:t xml:space="preserve">  </w:t>
      </w:r>
      <w:r w:rsidR="00FA01FC" w:rsidRPr="005260E9">
        <w:rPr>
          <w:lang w:eastAsia="en-ZA"/>
        </w:rPr>
        <w:t>Telephone bills for the systems - related to alarm systems used at reservoirs and water lines</w:t>
      </w:r>
    </w:p>
    <w:p w14:paraId="06F060BA" w14:textId="1B6601BE" w:rsidR="00FA01FC" w:rsidRPr="005260E9" w:rsidRDefault="00FA01FC" w:rsidP="0009472A">
      <w:pPr>
        <w:pStyle w:val="Definition"/>
        <w:numPr>
          <w:ilvl w:val="0"/>
          <w:numId w:val="30"/>
        </w:numPr>
        <w:shd w:val="clear" w:color="auto" w:fill="DBE5F1" w:themeFill="accent1" w:themeFillTint="33"/>
        <w:spacing w:line="360" w:lineRule="auto"/>
        <w:jc w:val="both"/>
        <w:rPr>
          <w:lang w:eastAsia="en-ZA"/>
        </w:rPr>
      </w:pPr>
      <w:r w:rsidRPr="0009472A">
        <w:rPr>
          <w:b/>
          <w:lang w:eastAsia="en-ZA"/>
        </w:rPr>
        <w:t>Telephone Installation</w:t>
      </w:r>
      <w:r w:rsidR="005B3030" w:rsidRPr="0009472A">
        <w:rPr>
          <w:b/>
          <w:lang w:eastAsia="en-ZA"/>
        </w:rPr>
        <w:t>:</w:t>
      </w:r>
      <w:r w:rsidR="005B3030">
        <w:rPr>
          <w:lang w:eastAsia="en-ZA"/>
        </w:rPr>
        <w:t xml:space="preserve">  </w:t>
      </w:r>
      <w:r w:rsidRPr="005260E9">
        <w:rPr>
          <w:lang w:eastAsia="en-ZA"/>
        </w:rPr>
        <w:t xml:space="preserve">Expenditure incurred for the installation of telephone systems excluding any capital outlays.  This is usually of a once off nature. </w:t>
      </w:r>
    </w:p>
    <w:p w14:paraId="1C5A837E" w14:textId="570ED2CE"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Contribution to Provisions</w:t>
      </w:r>
      <w:r w:rsidR="005B3030" w:rsidRPr="0009472A">
        <w:rPr>
          <w:b/>
          <w:lang w:eastAsia="en-ZA"/>
        </w:rPr>
        <w:t>:</w:t>
      </w:r>
      <w:r w:rsidR="005B3030">
        <w:rPr>
          <w:lang w:eastAsia="en-ZA"/>
        </w:rPr>
        <w:t xml:space="preserve">  </w:t>
      </w:r>
      <w:r w:rsidRPr="005260E9">
        <w:rPr>
          <w:lang w:eastAsia="en-ZA"/>
        </w:rPr>
        <w:t xml:space="preserve">Provisions need to be reviewed at each reporting date and adjusted to reflect the current best estimate.  Where discounting is used, the carrying amount of a provision increase in each period to reflect the passage of time.  This increase is recognised in interest charges. </w:t>
      </w:r>
    </w:p>
    <w:p w14:paraId="382FDB82" w14:textId="353B1E4F" w:rsidR="00FA01FC" w:rsidRPr="005260E9" w:rsidRDefault="00FA01FC" w:rsidP="0009472A">
      <w:pPr>
        <w:pStyle w:val="Definition"/>
        <w:numPr>
          <w:ilvl w:val="0"/>
          <w:numId w:val="31"/>
        </w:numPr>
        <w:shd w:val="clear" w:color="auto" w:fill="DBE5F1" w:themeFill="accent1" w:themeFillTint="33"/>
        <w:spacing w:line="360" w:lineRule="auto"/>
        <w:jc w:val="both"/>
        <w:rPr>
          <w:lang w:eastAsia="en-ZA"/>
        </w:rPr>
      </w:pPr>
      <w:r w:rsidRPr="0009472A">
        <w:rPr>
          <w:b/>
          <w:lang w:eastAsia="en-ZA"/>
        </w:rPr>
        <w:t>Alien Vegetation</w:t>
      </w:r>
      <w:r w:rsidR="005B3030" w:rsidRPr="0009472A">
        <w:rPr>
          <w:b/>
          <w:lang w:eastAsia="en-ZA"/>
        </w:rPr>
        <w:t>:</w:t>
      </w:r>
      <w:r w:rsidR="005B3030">
        <w:rPr>
          <w:lang w:eastAsia="en-ZA"/>
        </w:rPr>
        <w:t xml:space="preserve">  </w:t>
      </w:r>
      <w:r w:rsidRPr="005260E9">
        <w:rPr>
          <w:lang w:eastAsia="en-ZA"/>
        </w:rPr>
        <w:t>Provision to be made for the management of alien vegetation in terms of environmental requirements.</w:t>
      </w:r>
    </w:p>
    <w:p w14:paraId="5C408897" w14:textId="211E2ADD" w:rsidR="00FA01FC" w:rsidRPr="005260E9" w:rsidRDefault="00FA01FC" w:rsidP="0009472A">
      <w:pPr>
        <w:pStyle w:val="Definition"/>
        <w:numPr>
          <w:ilvl w:val="0"/>
          <w:numId w:val="31"/>
        </w:numPr>
        <w:shd w:val="clear" w:color="auto" w:fill="DBE5F1" w:themeFill="accent1" w:themeFillTint="33"/>
        <w:spacing w:line="360" w:lineRule="auto"/>
        <w:jc w:val="both"/>
        <w:rPr>
          <w:lang w:eastAsia="en-ZA"/>
        </w:rPr>
      </w:pPr>
      <w:r w:rsidRPr="0009472A">
        <w:rPr>
          <w:b/>
          <w:lang w:eastAsia="en-ZA"/>
        </w:rPr>
        <w:t>Decommissioning, Restoration and Similar Liabilities</w:t>
      </w:r>
      <w:r w:rsidR="005B3030" w:rsidRPr="0009472A">
        <w:rPr>
          <w:b/>
          <w:lang w:eastAsia="en-ZA"/>
        </w:rPr>
        <w:t>:</w:t>
      </w:r>
      <w:r w:rsidR="005B3030">
        <w:rPr>
          <w:lang w:eastAsia="en-ZA"/>
        </w:rPr>
        <w:t xml:space="preserve">  </w:t>
      </w:r>
      <w:r w:rsidRPr="005260E9">
        <w:rPr>
          <w:lang w:eastAsia="en-ZA"/>
        </w:rPr>
        <w:t>Decommission, dismantling and or restoration cost refers to the liability for the legal obligation associated with the retirement of a tangible long-lived asset that a company is required to settle as a result of an existing or enacted law, statute, ordinance or written or oral contract or by legal construction of a contract under the doctrine of promissory estoppels.  An asset retirement cost represents the amount capitalised when the liability is recognised for the long-lived asset that gives rise to the legal obligation.</w:t>
      </w:r>
    </w:p>
    <w:p w14:paraId="3825DBB1" w14:textId="78211F4F" w:rsidR="00FA01FC" w:rsidRPr="005260E9" w:rsidRDefault="00FA01FC" w:rsidP="0009472A">
      <w:pPr>
        <w:pStyle w:val="Definition"/>
        <w:numPr>
          <w:ilvl w:val="0"/>
          <w:numId w:val="31"/>
        </w:numPr>
        <w:shd w:val="clear" w:color="auto" w:fill="DBE5F1" w:themeFill="accent1" w:themeFillTint="33"/>
        <w:spacing w:line="360" w:lineRule="auto"/>
        <w:jc w:val="both"/>
        <w:rPr>
          <w:lang w:eastAsia="en-ZA"/>
        </w:rPr>
      </w:pPr>
      <w:r w:rsidRPr="0009472A">
        <w:rPr>
          <w:b/>
          <w:lang w:eastAsia="en-ZA"/>
        </w:rPr>
        <w:lastRenderedPageBreak/>
        <w:t>Landfill Sites</w:t>
      </w:r>
      <w:r w:rsidR="005B3030" w:rsidRPr="0009472A">
        <w:rPr>
          <w:b/>
          <w:lang w:eastAsia="en-ZA"/>
        </w:rPr>
        <w:t>:</w:t>
      </w:r>
      <w:r w:rsidR="005B3030">
        <w:rPr>
          <w:lang w:eastAsia="en-ZA"/>
        </w:rPr>
        <w:t xml:space="preserve">  </w:t>
      </w:r>
      <w:r w:rsidRPr="005260E9">
        <w:rPr>
          <w:lang w:eastAsia="en-ZA"/>
        </w:rPr>
        <w:t>The initial estimates of the costs of rehabilitation of landfill sites are included in the cost of the asset.  The contra entry is recorded in this account.  The obligation to incur such costs arises either when the entity acquires the asset, or as a result of using the asset over a certain period, except when the asset is used to produce inventory during the period.   This account would also provide for the discounting interest on the present obligation recognised in the surplus or deficit for the period.</w:t>
      </w:r>
    </w:p>
    <w:p w14:paraId="7D716CCC" w14:textId="356EFB27" w:rsidR="00FA01FC" w:rsidRPr="005260E9" w:rsidRDefault="005B3030" w:rsidP="0009472A">
      <w:pPr>
        <w:pStyle w:val="Definition"/>
        <w:numPr>
          <w:ilvl w:val="0"/>
          <w:numId w:val="31"/>
        </w:numPr>
        <w:shd w:val="clear" w:color="auto" w:fill="DBE5F1" w:themeFill="accent1" w:themeFillTint="33"/>
        <w:spacing w:line="360" w:lineRule="auto"/>
        <w:jc w:val="both"/>
        <w:rPr>
          <w:lang w:eastAsia="en-ZA"/>
        </w:rPr>
      </w:pPr>
      <w:r w:rsidRPr="0009472A">
        <w:rPr>
          <w:b/>
          <w:lang w:eastAsia="en-ZA"/>
        </w:rPr>
        <w:t>Non-specific:</w:t>
      </w:r>
      <w:r>
        <w:rPr>
          <w:lang w:eastAsia="en-ZA"/>
        </w:rPr>
        <w:t xml:space="preserve">  </w:t>
      </w:r>
      <w:r w:rsidR="00FA01FC" w:rsidRPr="005260E9">
        <w:rPr>
          <w:lang w:eastAsia="en-ZA"/>
        </w:rPr>
        <w:t>Decommission, restoration and similar liabilities applicable to assets other than landfill sites.</w:t>
      </w:r>
    </w:p>
    <w:p w14:paraId="4BAFF334" w14:textId="785B6378"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Copy Right Fees</w:t>
      </w:r>
      <w:r w:rsidR="005B3030" w:rsidRPr="0009472A">
        <w:rPr>
          <w:b/>
          <w:lang w:eastAsia="en-ZA"/>
        </w:rPr>
        <w:t>:</w:t>
      </w:r>
      <w:r w:rsidR="005B3030">
        <w:rPr>
          <w:lang w:eastAsia="en-ZA"/>
        </w:rPr>
        <w:t xml:space="preserve">  </w:t>
      </w:r>
      <w:r w:rsidRPr="005260E9">
        <w:rPr>
          <w:lang w:eastAsia="en-ZA"/>
        </w:rPr>
        <w:t>Payment of copyright fees and royalty’s payable to music companies for the right to play music at public events, etc.</w:t>
      </w:r>
    </w:p>
    <w:p w14:paraId="68AC0CFC" w14:textId="5E6BF8D3"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Deeds</w:t>
      </w:r>
      <w:r w:rsidR="005B3030" w:rsidRPr="0009472A">
        <w:rPr>
          <w:b/>
          <w:lang w:eastAsia="en-ZA"/>
        </w:rPr>
        <w:t>:</w:t>
      </w:r>
      <w:r w:rsidR="005B3030">
        <w:rPr>
          <w:lang w:eastAsia="en-ZA"/>
        </w:rPr>
        <w:t xml:space="preserve">  </w:t>
      </w:r>
      <w:r w:rsidRPr="005260E9">
        <w:rPr>
          <w:lang w:eastAsia="en-ZA"/>
        </w:rPr>
        <w:t>Fees payable to the Registrar of Deeds for extraction of information on ownership of property.   Not search fees but copies of title deeds.</w:t>
      </w:r>
    </w:p>
    <w:p w14:paraId="45BA2F41" w14:textId="094A6FA0"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Drivers Licences and Permits</w:t>
      </w:r>
      <w:r w:rsidR="005B3030" w:rsidRPr="0009472A">
        <w:rPr>
          <w:b/>
          <w:lang w:eastAsia="en-ZA"/>
        </w:rPr>
        <w:t>:</w:t>
      </w:r>
      <w:r w:rsidR="005B3030">
        <w:rPr>
          <w:lang w:eastAsia="en-ZA"/>
        </w:rPr>
        <w:t xml:space="preserve">  </w:t>
      </w:r>
      <w:r w:rsidRPr="005260E9">
        <w:rPr>
          <w:lang w:eastAsia="en-ZA"/>
        </w:rPr>
        <w:t>Payment of drivers</w:t>
      </w:r>
      <w:r w:rsidR="0009472A">
        <w:rPr>
          <w:lang w:eastAsia="en-ZA"/>
        </w:rPr>
        <w:t>’</w:t>
      </w:r>
      <w:r w:rsidRPr="005260E9">
        <w:rPr>
          <w:lang w:eastAsia="en-ZA"/>
        </w:rPr>
        <w:t xml:space="preserve"> licence costs for an incumbent whose job requires a drivers licence and costs are carried by his/</w:t>
      </w:r>
      <w:r w:rsidR="00605341">
        <w:rPr>
          <w:lang w:eastAsia="en-ZA"/>
        </w:rPr>
        <w:t xml:space="preserve"> </w:t>
      </w:r>
      <w:r w:rsidRPr="005260E9">
        <w:rPr>
          <w:lang w:eastAsia="en-ZA"/>
        </w:rPr>
        <w:t xml:space="preserve">her employer. </w:t>
      </w:r>
      <w:r w:rsidR="0081601D">
        <w:rPr>
          <w:lang w:eastAsia="en-ZA"/>
        </w:rPr>
        <w:t xml:space="preserve"> The d</w:t>
      </w:r>
      <w:r w:rsidRPr="005260E9">
        <w:rPr>
          <w:lang w:eastAsia="en-ZA"/>
        </w:rPr>
        <w:t xml:space="preserve">river of </w:t>
      </w:r>
      <w:r w:rsidR="0081601D">
        <w:rPr>
          <w:lang w:eastAsia="en-ZA"/>
        </w:rPr>
        <w:t xml:space="preserve">the </w:t>
      </w:r>
      <w:r w:rsidRPr="005260E9">
        <w:rPr>
          <w:lang w:eastAsia="en-ZA"/>
        </w:rPr>
        <w:t>motor vehicle is required to be licensed in terms of the National Road Traffic Act, 1996.</w:t>
      </w:r>
      <w:r w:rsidR="0081601D">
        <w:rPr>
          <w:lang w:eastAsia="en-ZA"/>
        </w:rPr>
        <w:t xml:space="preserve"> </w:t>
      </w:r>
      <w:r w:rsidRPr="005260E9">
        <w:rPr>
          <w:lang w:eastAsia="en-ZA"/>
        </w:rPr>
        <w:t>Including retesting fees.</w:t>
      </w:r>
    </w:p>
    <w:p w14:paraId="7D27B16F" w14:textId="291FBF42"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Dumping Fees (District Council)</w:t>
      </w:r>
      <w:r w:rsidR="005B3030" w:rsidRPr="0009472A">
        <w:rPr>
          <w:b/>
          <w:lang w:eastAsia="en-ZA"/>
        </w:rPr>
        <w:t xml:space="preserve">: </w:t>
      </w:r>
      <w:r w:rsidR="005B3030">
        <w:rPr>
          <w:lang w:eastAsia="en-ZA"/>
        </w:rPr>
        <w:t xml:space="preserve"> </w:t>
      </w:r>
      <w:r w:rsidRPr="005260E9">
        <w:rPr>
          <w:lang w:eastAsia="en-ZA"/>
        </w:rPr>
        <w:t>District fees for dumping including the dumping fees and fixed cost.</w:t>
      </w:r>
    </w:p>
    <w:p w14:paraId="3ED81675" w14:textId="738FB5BF"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Eskom Connection Fees</w:t>
      </w:r>
      <w:r w:rsidR="005B3030" w:rsidRPr="0009472A">
        <w:rPr>
          <w:b/>
          <w:lang w:eastAsia="en-ZA"/>
        </w:rPr>
        <w:t>:</w:t>
      </w:r>
      <w:r w:rsidR="005B3030">
        <w:rPr>
          <w:lang w:eastAsia="en-ZA"/>
        </w:rPr>
        <w:t xml:space="preserve">  </w:t>
      </w:r>
      <w:r w:rsidRPr="005260E9">
        <w:rPr>
          <w:lang w:eastAsia="en-ZA"/>
        </w:rPr>
        <w:t>Once-off payment to Eskom for new substations (</w:t>
      </w:r>
      <w:r w:rsidR="0009472A" w:rsidRPr="005260E9">
        <w:rPr>
          <w:lang w:eastAsia="en-ZA"/>
        </w:rPr>
        <w:t>Non-Capitalised</w:t>
      </w:r>
      <w:r w:rsidRPr="005260E9">
        <w:rPr>
          <w:lang w:eastAsia="en-ZA"/>
        </w:rPr>
        <w:t xml:space="preserve"> Cost).  </w:t>
      </w:r>
    </w:p>
    <w:p w14:paraId="5DA1B467" w14:textId="24ABE5F5"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Electricity Compliance Certificate</w:t>
      </w:r>
      <w:r w:rsidR="005B3030" w:rsidRPr="0009472A">
        <w:rPr>
          <w:b/>
          <w:lang w:eastAsia="en-ZA"/>
        </w:rPr>
        <w:t>:</w:t>
      </w:r>
      <w:r w:rsidR="005B3030">
        <w:rPr>
          <w:lang w:eastAsia="en-ZA"/>
        </w:rPr>
        <w:t xml:space="preserve">  </w:t>
      </w:r>
      <w:r w:rsidRPr="005260E9">
        <w:rPr>
          <w:lang w:eastAsia="en-ZA"/>
        </w:rPr>
        <w:t>Section 14 of the National Building Regulations and Building Standards Amendment Act</w:t>
      </w:r>
      <w:r w:rsidR="00605341">
        <w:rPr>
          <w:lang w:eastAsia="en-ZA"/>
        </w:rPr>
        <w:t>,1995</w:t>
      </w:r>
      <w:r w:rsidRPr="005260E9">
        <w:rPr>
          <w:lang w:eastAsia="en-ZA"/>
        </w:rPr>
        <w:t xml:space="preserve"> require any person licensed or authori</w:t>
      </w:r>
      <w:r w:rsidR="00605341">
        <w:rPr>
          <w:lang w:eastAsia="en-ZA"/>
        </w:rPr>
        <w:t>s</w:t>
      </w:r>
      <w:r w:rsidRPr="005260E9">
        <w:rPr>
          <w:lang w:eastAsia="en-ZA"/>
        </w:rPr>
        <w:t xml:space="preserve">ed by a local authority to carry  out the  installation, alteration or repair of any electrical wiring connected or of which connection is desired with the electrical supply or distribution works of such local authority or any statutory body, shall, at the request of the owner of a building of which the erection has been completed or of any person having an interest therein (or of  the local authority) issue a certificate if he is satisfied that the electrical wiring and other electrical installations in such building  are in accordance with the provisions of all applicable laws. </w:t>
      </w:r>
      <w:r w:rsidR="0081601D">
        <w:rPr>
          <w:lang w:eastAsia="en-ZA"/>
        </w:rPr>
        <w:t xml:space="preserve"> </w:t>
      </w:r>
      <w:r w:rsidRPr="005260E9">
        <w:rPr>
          <w:lang w:eastAsia="en-ZA"/>
        </w:rPr>
        <w:t>All costs incurred should be allocated to this item even if procured from an external service provider.</w:t>
      </w:r>
    </w:p>
    <w:p w14:paraId="0DDD025A" w14:textId="71A1B327"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Entertainment</w:t>
      </w:r>
      <w:r w:rsidR="005B3030" w:rsidRPr="0009472A">
        <w:rPr>
          <w:b/>
          <w:lang w:eastAsia="en-ZA"/>
        </w:rPr>
        <w:t>:</w:t>
      </w:r>
      <w:r w:rsidR="005B3030">
        <w:rPr>
          <w:lang w:eastAsia="en-ZA"/>
        </w:rPr>
        <w:t xml:space="preserve">  </w:t>
      </w:r>
      <w:r w:rsidRPr="005260E9">
        <w:rPr>
          <w:lang w:eastAsia="en-ZA"/>
        </w:rPr>
        <w:t xml:space="preserve">Entertainment expenditure incurred by members of the Senior Management Service (SMS) as well as </w:t>
      </w:r>
      <w:r w:rsidR="00605341">
        <w:rPr>
          <w:lang w:eastAsia="en-ZA"/>
        </w:rPr>
        <w:t xml:space="preserve">the </w:t>
      </w:r>
      <w:r w:rsidRPr="005260E9">
        <w:rPr>
          <w:lang w:eastAsia="en-ZA"/>
        </w:rPr>
        <w:t>Mayor and his/</w:t>
      </w:r>
      <w:r w:rsidR="00605341">
        <w:rPr>
          <w:lang w:eastAsia="en-ZA"/>
        </w:rPr>
        <w:t xml:space="preserve"> </w:t>
      </w:r>
      <w:r w:rsidRPr="005260E9">
        <w:rPr>
          <w:lang w:eastAsia="en-ZA"/>
        </w:rPr>
        <w:t>her office bearers in performance of their duties. Such expenditure includes, but is not limited to:(a) Luncheon meetings held with colleagues, foreign delegations and/</w:t>
      </w:r>
      <w:r w:rsidR="00605341">
        <w:rPr>
          <w:lang w:eastAsia="en-ZA"/>
        </w:rPr>
        <w:t xml:space="preserve"> </w:t>
      </w:r>
      <w:r w:rsidRPr="005260E9">
        <w:rPr>
          <w:lang w:eastAsia="en-ZA"/>
        </w:rPr>
        <w:t>or other individuals in and outside the municipality; and (b) purchase of dinner during authorised overtime. This item does not include, but is not limited to, spending on: (a) Gifts (including flowers) to individuals; (b) Private entertainment; (c) Cost of meals claimed by individuals when away from home on official duty.</w:t>
      </w:r>
    </w:p>
    <w:p w14:paraId="607C3F4D" w14:textId="1D99D2E8" w:rsidR="00FA01FC" w:rsidRPr="005260E9" w:rsidRDefault="00FA01FC" w:rsidP="0009472A">
      <w:pPr>
        <w:pStyle w:val="Definition"/>
        <w:numPr>
          <w:ilvl w:val="0"/>
          <w:numId w:val="32"/>
        </w:numPr>
        <w:shd w:val="clear" w:color="auto" w:fill="DBE5F1" w:themeFill="accent1" w:themeFillTint="33"/>
        <w:spacing w:line="360" w:lineRule="auto"/>
        <w:jc w:val="both"/>
        <w:rPr>
          <w:lang w:eastAsia="en-ZA"/>
        </w:rPr>
      </w:pPr>
      <w:r w:rsidRPr="0009472A">
        <w:rPr>
          <w:b/>
          <w:lang w:eastAsia="en-ZA"/>
        </w:rPr>
        <w:t>Mayor</w:t>
      </w:r>
      <w:r w:rsidR="005B3030" w:rsidRPr="0009472A">
        <w:rPr>
          <w:b/>
          <w:lang w:eastAsia="en-ZA"/>
        </w:rPr>
        <w:t>:</w:t>
      </w:r>
      <w:r w:rsidR="005B3030">
        <w:rPr>
          <w:lang w:eastAsia="en-ZA"/>
        </w:rPr>
        <w:t xml:space="preserve">  </w:t>
      </w:r>
      <w:r w:rsidRPr="005260E9">
        <w:rPr>
          <w:lang w:eastAsia="en-ZA"/>
        </w:rPr>
        <w:t>Entertainments expenditure incurred for entertainment expenses by the Mayor and Deputy Mayor as determined by the council’s policy.</w:t>
      </w:r>
    </w:p>
    <w:p w14:paraId="180641DA" w14:textId="6362E67D" w:rsidR="00FA01FC" w:rsidRPr="005260E9" w:rsidRDefault="00FA01FC" w:rsidP="0009472A">
      <w:pPr>
        <w:pStyle w:val="Definition"/>
        <w:numPr>
          <w:ilvl w:val="0"/>
          <w:numId w:val="32"/>
        </w:numPr>
        <w:shd w:val="clear" w:color="auto" w:fill="DBE5F1" w:themeFill="accent1" w:themeFillTint="33"/>
        <w:spacing w:line="360" w:lineRule="auto"/>
        <w:jc w:val="both"/>
        <w:rPr>
          <w:lang w:eastAsia="en-ZA"/>
        </w:rPr>
      </w:pPr>
      <w:r w:rsidRPr="0009472A">
        <w:rPr>
          <w:b/>
          <w:lang w:eastAsia="en-ZA"/>
        </w:rPr>
        <w:t>Councillors</w:t>
      </w:r>
      <w:r w:rsidR="005B3030" w:rsidRPr="0009472A">
        <w:rPr>
          <w:b/>
          <w:lang w:eastAsia="en-ZA"/>
        </w:rPr>
        <w:t>:</w:t>
      </w:r>
      <w:r w:rsidR="005B3030">
        <w:rPr>
          <w:lang w:eastAsia="en-ZA"/>
        </w:rPr>
        <w:t xml:space="preserve">  </w:t>
      </w:r>
      <w:r w:rsidRPr="005260E9">
        <w:rPr>
          <w:lang w:eastAsia="en-ZA"/>
        </w:rPr>
        <w:t>Entertainment expenditure incurred for entertainment expenses by the Councillors as determined by the council’s policy.</w:t>
      </w:r>
    </w:p>
    <w:p w14:paraId="2FA05D5A" w14:textId="0443A2F7" w:rsidR="00FA01FC" w:rsidRPr="005260E9" w:rsidRDefault="00FA01FC" w:rsidP="0009472A">
      <w:pPr>
        <w:pStyle w:val="Definition"/>
        <w:numPr>
          <w:ilvl w:val="0"/>
          <w:numId w:val="32"/>
        </w:numPr>
        <w:shd w:val="clear" w:color="auto" w:fill="DBE5F1" w:themeFill="accent1" w:themeFillTint="33"/>
        <w:spacing w:line="360" w:lineRule="auto"/>
        <w:jc w:val="both"/>
        <w:rPr>
          <w:lang w:eastAsia="en-ZA"/>
        </w:rPr>
      </w:pPr>
      <w:r w:rsidRPr="0009472A">
        <w:rPr>
          <w:b/>
          <w:lang w:eastAsia="en-ZA"/>
        </w:rPr>
        <w:lastRenderedPageBreak/>
        <w:t>Senior Management</w:t>
      </w:r>
      <w:r w:rsidR="005B3030" w:rsidRPr="0009472A">
        <w:rPr>
          <w:b/>
          <w:lang w:eastAsia="en-ZA"/>
        </w:rPr>
        <w:t>:</w:t>
      </w:r>
      <w:r w:rsidR="005B3030">
        <w:rPr>
          <w:lang w:eastAsia="en-ZA"/>
        </w:rPr>
        <w:t xml:space="preserve">  </w:t>
      </w:r>
      <w:r w:rsidRPr="005260E9">
        <w:rPr>
          <w:lang w:eastAsia="en-ZA"/>
        </w:rPr>
        <w:t>Entertainments expenditure incurred for entertainment expenses by the Senior Manager as determined by the council’s policy.</w:t>
      </w:r>
    </w:p>
    <w:p w14:paraId="3080064C" w14:textId="67ACA167"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External Computer Service</w:t>
      </w:r>
      <w:r w:rsidR="005B3030" w:rsidRPr="0009472A">
        <w:rPr>
          <w:b/>
          <w:lang w:eastAsia="en-ZA"/>
        </w:rPr>
        <w:t>:</w:t>
      </w:r>
      <w:r w:rsidR="005B3030">
        <w:rPr>
          <w:lang w:eastAsia="en-ZA"/>
        </w:rPr>
        <w:t xml:space="preserve">  </w:t>
      </w:r>
      <w:r w:rsidRPr="005260E9">
        <w:rPr>
          <w:lang w:eastAsia="en-ZA"/>
        </w:rPr>
        <w:t>Expenses incurred from computer services provided by external/</w:t>
      </w:r>
      <w:r w:rsidR="00793442">
        <w:rPr>
          <w:lang w:eastAsia="en-ZA"/>
        </w:rPr>
        <w:t xml:space="preserve"> </w:t>
      </w:r>
      <w:r w:rsidRPr="005260E9">
        <w:rPr>
          <w:lang w:eastAsia="en-ZA"/>
        </w:rPr>
        <w:t>outsourced service providers.</w:t>
      </w:r>
    </w:p>
    <w:p w14:paraId="68F97BBA" w14:textId="5321851C"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Data Lines</w:t>
      </w:r>
      <w:r w:rsidR="005B3030" w:rsidRPr="0009472A">
        <w:rPr>
          <w:b/>
          <w:lang w:eastAsia="en-ZA"/>
        </w:rPr>
        <w:t>:</w:t>
      </w:r>
      <w:r w:rsidR="005B3030">
        <w:rPr>
          <w:lang w:eastAsia="en-ZA"/>
        </w:rPr>
        <w:t xml:space="preserve">  </w:t>
      </w:r>
      <w:r w:rsidRPr="005260E9">
        <w:rPr>
          <w:lang w:eastAsia="en-ZA"/>
        </w:rPr>
        <w:t>Communication lines at the municipal control centre and server room and other remote offices where data lines are operational.</w:t>
      </w:r>
    </w:p>
    <w:p w14:paraId="7E09DEBB" w14:textId="2442BDA5"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GPS Licence Fees</w:t>
      </w:r>
      <w:r w:rsidR="005B3030" w:rsidRPr="0009472A">
        <w:rPr>
          <w:b/>
          <w:lang w:eastAsia="en-ZA"/>
        </w:rPr>
        <w:t>:</w:t>
      </w:r>
      <w:r w:rsidR="005B3030">
        <w:rPr>
          <w:lang w:eastAsia="en-ZA"/>
        </w:rPr>
        <w:t xml:space="preserve">  </w:t>
      </w:r>
      <w:r w:rsidRPr="005260E9">
        <w:rPr>
          <w:lang w:eastAsia="en-ZA"/>
        </w:rPr>
        <w:t>Licence fees paid for GPS licensing (GIS Information)</w:t>
      </w:r>
      <w:r w:rsidR="0081601D">
        <w:rPr>
          <w:lang w:eastAsia="en-ZA"/>
        </w:rPr>
        <w:t>.</w:t>
      </w:r>
    </w:p>
    <w:p w14:paraId="56FC4401" w14:textId="68A3B16B"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Information Services</w:t>
      </w:r>
      <w:r w:rsidR="005B3030" w:rsidRPr="0009472A">
        <w:rPr>
          <w:b/>
          <w:lang w:eastAsia="en-ZA"/>
        </w:rPr>
        <w:t>:</w:t>
      </w:r>
      <w:r w:rsidR="005B3030">
        <w:rPr>
          <w:lang w:eastAsia="en-ZA"/>
        </w:rPr>
        <w:t xml:space="preserve">  </w:t>
      </w:r>
      <w:r w:rsidRPr="005260E9">
        <w:rPr>
          <w:lang w:eastAsia="en-ZA"/>
        </w:rPr>
        <w:t>Any other computer services provided by external service providers.</w:t>
      </w:r>
    </w:p>
    <w:p w14:paraId="40AD0AB8" w14:textId="6431250C"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Internet Charge</w:t>
      </w:r>
      <w:r w:rsidR="005B3030" w:rsidRPr="0009472A">
        <w:rPr>
          <w:b/>
          <w:lang w:eastAsia="en-ZA"/>
        </w:rPr>
        <w:t>:</w:t>
      </w:r>
      <w:r w:rsidR="005B3030">
        <w:rPr>
          <w:lang w:eastAsia="en-ZA"/>
        </w:rPr>
        <w:t xml:space="preserve">  </w:t>
      </w:r>
      <w:r w:rsidRPr="005260E9">
        <w:rPr>
          <w:lang w:eastAsia="en-ZA"/>
        </w:rPr>
        <w:t xml:space="preserve">Costs incurred for internet connectivity to other service providers other than SITA, </w:t>
      </w:r>
      <w:r w:rsidR="00793442">
        <w:rPr>
          <w:lang w:eastAsia="en-ZA"/>
        </w:rPr>
        <w:t>for example</w:t>
      </w:r>
      <w:r w:rsidRPr="005260E9">
        <w:rPr>
          <w:lang w:eastAsia="en-ZA"/>
        </w:rPr>
        <w:t xml:space="preserve"> Mweb, World online, Iafrica, etc.</w:t>
      </w:r>
    </w:p>
    <w:p w14:paraId="41D0BBE6" w14:textId="6CD00944"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Mainframe Time</w:t>
      </w:r>
      <w:r w:rsidR="005B3030" w:rsidRPr="0009472A">
        <w:rPr>
          <w:b/>
          <w:lang w:eastAsia="en-ZA"/>
        </w:rPr>
        <w:t>:</w:t>
      </w:r>
      <w:r w:rsidR="005B3030">
        <w:rPr>
          <w:lang w:eastAsia="en-ZA"/>
        </w:rPr>
        <w:t xml:space="preserve">  </w:t>
      </w:r>
      <w:r w:rsidRPr="005260E9">
        <w:rPr>
          <w:lang w:eastAsia="en-ZA"/>
        </w:rPr>
        <w:t>Costs incurred for the use of the mainframe computer facilities and data centres.</w:t>
      </w:r>
    </w:p>
    <w:p w14:paraId="7830B905" w14:textId="01B9776B" w:rsidR="00FA01FC" w:rsidRPr="005260E9" w:rsidRDefault="007049A0"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Network Extensions:</w:t>
      </w:r>
      <w:r>
        <w:rPr>
          <w:lang w:eastAsia="en-ZA"/>
        </w:rPr>
        <w:t xml:space="preserve">  </w:t>
      </w:r>
      <w:r w:rsidR="00FA01FC" w:rsidRPr="005260E9">
        <w:rPr>
          <w:lang w:eastAsia="en-ZA"/>
        </w:rPr>
        <w:t>Costs incurred for moving, adding or replacing network extensions and cables as required.</w:t>
      </w:r>
    </w:p>
    <w:p w14:paraId="07903E26" w14:textId="3AD29D46"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Remote Server Access</w:t>
      </w:r>
      <w:r w:rsidR="007049A0" w:rsidRPr="0009472A">
        <w:rPr>
          <w:b/>
          <w:lang w:eastAsia="en-ZA"/>
        </w:rPr>
        <w:t>:</w:t>
      </w:r>
      <w:r w:rsidR="007049A0">
        <w:rPr>
          <w:lang w:eastAsia="en-ZA"/>
        </w:rPr>
        <w:t xml:space="preserve">  </w:t>
      </w:r>
      <w:r w:rsidRPr="005260E9">
        <w:rPr>
          <w:lang w:eastAsia="en-ZA"/>
        </w:rPr>
        <w:t>Costs incurred for utilising remote server access.</w:t>
      </w:r>
    </w:p>
    <w:p w14:paraId="46178F67" w14:textId="7E2A1D99"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Recovery Centre Hosting Charges</w:t>
      </w:r>
      <w:r w:rsidR="007049A0" w:rsidRPr="0009472A">
        <w:rPr>
          <w:b/>
          <w:lang w:eastAsia="en-ZA"/>
        </w:rPr>
        <w:t>:</w:t>
      </w:r>
      <w:r w:rsidR="007049A0">
        <w:rPr>
          <w:lang w:eastAsia="en-ZA"/>
        </w:rPr>
        <w:t xml:space="preserve">  </w:t>
      </w:r>
      <w:r w:rsidRPr="005260E9">
        <w:rPr>
          <w:lang w:eastAsia="en-ZA"/>
        </w:rPr>
        <w:t>Costs incurred for making use of recovery centre hosting.</w:t>
      </w:r>
    </w:p>
    <w:p w14:paraId="33D770BE" w14:textId="7DBA8BB4"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Software Licences</w:t>
      </w:r>
      <w:r w:rsidR="007049A0" w:rsidRPr="0009472A">
        <w:rPr>
          <w:b/>
          <w:lang w:eastAsia="en-ZA"/>
        </w:rPr>
        <w:t>:</w:t>
      </w:r>
      <w:r w:rsidR="007049A0">
        <w:rPr>
          <w:lang w:eastAsia="en-ZA"/>
        </w:rPr>
        <w:t xml:space="preserve">  </w:t>
      </w:r>
      <w:r w:rsidRPr="005260E9">
        <w:rPr>
          <w:lang w:eastAsia="en-ZA"/>
        </w:rPr>
        <w:t>Costs incurred to obtain a document granting permission for the use of computer programs to ensure that the operators of materials and resources are acknowledged and rewarded for their work, as well as ensuring that the materials are used legally and without risk of prosecution.</w:t>
      </w:r>
    </w:p>
    <w:p w14:paraId="0D392EFA" w14:textId="29C3FAF3"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Specialised Computer Service</w:t>
      </w:r>
      <w:r w:rsidR="007049A0" w:rsidRPr="0009472A">
        <w:rPr>
          <w:b/>
          <w:lang w:eastAsia="en-ZA"/>
        </w:rPr>
        <w:t>:</w:t>
      </w:r>
      <w:r w:rsidR="007049A0">
        <w:rPr>
          <w:lang w:eastAsia="en-ZA"/>
        </w:rPr>
        <w:t xml:space="preserve">  </w:t>
      </w:r>
      <w:r w:rsidRPr="005260E9">
        <w:rPr>
          <w:lang w:eastAsia="en-ZA"/>
        </w:rPr>
        <w:t>Services provided by contractors to promote the effective utilisation of information technology to enhance the efficiency at the municipality.</w:t>
      </w:r>
    </w:p>
    <w:p w14:paraId="1ABA79B6" w14:textId="2B3F5C38"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System Adviser</w:t>
      </w:r>
      <w:r w:rsidR="007049A0" w:rsidRPr="0009472A">
        <w:rPr>
          <w:b/>
          <w:lang w:eastAsia="en-ZA"/>
        </w:rPr>
        <w:t>:</w:t>
      </w:r>
      <w:r w:rsidR="007049A0">
        <w:rPr>
          <w:lang w:eastAsia="en-ZA"/>
        </w:rPr>
        <w:t xml:space="preserve">  </w:t>
      </w:r>
      <w:r w:rsidRPr="005260E9">
        <w:rPr>
          <w:lang w:eastAsia="en-ZA"/>
        </w:rPr>
        <w:t>Costs incurred for the provision of technical, functional and business advice and support regarding information technology.</w:t>
      </w:r>
    </w:p>
    <w:p w14:paraId="14AE864D" w14:textId="061C3F81"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System Development</w:t>
      </w:r>
      <w:r w:rsidR="007049A0" w:rsidRPr="0009472A">
        <w:rPr>
          <w:b/>
          <w:lang w:eastAsia="en-ZA"/>
        </w:rPr>
        <w:t>:</w:t>
      </w:r>
      <w:r w:rsidR="007049A0">
        <w:rPr>
          <w:lang w:eastAsia="en-ZA"/>
        </w:rPr>
        <w:t xml:space="preserve">  </w:t>
      </w:r>
      <w:r w:rsidRPr="005260E9">
        <w:rPr>
          <w:lang w:eastAsia="en-ZA"/>
        </w:rPr>
        <w:t>System development costs incurred for services rendered with regard to developing and establishing network operating systems.</w:t>
      </w:r>
    </w:p>
    <w:p w14:paraId="44EED99D" w14:textId="23D8E080" w:rsidR="00FA01FC" w:rsidRPr="005260E9" w:rsidRDefault="00FA01FC" w:rsidP="0009472A">
      <w:pPr>
        <w:pStyle w:val="Definition"/>
        <w:numPr>
          <w:ilvl w:val="0"/>
          <w:numId w:val="33"/>
        </w:numPr>
        <w:shd w:val="clear" w:color="auto" w:fill="DBE5F1" w:themeFill="accent1" w:themeFillTint="33"/>
        <w:spacing w:line="360" w:lineRule="auto"/>
        <w:jc w:val="both"/>
        <w:rPr>
          <w:lang w:eastAsia="en-ZA"/>
        </w:rPr>
      </w:pPr>
      <w:r w:rsidRPr="0009472A">
        <w:rPr>
          <w:b/>
          <w:lang w:eastAsia="en-ZA"/>
        </w:rPr>
        <w:t>Wireless Network</w:t>
      </w:r>
      <w:r w:rsidR="007049A0" w:rsidRPr="0009472A">
        <w:rPr>
          <w:b/>
          <w:lang w:eastAsia="en-ZA"/>
        </w:rPr>
        <w:t>:</w:t>
      </w:r>
      <w:r w:rsidR="007049A0">
        <w:rPr>
          <w:lang w:eastAsia="en-ZA"/>
        </w:rPr>
        <w:t xml:space="preserve">  </w:t>
      </w:r>
      <w:r w:rsidRPr="005260E9">
        <w:rPr>
          <w:lang w:eastAsia="en-ZA"/>
        </w:rPr>
        <w:t>Services provided for setting up and maintaining wireless networks.</w:t>
      </w:r>
    </w:p>
    <w:p w14:paraId="02F0FF8A" w14:textId="4C671CD1"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Firearm Handling Fees</w:t>
      </w:r>
      <w:r w:rsidR="007049A0" w:rsidRPr="0009472A">
        <w:rPr>
          <w:b/>
          <w:lang w:eastAsia="en-ZA"/>
        </w:rPr>
        <w:t>:</w:t>
      </w:r>
      <w:r w:rsidR="007049A0">
        <w:rPr>
          <w:lang w:eastAsia="en-ZA"/>
        </w:rPr>
        <w:t xml:space="preserve">  </w:t>
      </w:r>
      <w:r w:rsidRPr="005260E9">
        <w:rPr>
          <w:lang w:eastAsia="en-ZA"/>
        </w:rPr>
        <w:t>Costs incurred by officials wearing firearms for protection purposes,</w:t>
      </w:r>
      <w:r w:rsidR="00793442">
        <w:rPr>
          <w:lang w:eastAsia="en-ZA"/>
        </w:rPr>
        <w:t xml:space="preserve"> for example</w:t>
      </w:r>
      <w:r w:rsidRPr="005260E9">
        <w:rPr>
          <w:lang w:eastAsia="en-ZA"/>
        </w:rPr>
        <w:t xml:space="preserve"> flight carrier fees.</w:t>
      </w:r>
    </w:p>
    <w:p w14:paraId="3F3EEFAF" w14:textId="4A7B003B"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Freight Services</w:t>
      </w:r>
      <w:r w:rsidR="007049A0" w:rsidRPr="0009472A">
        <w:rPr>
          <w:b/>
          <w:lang w:eastAsia="en-ZA"/>
        </w:rPr>
        <w:t>:</w:t>
      </w:r>
      <w:r w:rsidR="007049A0">
        <w:rPr>
          <w:lang w:eastAsia="en-ZA"/>
        </w:rPr>
        <w:t xml:space="preserve">  </w:t>
      </w:r>
      <w:r w:rsidRPr="005260E9">
        <w:rPr>
          <w:lang w:eastAsia="en-ZA"/>
        </w:rPr>
        <w:t>Costs incurred for the transport of goods in bulk by truck, train, ship or aircraft.</w:t>
      </w:r>
    </w:p>
    <w:p w14:paraId="7B670A63" w14:textId="2FC738A9"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Full Time Union Representative</w:t>
      </w:r>
      <w:r w:rsidR="007049A0" w:rsidRPr="0009472A">
        <w:rPr>
          <w:b/>
          <w:lang w:eastAsia="en-ZA"/>
        </w:rPr>
        <w:t>:</w:t>
      </w:r>
      <w:r w:rsidR="007049A0">
        <w:rPr>
          <w:lang w:eastAsia="en-ZA"/>
        </w:rPr>
        <w:t xml:space="preserve">  </w:t>
      </w:r>
      <w:r w:rsidRPr="005260E9">
        <w:rPr>
          <w:lang w:eastAsia="en-ZA"/>
        </w:rPr>
        <w:t>Compensation paid to "full time union representative" not included in compensation of employees.</w:t>
      </w:r>
    </w:p>
    <w:p w14:paraId="2EB347CB" w14:textId="04B11B74"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Honoraria (Voluntarily Workers)</w:t>
      </w:r>
      <w:r w:rsidR="007049A0" w:rsidRPr="0009472A">
        <w:rPr>
          <w:b/>
          <w:lang w:eastAsia="en-ZA"/>
        </w:rPr>
        <w:t>:</w:t>
      </w:r>
      <w:r w:rsidR="007049A0">
        <w:rPr>
          <w:lang w:eastAsia="en-ZA"/>
        </w:rPr>
        <w:t xml:space="preserve">  </w:t>
      </w:r>
      <w:r w:rsidRPr="005260E9">
        <w:rPr>
          <w:lang w:eastAsia="en-ZA"/>
        </w:rPr>
        <w:t xml:space="preserve">Payment given to a person (professional or voluntary assistance) for services for which fees are not legally or traditionally required.  This gratuity is usually not equal to </w:t>
      </w:r>
      <w:r w:rsidRPr="005260E9">
        <w:rPr>
          <w:lang w:eastAsia="en-ZA"/>
        </w:rPr>
        <w:lastRenderedPageBreak/>
        <w:t xml:space="preserve">the economic value of the service provided. </w:t>
      </w:r>
      <w:r w:rsidR="0081601D">
        <w:rPr>
          <w:lang w:eastAsia="en-ZA"/>
        </w:rPr>
        <w:t xml:space="preserve"> </w:t>
      </w:r>
      <w:r w:rsidRPr="005260E9">
        <w:rPr>
          <w:lang w:eastAsia="en-ZA"/>
        </w:rPr>
        <w:t>Motivational speakers delivering a resume at a training session without charging the department at the normal hourly rates.  Payments made equal to market rates should be classified as "Consultants, contractors and special services" under the type of consultant/ contractor delivering the service.  Example of this would include services rendered by volunteer during the municipal elections.</w:t>
      </w:r>
    </w:p>
    <w:p w14:paraId="7C6569DF" w14:textId="5C285FA5"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Insurance Underwriting</w:t>
      </w:r>
      <w:r w:rsidR="00B50597" w:rsidRPr="0009472A">
        <w:rPr>
          <w:b/>
          <w:lang w:eastAsia="en-ZA"/>
        </w:rPr>
        <w:t>:</w:t>
      </w:r>
      <w:r w:rsidR="00B50597">
        <w:rPr>
          <w:lang w:eastAsia="en-ZA"/>
        </w:rPr>
        <w:t xml:space="preserve">  </w:t>
      </w:r>
      <w:r w:rsidRPr="005260E9">
        <w:rPr>
          <w:lang w:eastAsia="en-ZA"/>
        </w:rPr>
        <w:t>Allocation to be used for the classification of insurance related costs including self-insurance funds.</w:t>
      </w:r>
    </w:p>
    <w:p w14:paraId="296D61E0" w14:textId="257B57C4" w:rsidR="00FA01FC" w:rsidRPr="005260E9" w:rsidRDefault="00FA01FC" w:rsidP="0009472A">
      <w:pPr>
        <w:pStyle w:val="Definition"/>
        <w:numPr>
          <w:ilvl w:val="0"/>
          <w:numId w:val="34"/>
        </w:numPr>
        <w:shd w:val="clear" w:color="auto" w:fill="DBE5F1" w:themeFill="accent1" w:themeFillTint="33"/>
        <w:spacing w:line="360" w:lineRule="auto"/>
        <w:jc w:val="both"/>
        <w:rPr>
          <w:lang w:eastAsia="en-ZA"/>
        </w:rPr>
      </w:pPr>
      <w:r w:rsidRPr="0009472A">
        <w:rPr>
          <w:b/>
          <w:lang w:eastAsia="en-ZA"/>
        </w:rPr>
        <w:t>Insurance Aggregation</w:t>
      </w:r>
      <w:r w:rsidR="00B50597" w:rsidRPr="0009472A">
        <w:rPr>
          <w:b/>
          <w:lang w:eastAsia="en-ZA"/>
        </w:rPr>
        <w:t>:</w:t>
      </w:r>
      <w:r w:rsidR="00B50597">
        <w:rPr>
          <w:lang w:eastAsia="en-ZA"/>
        </w:rPr>
        <w:t xml:space="preserve">  </w:t>
      </w:r>
      <w:r w:rsidRPr="005260E9">
        <w:rPr>
          <w:lang w:eastAsia="en-ZA"/>
        </w:rPr>
        <w:t>Insurance aggregation is a process of finding multiple insurance quotes at on</w:t>
      </w:r>
      <w:r w:rsidR="0009472A">
        <w:rPr>
          <w:lang w:eastAsia="en-ZA"/>
        </w:rPr>
        <w:t>c</w:t>
      </w:r>
      <w:r w:rsidRPr="005260E9">
        <w:rPr>
          <w:lang w:eastAsia="en-ZA"/>
        </w:rPr>
        <w:t>e</w:t>
      </w:r>
      <w:r w:rsidR="0009472A">
        <w:rPr>
          <w:lang w:eastAsia="en-ZA"/>
        </w:rPr>
        <w:t>,</w:t>
      </w:r>
      <w:r w:rsidRPr="005260E9">
        <w:rPr>
          <w:lang w:eastAsia="en-ZA"/>
        </w:rPr>
        <w:t xml:space="preserve"> so the buyer can make an accurate comparison of insurance policies based on identical information given to each company.</w:t>
      </w:r>
    </w:p>
    <w:p w14:paraId="19808F34" w14:textId="60166F4B" w:rsidR="00FA01FC" w:rsidRPr="005260E9" w:rsidRDefault="00FA01FC" w:rsidP="0009472A">
      <w:pPr>
        <w:pStyle w:val="Definition"/>
        <w:numPr>
          <w:ilvl w:val="0"/>
          <w:numId w:val="34"/>
        </w:numPr>
        <w:shd w:val="clear" w:color="auto" w:fill="DBE5F1" w:themeFill="accent1" w:themeFillTint="33"/>
        <w:spacing w:line="360" w:lineRule="auto"/>
        <w:jc w:val="both"/>
        <w:rPr>
          <w:lang w:eastAsia="en-ZA"/>
        </w:rPr>
      </w:pPr>
      <w:r w:rsidRPr="0009472A">
        <w:rPr>
          <w:b/>
          <w:lang w:eastAsia="en-ZA"/>
        </w:rPr>
        <w:t>Claims paid to Third Parties</w:t>
      </w:r>
      <w:r w:rsidR="00B50597" w:rsidRPr="0009472A">
        <w:rPr>
          <w:b/>
          <w:lang w:eastAsia="en-ZA"/>
        </w:rPr>
        <w:t>:</w:t>
      </w:r>
      <w:r w:rsidR="00B50597">
        <w:rPr>
          <w:lang w:eastAsia="en-ZA"/>
        </w:rPr>
        <w:t xml:space="preserve">  </w:t>
      </w:r>
      <w:r w:rsidRPr="005260E9">
        <w:rPr>
          <w:lang w:eastAsia="en-ZA"/>
        </w:rPr>
        <w:t>Claims paid to third parties.</w:t>
      </w:r>
    </w:p>
    <w:p w14:paraId="74AECCF3" w14:textId="5B52F581" w:rsidR="00FA01FC" w:rsidRPr="005260E9" w:rsidRDefault="00FA01FC" w:rsidP="0009472A">
      <w:pPr>
        <w:pStyle w:val="Definition"/>
        <w:numPr>
          <w:ilvl w:val="0"/>
          <w:numId w:val="34"/>
        </w:numPr>
        <w:shd w:val="clear" w:color="auto" w:fill="DBE5F1" w:themeFill="accent1" w:themeFillTint="33"/>
        <w:spacing w:line="360" w:lineRule="auto"/>
        <w:jc w:val="both"/>
        <w:rPr>
          <w:lang w:eastAsia="en-ZA"/>
        </w:rPr>
      </w:pPr>
      <w:r w:rsidRPr="0009472A">
        <w:rPr>
          <w:b/>
          <w:lang w:eastAsia="en-ZA"/>
        </w:rPr>
        <w:t>Insurance Brokers Fees</w:t>
      </w:r>
      <w:r w:rsidR="00B50597" w:rsidRPr="0009472A">
        <w:rPr>
          <w:b/>
          <w:lang w:eastAsia="en-ZA"/>
        </w:rPr>
        <w:t>:</w:t>
      </w:r>
      <w:r w:rsidR="00B50597">
        <w:rPr>
          <w:lang w:eastAsia="en-ZA"/>
        </w:rPr>
        <w:t xml:space="preserve">  </w:t>
      </w:r>
      <w:r w:rsidRPr="005260E9">
        <w:rPr>
          <w:lang w:eastAsia="en-ZA"/>
        </w:rPr>
        <w:t>Insurance Brokers Fees expenses</w:t>
      </w:r>
    </w:p>
    <w:p w14:paraId="719DA3B6" w14:textId="2AC96780" w:rsidR="00FA01FC" w:rsidRPr="005260E9" w:rsidRDefault="00FA01FC" w:rsidP="0009472A">
      <w:pPr>
        <w:pStyle w:val="Definition"/>
        <w:numPr>
          <w:ilvl w:val="0"/>
          <w:numId w:val="34"/>
        </w:numPr>
        <w:shd w:val="clear" w:color="auto" w:fill="DBE5F1" w:themeFill="accent1" w:themeFillTint="33"/>
        <w:spacing w:line="360" w:lineRule="auto"/>
        <w:jc w:val="both"/>
        <w:rPr>
          <w:lang w:eastAsia="en-ZA"/>
        </w:rPr>
      </w:pPr>
      <w:r w:rsidRPr="0009472A">
        <w:rPr>
          <w:b/>
          <w:lang w:eastAsia="en-ZA"/>
        </w:rPr>
        <w:t>Insurance Claims</w:t>
      </w:r>
      <w:r w:rsidR="00B50597" w:rsidRPr="0009472A">
        <w:rPr>
          <w:b/>
          <w:lang w:eastAsia="en-ZA"/>
        </w:rPr>
        <w:t>:</w:t>
      </w:r>
      <w:r w:rsidR="00B50597">
        <w:rPr>
          <w:lang w:eastAsia="en-ZA"/>
        </w:rPr>
        <w:t xml:space="preserve">  </w:t>
      </w:r>
      <w:r w:rsidRPr="005260E9">
        <w:rPr>
          <w:lang w:eastAsia="en-ZA"/>
        </w:rPr>
        <w:t xml:space="preserve">Costs paid towards claims incurred for damages to municipal property and assets, </w:t>
      </w:r>
      <w:r w:rsidR="00793442">
        <w:rPr>
          <w:lang w:eastAsia="en-ZA"/>
        </w:rPr>
        <w:t>for example</w:t>
      </w:r>
      <w:r w:rsidRPr="005260E9">
        <w:rPr>
          <w:lang w:eastAsia="en-ZA"/>
        </w:rPr>
        <w:t xml:space="preserve"> material, subcontractor costs, etc.  [Self-insured - pay-outs]</w:t>
      </w:r>
    </w:p>
    <w:p w14:paraId="4935972B" w14:textId="08BB87E7" w:rsidR="00FA01FC" w:rsidRPr="005260E9" w:rsidRDefault="00FA01FC" w:rsidP="0009472A">
      <w:pPr>
        <w:pStyle w:val="Definition"/>
        <w:numPr>
          <w:ilvl w:val="0"/>
          <w:numId w:val="34"/>
        </w:numPr>
        <w:shd w:val="clear" w:color="auto" w:fill="DBE5F1" w:themeFill="accent1" w:themeFillTint="33"/>
        <w:spacing w:line="360" w:lineRule="auto"/>
        <w:jc w:val="both"/>
        <w:rPr>
          <w:lang w:eastAsia="en-ZA"/>
        </w:rPr>
      </w:pPr>
      <w:r w:rsidRPr="0009472A">
        <w:rPr>
          <w:b/>
          <w:lang w:eastAsia="en-ZA"/>
        </w:rPr>
        <w:t>Excess Payments</w:t>
      </w:r>
      <w:r w:rsidR="00B50597" w:rsidRPr="0009472A">
        <w:rPr>
          <w:b/>
          <w:lang w:eastAsia="en-ZA"/>
        </w:rPr>
        <w:t>:</w:t>
      </w:r>
      <w:r w:rsidR="00B50597">
        <w:rPr>
          <w:lang w:eastAsia="en-ZA"/>
        </w:rPr>
        <w:t xml:space="preserve">  </w:t>
      </w:r>
      <w:r w:rsidRPr="005260E9">
        <w:rPr>
          <w:lang w:eastAsia="en-ZA"/>
        </w:rPr>
        <w:t xml:space="preserve">An excess payment, also known as a deductible, is a fixed contribution that must be paid each time a car is repaired with the charges billed to an automotive insurance policy. </w:t>
      </w:r>
      <w:r w:rsidR="0081601D">
        <w:rPr>
          <w:lang w:eastAsia="en-ZA"/>
        </w:rPr>
        <w:t xml:space="preserve"> </w:t>
      </w:r>
      <w:r w:rsidRPr="005260E9">
        <w:rPr>
          <w:lang w:eastAsia="en-ZA"/>
        </w:rPr>
        <w:t xml:space="preserve">Normally this payment is made directly to the accident repair "garage" when the car is collected.  If the accident was the other driver's fault, and this fault is accepted by the third party's insurer, then the vehicle owner may be able to reclaim the excess payment from the other person's insurance company. </w:t>
      </w:r>
      <w:r w:rsidR="0081601D">
        <w:rPr>
          <w:lang w:eastAsia="en-ZA"/>
        </w:rPr>
        <w:t xml:space="preserve"> </w:t>
      </w:r>
      <w:r w:rsidRPr="005260E9">
        <w:rPr>
          <w:lang w:eastAsia="en-ZA"/>
        </w:rPr>
        <w:t>If the insurance company settles a claim in terms of the insurance contract a fixed agreed amount as determined by the agreement with the insurer are usually deducted from the settlement payment either paid by the municipality when making replacements.</w:t>
      </w:r>
    </w:p>
    <w:p w14:paraId="59DAD6EA" w14:textId="1B7302A2" w:rsidR="00FA01FC" w:rsidRPr="005260E9" w:rsidRDefault="00FA01FC" w:rsidP="0009472A">
      <w:pPr>
        <w:pStyle w:val="Definition"/>
        <w:numPr>
          <w:ilvl w:val="0"/>
          <w:numId w:val="34"/>
        </w:numPr>
        <w:shd w:val="clear" w:color="auto" w:fill="DBE5F1" w:themeFill="accent1" w:themeFillTint="33"/>
        <w:spacing w:line="360" w:lineRule="auto"/>
        <w:jc w:val="both"/>
        <w:rPr>
          <w:lang w:eastAsia="en-ZA"/>
        </w:rPr>
      </w:pPr>
      <w:r w:rsidRPr="0009472A">
        <w:rPr>
          <w:b/>
          <w:lang w:eastAsia="en-ZA"/>
        </w:rPr>
        <w:t>Risk Management Programs</w:t>
      </w:r>
      <w:r w:rsidR="002D78E3" w:rsidRPr="0009472A">
        <w:rPr>
          <w:b/>
          <w:lang w:eastAsia="en-ZA"/>
        </w:rPr>
        <w:t>:</w:t>
      </w:r>
      <w:r w:rsidR="002D78E3">
        <w:rPr>
          <w:lang w:eastAsia="en-ZA"/>
        </w:rPr>
        <w:t xml:space="preserve">  </w:t>
      </w:r>
      <w:r w:rsidRPr="005260E9">
        <w:rPr>
          <w:lang w:eastAsia="en-ZA"/>
        </w:rPr>
        <w:t>Risk Management Program expenses.</w:t>
      </w:r>
    </w:p>
    <w:p w14:paraId="333C9609" w14:textId="274962B7" w:rsidR="00FA01FC" w:rsidRPr="005260E9" w:rsidRDefault="00FA01FC" w:rsidP="0009472A">
      <w:pPr>
        <w:pStyle w:val="Definition"/>
        <w:numPr>
          <w:ilvl w:val="0"/>
          <w:numId w:val="34"/>
        </w:numPr>
        <w:shd w:val="clear" w:color="auto" w:fill="DBE5F1" w:themeFill="accent1" w:themeFillTint="33"/>
        <w:spacing w:line="360" w:lineRule="auto"/>
        <w:jc w:val="both"/>
        <w:rPr>
          <w:lang w:eastAsia="en-ZA"/>
        </w:rPr>
      </w:pPr>
      <w:r w:rsidRPr="0009472A">
        <w:rPr>
          <w:b/>
          <w:lang w:eastAsia="en-ZA"/>
        </w:rPr>
        <w:t>Premiums</w:t>
      </w:r>
      <w:r w:rsidR="002D78E3" w:rsidRPr="0009472A">
        <w:rPr>
          <w:b/>
          <w:lang w:eastAsia="en-ZA"/>
        </w:rPr>
        <w:t>:</w:t>
      </w:r>
      <w:r w:rsidR="002D78E3">
        <w:rPr>
          <w:lang w:eastAsia="en-ZA"/>
        </w:rPr>
        <w:t xml:space="preserve">  </w:t>
      </w:r>
      <w:r w:rsidRPr="005260E9">
        <w:rPr>
          <w:lang w:eastAsia="en-ZA"/>
        </w:rPr>
        <w:t>Monthly premiums paid towards short term insurance either transfers made to the general insurance fund or self-insurance fund.</w:t>
      </w:r>
    </w:p>
    <w:p w14:paraId="71EF0E73" w14:textId="705BACA6"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Land Alienation Costs</w:t>
      </w:r>
      <w:r w:rsidR="002D78E3" w:rsidRPr="0009472A">
        <w:rPr>
          <w:b/>
          <w:lang w:eastAsia="en-ZA"/>
        </w:rPr>
        <w:t>:</w:t>
      </w:r>
      <w:r w:rsidR="002D78E3">
        <w:rPr>
          <w:lang w:eastAsia="en-ZA"/>
        </w:rPr>
        <w:t xml:space="preserve">  </w:t>
      </w:r>
      <w:r w:rsidRPr="005260E9">
        <w:rPr>
          <w:lang w:eastAsia="en-ZA"/>
        </w:rPr>
        <w:t>Various land related costs</w:t>
      </w:r>
      <w:r w:rsidR="002D78E3">
        <w:rPr>
          <w:lang w:eastAsia="en-ZA"/>
        </w:rPr>
        <w:t>.</w:t>
      </w:r>
    </w:p>
    <w:p w14:paraId="4DA95944" w14:textId="3FA97C97"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Learnerships and Internships</w:t>
      </w:r>
      <w:r w:rsidR="002D78E3" w:rsidRPr="0009472A">
        <w:rPr>
          <w:b/>
          <w:lang w:eastAsia="en-ZA"/>
        </w:rPr>
        <w:t>:</w:t>
      </w:r>
      <w:r w:rsidR="002D78E3">
        <w:rPr>
          <w:lang w:eastAsia="en-ZA"/>
        </w:rPr>
        <w:t xml:space="preserve">  </w:t>
      </w:r>
      <w:r w:rsidRPr="005260E9">
        <w:rPr>
          <w:lang w:eastAsia="en-ZA"/>
        </w:rPr>
        <w:t>Learnerships are introduced in the Skills Development Act</w:t>
      </w:r>
      <w:r w:rsidR="00793442">
        <w:rPr>
          <w:lang w:eastAsia="en-ZA"/>
        </w:rPr>
        <w:t>, 1998</w:t>
      </w:r>
      <w:r w:rsidRPr="005260E9">
        <w:rPr>
          <w:lang w:eastAsia="en-ZA"/>
        </w:rPr>
        <w:t xml:space="preserve">.  Section 18(2) are learnerships provided for unemployed people. </w:t>
      </w:r>
      <w:r w:rsidR="00656084">
        <w:rPr>
          <w:lang w:eastAsia="en-ZA"/>
        </w:rPr>
        <w:t xml:space="preserve"> </w:t>
      </w:r>
      <w:r w:rsidRPr="005260E9">
        <w:rPr>
          <w:lang w:eastAsia="en-ZA"/>
        </w:rPr>
        <w:t>The cost elements included in this category comprise: 1) Additional staff required to oversee and manage learnerships. 2) Cost of supervision and mentorship (e.g. an additional consolidated increment for every mentor). 3) Off-the-job education and training costs (including transport and fees for training provider). 4) Assessment costs for each learner. 5) Recruitment costs. 6) Range of allowances to be paid for these learners. 7) Office set-up costs for these learners (including office equipment, computers, stationery, phone and fax facilities.</w:t>
      </w:r>
    </w:p>
    <w:p w14:paraId="6D48C8A6" w14:textId="1B2DC6AD"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Levies Paid - Water Resource Management Charges</w:t>
      </w:r>
      <w:r w:rsidR="002D78E3" w:rsidRPr="0009472A">
        <w:rPr>
          <w:b/>
          <w:lang w:eastAsia="en-ZA"/>
        </w:rPr>
        <w:t>:</w:t>
      </w:r>
      <w:r w:rsidR="002D78E3">
        <w:rPr>
          <w:lang w:eastAsia="en-ZA"/>
        </w:rPr>
        <w:t xml:space="preserve">  </w:t>
      </w:r>
      <w:r w:rsidRPr="005260E9">
        <w:rPr>
          <w:lang w:eastAsia="en-ZA"/>
        </w:rPr>
        <w:t xml:space="preserve">The payment of charges raised by the Department of Water Affairs based on a specified cent value per KI on Bulk Water purchased and </w:t>
      </w:r>
      <w:r w:rsidRPr="005260E9">
        <w:rPr>
          <w:lang w:eastAsia="en-ZA"/>
        </w:rPr>
        <w:lastRenderedPageBreak/>
        <w:t>include Catchment Management Areas Levy, Water Research Levy and Trans Caledon Tunnel Authority (TCTA) charges.</w:t>
      </w:r>
    </w:p>
    <w:p w14:paraId="3A6E3241" w14:textId="07B2E18A" w:rsidR="00FA01FC" w:rsidRPr="005260E9" w:rsidRDefault="002D78E3" w:rsidP="0009472A">
      <w:pPr>
        <w:pStyle w:val="Definition"/>
        <w:shd w:val="clear" w:color="auto" w:fill="DBE5F1" w:themeFill="accent1" w:themeFillTint="33"/>
        <w:spacing w:line="360" w:lineRule="auto"/>
        <w:jc w:val="both"/>
        <w:rPr>
          <w:lang w:eastAsia="en-ZA"/>
        </w:rPr>
      </w:pPr>
      <w:r w:rsidRPr="0009472A">
        <w:rPr>
          <w:b/>
          <w:lang w:eastAsia="en-ZA"/>
        </w:rPr>
        <w:t>Licences:</w:t>
      </w:r>
      <w:r>
        <w:rPr>
          <w:lang w:eastAsia="en-ZA"/>
        </w:rPr>
        <w:t xml:space="preserve">  </w:t>
      </w:r>
      <w:r w:rsidR="00FA01FC" w:rsidRPr="005260E9">
        <w:rPr>
          <w:lang w:eastAsia="en-ZA"/>
        </w:rPr>
        <w:t>Expenses incurred for obtaining "licences" such as drivers licences, motor vehicle licence and registrations, public driver permits, etc.</w:t>
      </w:r>
    </w:p>
    <w:p w14:paraId="224DC45D" w14:textId="1F5A5531" w:rsidR="00FA01FC" w:rsidRPr="005260E9" w:rsidRDefault="00FA01FC" w:rsidP="0009472A">
      <w:pPr>
        <w:pStyle w:val="Definition"/>
        <w:numPr>
          <w:ilvl w:val="0"/>
          <w:numId w:val="35"/>
        </w:numPr>
        <w:shd w:val="clear" w:color="auto" w:fill="DBE5F1" w:themeFill="accent1" w:themeFillTint="33"/>
        <w:spacing w:line="360" w:lineRule="auto"/>
        <w:jc w:val="both"/>
        <w:rPr>
          <w:lang w:eastAsia="en-ZA"/>
        </w:rPr>
      </w:pPr>
      <w:r w:rsidRPr="0009472A">
        <w:rPr>
          <w:b/>
          <w:lang w:eastAsia="en-ZA"/>
        </w:rPr>
        <w:t>Licence Agency Fees</w:t>
      </w:r>
      <w:r w:rsidR="002D78E3" w:rsidRPr="0009472A">
        <w:rPr>
          <w:b/>
          <w:lang w:eastAsia="en-ZA"/>
        </w:rPr>
        <w:t>:</w:t>
      </w:r>
      <w:r w:rsidR="002D78E3">
        <w:rPr>
          <w:lang w:eastAsia="en-ZA"/>
        </w:rPr>
        <w:t xml:space="preserve">  </w:t>
      </w:r>
      <w:r w:rsidRPr="005260E9">
        <w:rPr>
          <w:lang w:eastAsia="en-ZA"/>
        </w:rPr>
        <w:t>Expenses incurred for making use of "Licence Agency" for collecting drivers</w:t>
      </w:r>
      <w:r w:rsidR="0009472A">
        <w:rPr>
          <w:lang w:eastAsia="en-ZA"/>
        </w:rPr>
        <w:t>’</w:t>
      </w:r>
      <w:r w:rsidRPr="005260E9">
        <w:rPr>
          <w:lang w:eastAsia="en-ZA"/>
        </w:rPr>
        <w:t xml:space="preserve"> licences, motor vehicle licence registrations, etc</w:t>
      </w:r>
      <w:r w:rsidR="00793442">
        <w:rPr>
          <w:lang w:eastAsia="en-ZA"/>
        </w:rPr>
        <w:t>.</w:t>
      </w:r>
      <w:r w:rsidRPr="005260E9">
        <w:rPr>
          <w:lang w:eastAsia="en-ZA"/>
        </w:rPr>
        <w:t xml:space="preserve"> from the municipality.</w:t>
      </w:r>
    </w:p>
    <w:p w14:paraId="3C1FCBD8" w14:textId="0AD59553" w:rsidR="00FA01FC" w:rsidRPr="005260E9" w:rsidRDefault="00FA01FC" w:rsidP="0009472A">
      <w:pPr>
        <w:pStyle w:val="Definition"/>
        <w:numPr>
          <w:ilvl w:val="0"/>
          <w:numId w:val="35"/>
        </w:numPr>
        <w:shd w:val="clear" w:color="auto" w:fill="DBE5F1" w:themeFill="accent1" w:themeFillTint="33"/>
        <w:spacing w:line="360" w:lineRule="auto"/>
        <w:jc w:val="both"/>
        <w:rPr>
          <w:lang w:eastAsia="en-ZA"/>
        </w:rPr>
      </w:pPr>
      <w:r w:rsidRPr="0009472A">
        <w:rPr>
          <w:b/>
          <w:lang w:eastAsia="en-ZA"/>
        </w:rPr>
        <w:t>Motor Vehicle Licence and Registrations</w:t>
      </w:r>
      <w:r w:rsidR="002D78E3" w:rsidRPr="0009472A">
        <w:rPr>
          <w:b/>
          <w:lang w:eastAsia="en-ZA"/>
        </w:rPr>
        <w:t>:</w:t>
      </w:r>
      <w:r w:rsidR="002D78E3">
        <w:rPr>
          <w:lang w:eastAsia="en-ZA"/>
        </w:rPr>
        <w:t xml:space="preserve">  </w:t>
      </w:r>
      <w:r w:rsidRPr="005260E9">
        <w:rPr>
          <w:lang w:eastAsia="en-ZA"/>
        </w:rPr>
        <w:t>Expenses incurred in obtaining motor vehicle licence and registration renewals or new issues.</w:t>
      </w:r>
    </w:p>
    <w:p w14:paraId="182D6661" w14:textId="40966AC0" w:rsidR="00FA01FC" w:rsidRPr="005260E9" w:rsidRDefault="00FA01FC" w:rsidP="0009472A">
      <w:pPr>
        <w:pStyle w:val="Definition"/>
        <w:numPr>
          <w:ilvl w:val="0"/>
          <w:numId w:val="35"/>
        </w:numPr>
        <w:shd w:val="clear" w:color="auto" w:fill="DBE5F1" w:themeFill="accent1" w:themeFillTint="33"/>
        <w:spacing w:line="360" w:lineRule="auto"/>
        <w:jc w:val="both"/>
        <w:rPr>
          <w:lang w:eastAsia="en-ZA"/>
        </w:rPr>
      </w:pPr>
      <w:r w:rsidRPr="0009472A">
        <w:rPr>
          <w:b/>
          <w:lang w:eastAsia="en-ZA"/>
        </w:rPr>
        <w:t>Performing Arts</w:t>
      </w:r>
      <w:r w:rsidR="002D78E3" w:rsidRPr="0009472A">
        <w:rPr>
          <w:b/>
          <w:lang w:eastAsia="en-ZA"/>
        </w:rPr>
        <w:t>:</w:t>
      </w:r>
      <w:r w:rsidR="002D78E3">
        <w:rPr>
          <w:lang w:eastAsia="en-ZA"/>
        </w:rPr>
        <w:t xml:space="preserve">  </w:t>
      </w:r>
      <w:r w:rsidRPr="005260E9">
        <w:rPr>
          <w:lang w:eastAsia="en-ZA"/>
        </w:rPr>
        <w:t>SAMRO licences for playing music.</w:t>
      </w:r>
    </w:p>
    <w:p w14:paraId="7C09B6AD" w14:textId="0B9470B8"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Management Fee</w:t>
      </w:r>
      <w:r w:rsidR="002D78E3" w:rsidRPr="0009472A">
        <w:rPr>
          <w:b/>
          <w:lang w:eastAsia="en-ZA"/>
        </w:rPr>
        <w:t>:</w:t>
      </w:r>
      <w:r w:rsidR="002D78E3">
        <w:rPr>
          <w:lang w:eastAsia="en-ZA"/>
        </w:rPr>
        <w:t xml:space="preserve">  </w:t>
      </w:r>
      <w:r w:rsidRPr="005260E9">
        <w:rPr>
          <w:lang w:eastAsia="en-ZA"/>
        </w:rPr>
        <w:t>Expenses paid to an entity/</w:t>
      </w:r>
      <w:r w:rsidR="00656084">
        <w:rPr>
          <w:lang w:eastAsia="en-ZA"/>
        </w:rPr>
        <w:t xml:space="preserve"> </w:t>
      </w:r>
      <w:r w:rsidRPr="005260E9">
        <w:rPr>
          <w:lang w:eastAsia="en-ZA"/>
        </w:rPr>
        <w:t>department charging a management fee for rendering various services, for example housing scheme administration, property management services, running of municipal services, including body corporate levies.</w:t>
      </w:r>
    </w:p>
    <w:p w14:paraId="74C05F0C" w14:textId="57E77D12"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Municipal Services</w:t>
      </w:r>
      <w:r w:rsidR="002D78E3" w:rsidRPr="0009472A">
        <w:rPr>
          <w:b/>
          <w:lang w:eastAsia="en-ZA"/>
        </w:rPr>
        <w:t>:</w:t>
      </w:r>
      <w:r w:rsidR="002D78E3">
        <w:rPr>
          <w:lang w:eastAsia="en-ZA"/>
        </w:rPr>
        <w:t xml:space="preserve">  </w:t>
      </w:r>
      <w:r w:rsidRPr="005260E9">
        <w:rPr>
          <w:lang w:eastAsia="en-ZA"/>
        </w:rPr>
        <w:t>Costs incurred relating to electricity, power, water, sewerage, waste removal and property rates required for municipal occupied buildings.  Included in this account will be prepaid electricity bought for satellite offices of the municipality.</w:t>
      </w:r>
    </w:p>
    <w:p w14:paraId="64A0ED9D" w14:textId="33D2DD03"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Personnel Agency Fees [Personnel Recruitment Costs]</w:t>
      </w:r>
      <w:r w:rsidR="002D78E3" w:rsidRPr="0009472A">
        <w:rPr>
          <w:b/>
          <w:lang w:eastAsia="en-ZA"/>
        </w:rPr>
        <w:t>:</w:t>
      </w:r>
      <w:r w:rsidR="002D78E3">
        <w:rPr>
          <w:lang w:eastAsia="en-ZA"/>
        </w:rPr>
        <w:t xml:space="preserve">  </w:t>
      </w:r>
      <w:r w:rsidRPr="005260E9">
        <w:rPr>
          <w:lang w:eastAsia="en-ZA"/>
        </w:rPr>
        <w:t>Costs incurred for service rendered by agencies/</w:t>
      </w:r>
      <w:r w:rsidR="00656084">
        <w:rPr>
          <w:lang w:eastAsia="en-ZA"/>
        </w:rPr>
        <w:t xml:space="preserve"> </w:t>
      </w:r>
      <w:r w:rsidRPr="005260E9">
        <w:rPr>
          <w:lang w:eastAsia="en-ZA"/>
        </w:rPr>
        <w:t xml:space="preserve">entities that specialises in recruiting candidates across sectors and disciplines as well as the administration and support of candidates for the municipality. </w:t>
      </w:r>
      <w:r w:rsidR="00656084">
        <w:rPr>
          <w:lang w:eastAsia="en-ZA"/>
        </w:rPr>
        <w:t xml:space="preserve"> </w:t>
      </w:r>
      <w:r w:rsidRPr="005260E9">
        <w:rPr>
          <w:lang w:eastAsia="en-ZA"/>
        </w:rPr>
        <w:t>The agency/</w:t>
      </w:r>
      <w:r w:rsidR="00656084">
        <w:rPr>
          <w:lang w:eastAsia="en-ZA"/>
        </w:rPr>
        <w:t xml:space="preserve"> </w:t>
      </w:r>
      <w:r w:rsidRPr="005260E9">
        <w:rPr>
          <w:lang w:eastAsia="en-ZA"/>
        </w:rPr>
        <w:t>entity typically recruits for permanent appointment.</w:t>
      </w:r>
    </w:p>
    <w:p w14:paraId="03CD8838" w14:textId="567DC56F"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Registration Fees</w:t>
      </w:r>
      <w:r w:rsidR="002D78E3" w:rsidRPr="0009472A">
        <w:rPr>
          <w:b/>
          <w:lang w:eastAsia="en-ZA"/>
        </w:rPr>
        <w:t>:</w:t>
      </w:r>
      <w:r w:rsidR="002D78E3">
        <w:rPr>
          <w:lang w:eastAsia="en-ZA"/>
        </w:rPr>
        <w:t xml:space="preserve">  </w:t>
      </w:r>
      <w:r w:rsidRPr="005260E9">
        <w:rPr>
          <w:lang w:eastAsia="en-ZA"/>
        </w:rPr>
        <w:t>Registration fees may refer to payments made in relation to image registration (part of computer or vision), printing registration (part of printing visible colour), FCC registration programme for telephone equipment. Also, registration fees payable for attending events, seminars and conferences.</w:t>
      </w:r>
    </w:p>
    <w:p w14:paraId="576AC3ED" w14:textId="757E4BA5" w:rsidR="00FA01FC" w:rsidRPr="005260E9" w:rsidRDefault="00FA01FC" w:rsidP="0009472A">
      <w:pPr>
        <w:pStyle w:val="Definition"/>
        <w:numPr>
          <w:ilvl w:val="0"/>
          <w:numId w:val="36"/>
        </w:numPr>
        <w:shd w:val="clear" w:color="auto" w:fill="DBE5F1" w:themeFill="accent1" w:themeFillTint="33"/>
        <w:spacing w:line="360" w:lineRule="auto"/>
        <w:jc w:val="both"/>
        <w:rPr>
          <w:lang w:eastAsia="en-ZA"/>
        </w:rPr>
      </w:pPr>
      <w:r w:rsidRPr="0009472A">
        <w:rPr>
          <w:b/>
          <w:lang w:eastAsia="en-ZA"/>
        </w:rPr>
        <w:t>Professional and Regulatory Bodies</w:t>
      </w:r>
      <w:r w:rsidR="002D78E3" w:rsidRPr="0009472A">
        <w:rPr>
          <w:b/>
          <w:lang w:eastAsia="en-ZA"/>
        </w:rPr>
        <w:t>:</w:t>
      </w:r>
      <w:r w:rsidR="002D78E3">
        <w:rPr>
          <w:lang w:eastAsia="en-ZA"/>
        </w:rPr>
        <w:t xml:space="preserve">  </w:t>
      </w:r>
      <w:r w:rsidRPr="005260E9">
        <w:rPr>
          <w:lang w:eastAsia="en-ZA"/>
        </w:rPr>
        <w:t>Registration fees paid to register with professional and regulatory bodies excluding the annual membership or subscription fees.  Usually these bodies levy a "once-off "registration fees for enrolling new members.</w:t>
      </w:r>
    </w:p>
    <w:p w14:paraId="33388081" w14:textId="6D048BF4" w:rsidR="00FA01FC" w:rsidRPr="005260E9" w:rsidRDefault="00FA01FC" w:rsidP="0009472A">
      <w:pPr>
        <w:pStyle w:val="Definition"/>
        <w:numPr>
          <w:ilvl w:val="0"/>
          <w:numId w:val="36"/>
        </w:numPr>
        <w:shd w:val="clear" w:color="auto" w:fill="DBE5F1" w:themeFill="accent1" w:themeFillTint="33"/>
        <w:spacing w:line="360" w:lineRule="auto"/>
        <w:jc w:val="both"/>
        <w:rPr>
          <w:lang w:eastAsia="en-ZA"/>
        </w:rPr>
      </w:pPr>
      <w:r w:rsidRPr="0009472A">
        <w:rPr>
          <w:b/>
          <w:lang w:eastAsia="en-ZA"/>
        </w:rPr>
        <w:t>Seminars, Conferences, Workshops and Events</w:t>
      </w:r>
      <w:r w:rsidR="002D78E3" w:rsidRPr="0009472A">
        <w:rPr>
          <w:b/>
          <w:lang w:eastAsia="en-ZA"/>
        </w:rPr>
        <w:t>:</w:t>
      </w:r>
      <w:r w:rsidR="002D78E3">
        <w:rPr>
          <w:lang w:eastAsia="en-ZA"/>
        </w:rPr>
        <w:t xml:space="preserve">  </w:t>
      </w:r>
      <w:r w:rsidRPr="005260E9">
        <w:rPr>
          <w:lang w:eastAsia="en-ZA"/>
        </w:rPr>
        <w:t>Registration fees paid for attending workshops and seminars.  This item would exclude accommodation and travel cost to attend and be included in Travel and Subsistence.</w:t>
      </w:r>
    </w:p>
    <w:p w14:paraId="1CD92529" w14:textId="10DAE3C0" w:rsidR="00FA01FC" w:rsidRPr="00273872" w:rsidRDefault="00FA01FC" w:rsidP="0009472A">
      <w:pPr>
        <w:pStyle w:val="Definition"/>
        <w:numPr>
          <w:ilvl w:val="0"/>
          <w:numId w:val="36"/>
        </w:numPr>
        <w:shd w:val="clear" w:color="auto" w:fill="DBE5F1" w:themeFill="accent1" w:themeFillTint="33"/>
        <w:spacing w:line="360" w:lineRule="auto"/>
        <w:jc w:val="both"/>
        <w:rPr>
          <w:i/>
          <w:lang w:eastAsia="en-ZA"/>
        </w:rPr>
      </w:pPr>
      <w:r w:rsidRPr="0009472A">
        <w:rPr>
          <w:b/>
          <w:i/>
          <w:lang w:eastAsia="en-ZA"/>
        </w:rPr>
        <w:t>National</w:t>
      </w:r>
      <w:r w:rsidR="002D78E3" w:rsidRPr="0009472A">
        <w:rPr>
          <w:b/>
          <w:i/>
          <w:lang w:eastAsia="en-ZA"/>
        </w:rPr>
        <w:t>:</w:t>
      </w:r>
      <w:r w:rsidR="002D78E3" w:rsidRPr="00273872">
        <w:rPr>
          <w:i/>
          <w:lang w:eastAsia="en-ZA"/>
        </w:rPr>
        <w:t xml:space="preserve">  </w:t>
      </w:r>
      <w:r w:rsidRPr="00273872">
        <w:rPr>
          <w:i/>
          <w:lang w:eastAsia="en-ZA"/>
        </w:rPr>
        <w:t>Fees paid for the attendance of National congresses/</w:t>
      </w:r>
      <w:r w:rsidR="00563F48">
        <w:rPr>
          <w:i/>
          <w:lang w:eastAsia="en-ZA"/>
        </w:rPr>
        <w:t xml:space="preserve"> </w:t>
      </w:r>
      <w:r w:rsidRPr="00273872">
        <w:rPr>
          <w:i/>
          <w:lang w:eastAsia="en-ZA"/>
        </w:rPr>
        <w:t>seminars/ symposiums and workshops. Excludes accommodation and transport which must be allocated to travelling and subsistence.</w:t>
      </w:r>
    </w:p>
    <w:p w14:paraId="704CF088" w14:textId="71B71DCF" w:rsidR="00FA01FC" w:rsidRPr="00273872" w:rsidRDefault="00FA01FC" w:rsidP="0009472A">
      <w:pPr>
        <w:pStyle w:val="Definition"/>
        <w:numPr>
          <w:ilvl w:val="0"/>
          <w:numId w:val="36"/>
        </w:numPr>
        <w:shd w:val="clear" w:color="auto" w:fill="DBE5F1" w:themeFill="accent1" w:themeFillTint="33"/>
        <w:spacing w:line="360" w:lineRule="auto"/>
        <w:jc w:val="both"/>
        <w:rPr>
          <w:i/>
          <w:lang w:eastAsia="en-ZA"/>
        </w:rPr>
      </w:pPr>
      <w:r w:rsidRPr="0009472A">
        <w:rPr>
          <w:b/>
          <w:i/>
          <w:lang w:eastAsia="en-ZA"/>
        </w:rPr>
        <w:t>International</w:t>
      </w:r>
      <w:r w:rsidR="002D78E3" w:rsidRPr="0009472A">
        <w:rPr>
          <w:b/>
          <w:i/>
          <w:lang w:eastAsia="en-ZA"/>
        </w:rPr>
        <w:t>:</w:t>
      </w:r>
      <w:r w:rsidR="002D78E3" w:rsidRPr="00273872">
        <w:rPr>
          <w:i/>
          <w:lang w:eastAsia="en-ZA"/>
        </w:rPr>
        <w:t xml:space="preserve">  </w:t>
      </w:r>
      <w:r w:rsidRPr="00273872">
        <w:rPr>
          <w:i/>
          <w:lang w:eastAsia="en-ZA"/>
        </w:rPr>
        <w:t>Fees paid for the attendance of International congresses/</w:t>
      </w:r>
      <w:r w:rsidR="00563F48">
        <w:rPr>
          <w:i/>
          <w:lang w:eastAsia="en-ZA"/>
        </w:rPr>
        <w:t xml:space="preserve"> </w:t>
      </w:r>
      <w:r w:rsidRPr="00273872">
        <w:rPr>
          <w:i/>
          <w:lang w:eastAsia="en-ZA"/>
        </w:rPr>
        <w:t>seminars/ symposiums and workshops. Excludes accommodation and transport which must be allocated to travelling and subsistence.</w:t>
      </w:r>
    </w:p>
    <w:p w14:paraId="3A97DBC3" w14:textId="1D4B85D1"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lastRenderedPageBreak/>
        <w:t>System Access and Information Fees</w:t>
      </w:r>
      <w:r w:rsidR="002D78E3" w:rsidRPr="0009472A">
        <w:rPr>
          <w:b/>
          <w:lang w:eastAsia="en-ZA"/>
        </w:rPr>
        <w:t>:</w:t>
      </w:r>
      <w:r w:rsidR="002D78E3">
        <w:rPr>
          <w:lang w:eastAsia="en-ZA"/>
        </w:rPr>
        <w:t xml:space="preserve">  </w:t>
      </w:r>
      <w:r w:rsidRPr="005260E9">
        <w:rPr>
          <w:lang w:eastAsia="en-ZA"/>
        </w:rPr>
        <w:t>Cost incurred to get access to data information used for research and analysis purposes and systems for example, ITC, Home Affairs system, AKTEX system, Sta</w:t>
      </w:r>
      <w:r w:rsidR="0009472A">
        <w:rPr>
          <w:lang w:eastAsia="en-ZA"/>
        </w:rPr>
        <w:t>tis</w:t>
      </w:r>
      <w:r w:rsidRPr="005260E9">
        <w:rPr>
          <w:lang w:eastAsia="en-ZA"/>
        </w:rPr>
        <w:t>tics</w:t>
      </w:r>
      <w:r w:rsidR="0009472A">
        <w:rPr>
          <w:lang w:eastAsia="en-ZA"/>
        </w:rPr>
        <w:t xml:space="preserve"> </w:t>
      </w:r>
      <w:r w:rsidRPr="005260E9">
        <w:rPr>
          <w:lang w:eastAsia="en-ZA"/>
        </w:rPr>
        <w:t xml:space="preserve">SA or SARS data information. </w:t>
      </w:r>
      <w:r w:rsidR="00656084">
        <w:rPr>
          <w:lang w:eastAsia="en-ZA"/>
        </w:rPr>
        <w:t xml:space="preserve"> </w:t>
      </w:r>
      <w:r w:rsidRPr="005260E9">
        <w:rPr>
          <w:lang w:eastAsia="en-ZA"/>
        </w:rPr>
        <w:t xml:space="preserve">Also, monies payable to the deeds trading account to obtain deeds registration certificates. </w:t>
      </w:r>
      <w:r w:rsidR="00656084">
        <w:rPr>
          <w:lang w:eastAsia="en-ZA"/>
        </w:rPr>
        <w:t xml:space="preserve"> </w:t>
      </w:r>
      <w:r w:rsidRPr="005260E9">
        <w:rPr>
          <w:lang w:eastAsia="en-ZA"/>
        </w:rPr>
        <w:t xml:space="preserve">This is for WAN access to users of this information database and not the software use license fee. </w:t>
      </w:r>
      <w:r w:rsidR="00656084">
        <w:rPr>
          <w:lang w:eastAsia="en-ZA"/>
        </w:rPr>
        <w:t xml:space="preserve"> </w:t>
      </w:r>
      <w:r w:rsidRPr="005260E9">
        <w:rPr>
          <w:lang w:eastAsia="en-ZA"/>
        </w:rPr>
        <w:t xml:space="preserve">The information provided is not seen as an intangible asset of the entity and constitutes the payment for a good or service current payments. </w:t>
      </w:r>
      <w:r w:rsidR="00656084">
        <w:rPr>
          <w:lang w:eastAsia="en-ZA"/>
        </w:rPr>
        <w:t xml:space="preserve"> </w:t>
      </w:r>
      <w:r w:rsidRPr="005260E9">
        <w:rPr>
          <w:lang w:eastAsia="en-ZA"/>
        </w:rPr>
        <w:t>This information could be in the form of a DVD, CD or another hardcopy format or directly online.</w:t>
      </w:r>
    </w:p>
    <w:p w14:paraId="15F4A0B9" w14:textId="69E062D3"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Travel Agency and Visa's</w:t>
      </w:r>
      <w:r w:rsidR="002D78E3" w:rsidRPr="0009472A">
        <w:rPr>
          <w:b/>
          <w:lang w:eastAsia="en-ZA"/>
        </w:rPr>
        <w:t>:</w:t>
      </w:r>
      <w:r w:rsidR="002D78E3">
        <w:rPr>
          <w:lang w:eastAsia="en-ZA"/>
        </w:rPr>
        <w:t xml:space="preserve">  </w:t>
      </w:r>
      <w:r w:rsidRPr="005260E9">
        <w:rPr>
          <w:lang w:eastAsia="en-ZA"/>
        </w:rPr>
        <w:t>Cost incurred for services rendered by Travel Agency</w:t>
      </w:r>
      <w:r w:rsidR="00656084">
        <w:rPr>
          <w:lang w:eastAsia="en-ZA"/>
        </w:rPr>
        <w:t xml:space="preserve"> including cost for acquiring </w:t>
      </w:r>
      <w:r w:rsidR="00290875">
        <w:rPr>
          <w:lang w:eastAsia="en-ZA"/>
        </w:rPr>
        <w:t>visa’s</w:t>
      </w:r>
      <w:r w:rsidRPr="005260E9">
        <w:rPr>
          <w:lang w:eastAsia="en-ZA"/>
        </w:rPr>
        <w:t>.  Fees for the administration and management of travel arrangements of employees. It is important to note that any transaction administration fee payable to a service provider is excluded from the scope of the agency fee account.  In addition, a fee payable to a car rental service provider in respect of traffic fines should not form part of expenditure, but should be recovered from the employee receiving the traffic fine.  Included in this account as visa costs for officials and councillors travelling abroad.</w:t>
      </w:r>
    </w:p>
    <w:p w14:paraId="6A990112" w14:textId="7EDF3E36"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Office Decorations</w:t>
      </w:r>
      <w:r w:rsidR="002D78E3" w:rsidRPr="0009472A">
        <w:rPr>
          <w:b/>
          <w:lang w:eastAsia="en-ZA"/>
        </w:rPr>
        <w:t>:</w:t>
      </w:r>
      <w:r w:rsidR="002D78E3">
        <w:rPr>
          <w:lang w:eastAsia="en-ZA"/>
        </w:rPr>
        <w:t xml:space="preserve">  </w:t>
      </w:r>
      <w:r w:rsidRPr="005260E9">
        <w:rPr>
          <w:lang w:eastAsia="en-ZA"/>
        </w:rPr>
        <w:t>Cost incurred in procuring office decorations such as flowers, small ornaments, paintings, plants, table cloths, etc</w:t>
      </w:r>
      <w:r w:rsidR="00563F48">
        <w:rPr>
          <w:lang w:eastAsia="en-ZA"/>
        </w:rPr>
        <w:t>.</w:t>
      </w:r>
      <w:r w:rsidRPr="005260E9">
        <w:rPr>
          <w:lang w:eastAsia="en-ZA"/>
        </w:rPr>
        <w:t xml:space="preserve"> of low value and thus not capitalised.</w:t>
      </w:r>
    </w:p>
    <w:p w14:paraId="708CF9DC" w14:textId="4EB76731"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Printing, Publications and Books</w:t>
      </w:r>
      <w:r w:rsidR="002D78E3" w:rsidRPr="0009472A">
        <w:rPr>
          <w:b/>
          <w:lang w:eastAsia="en-ZA"/>
        </w:rPr>
        <w:t>:</w:t>
      </w:r>
      <w:r w:rsidR="002D78E3">
        <w:rPr>
          <w:lang w:eastAsia="en-ZA"/>
        </w:rPr>
        <w:t xml:space="preserve">  </w:t>
      </w:r>
      <w:r w:rsidRPr="005260E9">
        <w:rPr>
          <w:lang w:eastAsia="en-ZA"/>
        </w:rPr>
        <w:t>Printing, publications and books, not inventory related and including development of photos, subscriptions to newspapers, magazines and periodic, law amendments and updates, accounting and tax handbooks only used for limited period and then gets updated.  This item includes reference and library books</w:t>
      </w:r>
      <w:r w:rsidR="00656084">
        <w:rPr>
          <w:lang w:eastAsia="en-ZA"/>
        </w:rPr>
        <w:t>.</w:t>
      </w:r>
    </w:p>
    <w:p w14:paraId="1CBE2454" w14:textId="3B757D34"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Professional Bodies, Membership and Subscription</w:t>
      </w:r>
      <w:r w:rsidR="002D78E3" w:rsidRPr="0009472A">
        <w:rPr>
          <w:b/>
          <w:lang w:eastAsia="en-ZA"/>
        </w:rPr>
        <w:t>:</w:t>
      </w:r>
      <w:r w:rsidR="002D78E3">
        <w:rPr>
          <w:lang w:eastAsia="en-ZA"/>
        </w:rPr>
        <w:t xml:space="preserve">  </w:t>
      </w:r>
      <w:r w:rsidRPr="005260E9">
        <w:rPr>
          <w:lang w:eastAsia="en-ZA"/>
        </w:rPr>
        <w:t>Where an employee or official are required to pay fees to an independent institution in order to fulfil the role as required by their employment contract or the position they have been appointed in and fees payable to maintain occupation where maintenance of standards is required for public safety, (</w:t>
      </w:r>
      <w:r w:rsidR="00563F48">
        <w:rPr>
          <w:lang w:eastAsia="en-ZA"/>
        </w:rPr>
        <w:t>for example</w:t>
      </w:r>
      <w:r w:rsidRPr="005260E9">
        <w:rPr>
          <w:lang w:eastAsia="en-ZA"/>
        </w:rPr>
        <w:t xml:space="preserve"> auditors with IRBA)</w:t>
      </w:r>
      <w:r w:rsidR="00656084">
        <w:rPr>
          <w:lang w:eastAsia="en-ZA"/>
        </w:rPr>
        <w:t xml:space="preserve">.  </w:t>
      </w:r>
      <w:r w:rsidRPr="005260E9">
        <w:rPr>
          <w:lang w:eastAsia="en-ZA"/>
        </w:rPr>
        <w:t>Other examples of items to be included are SAICA, CIA, SAIGO, Institute of Mechanical Engineers, MASA, etc. Excluded from this item are course registration fees which is allocated under training expense.</w:t>
      </w:r>
    </w:p>
    <w:p w14:paraId="340F60D9" w14:textId="0A665BF2"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Remuneration to Ward Committees</w:t>
      </w:r>
      <w:r w:rsidR="002D78E3" w:rsidRPr="0009472A">
        <w:rPr>
          <w:b/>
          <w:lang w:eastAsia="en-ZA"/>
        </w:rPr>
        <w:t>:</w:t>
      </w:r>
      <w:r w:rsidR="002D78E3">
        <w:rPr>
          <w:lang w:eastAsia="en-ZA"/>
        </w:rPr>
        <w:t xml:space="preserve">  </w:t>
      </w:r>
      <w:r w:rsidRPr="005260E9">
        <w:rPr>
          <w:lang w:eastAsia="en-ZA"/>
        </w:rPr>
        <w:t>Remuneration to ward committee members [framework]</w:t>
      </w:r>
    </w:p>
    <w:p w14:paraId="3DA2B4CA" w14:textId="7040DCC6"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Resettlement Cost</w:t>
      </w:r>
      <w:r w:rsidR="002D78E3" w:rsidRPr="0009472A">
        <w:rPr>
          <w:b/>
          <w:lang w:eastAsia="en-ZA"/>
        </w:rPr>
        <w:t>:</w:t>
      </w:r>
      <w:r w:rsidR="002D78E3">
        <w:rPr>
          <w:lang w:eastAsia="en-ZA"/>
        </w:rPr>
        <w:t xml:space="preserve">  </w:t>
      </w:r>
      <w:r w:rsidRPr="005260E9">
        <w:rPr>
          <w:lang w:eastAsia="en-ZA"/>
        </w:rPr>
        <w:t>Cost paid for re-imbursing an employee if transferred from one city to another.  This would include transport of household, own transport, temporary accommodation, etc.</w:t>
      </w:r>
    </w:p>
    <w:p w14:paraId="1D8F2A0D" w14:textId="3575B767"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Rewards Incentives</w:t>
      </w:r>
      <w:r w:rsidR="00EC09DE" w:rsidRPr="0009472A">
        <w:rPr>
          <w:b/>
          <w:lang w:eastAsia="en-ZA"/>
        </w:rPr>
        <w:t>:</w:t>
      </w:r>
      <w:r w:rsidR="00EC09DE">
        <w:rPr>
          <w:lang w:eastAsia="en-ZA"/>
        </w:rPr>
        <w:t xml:space="preserve">  </w:t>
      </w:r>
      <w:r w:rsidRPr="005260E9">
        <w:rPr>
          <w:lang w:eastAsia="en-ZA"/>
        </w:rPr>
        <w:t>Expenditure incurred as a reward for "whistle-blowers" associated with forensic auditing and the fraud hotline.</w:t>
      </w:r>
    </w:p>
    <w:p w14:paraId="715AF435" w14:textId="7FB83C98"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Road Worthy Test</w:t>
      </w:r>
      <w:r w:rsidR="00EC09DE" w:rsidRPr="0009472A">
        <w:rPr>
          <w:b/>
          <w:lang w:eastAsia="en-ZA"/>
        </w:rPr>
        <w:t>:</w:t>
      </w:r>
      <w:r w:rsidR="00EC09DE">
        <w:rPr>
          <w:lang w:eastAsia="en-ZA"/>
        </w:rPr>
        <w:t xml:space="preserve">  </w:t>
      </w:r>
      <w:r w:rsidRPr="005260E9">
        <w:rPr>
          <w:lang w:eastAsia="en-ZA"/>
        </w:rPr>
        <w:t xml:space="preserve">"Roadworthy", in relation to a vehicle, means a vehicle which complies with the relevant provisions of the Road Traffic Act (Act) otherwise in a fit condition to be operated on a public road; A roadworthy certificate, is a certificate issued in terms of section 64 of this Act requiring the examination of motor vehicle and issue of roadworthy certificate and roadworthy certificate disc.  Upon receipt of an application referred to in section 63, an appropriately graded examiner of vehicles shall </w:t>
      </w:r>
      <w:r w:rsidRPr="005260E9">
        <w:rPr>
          <w:lang w:eastAsia="en-ZA"/>
        </w:rPr>
        <w:lastRenderedPageBreak/>
        <w:t>test and examine the motor vehicle concerned in the manner and in respect of the features as prescribed.</w:t>
      </w:r>
    </w:p>
    <w:p w14:paraId="279EFF1D" w14:textId="255107D0"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Skills Development Fund Levy</w:t>
      </w:r>
      <w:r w:rsidR="00EC09DE" w:rsidRPr="0009472A">
        <w:rPr>
          <w:b/>
          <w:lang w:eastAsia="en-ZA"/>
        </w:rPr>
        <w:t>:</w:t>
      </w:r>
      <w:r w:rsidR="00EC09DE">
        <w:rPr>
          <w:lang w:eastAsia="en-ZA"/>
        </w:rPr>
        <w:t xml:space="preserve">  </w:t>
      </w:r>
      <w:r w:rsidRPr="005260E9">
        <w:rPr>
          <w:lang w:eastAsia="en-ZA"/>
        </w:rPr>
        <w:t>Employers must pay 1</w:t>
      </w:r>
      <w:r w:rsidR="00563F48">
        <w:rPr>
          <w:lang w:eastAsia="en-ZA"/>
        </w:rPr>
        <w:t xml:space="preserve"> per cent </w:t>
      </w:r>
      <w:r w:rsidRPr="005260E9">
        <w:rPr>
          <w:lang w:eastAsia="en-ZA"/>
        </w:rPr>
        <w:t>of their employers pay to the skills development levy.</w:t>
      </w:r>
    </w:p>
    <w:p w14:paraId="6D125156" w14:textId="2558D82F"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Search Fees</w:t>
      </w:r>
      <w:r w:rsidR="00EC09DE" w:rsidRPr="0009472A">
        <w:rPr>
          <w:b/>
          <w:lang w:eastAsia="en-ZA"/>
        </w:rPr>
        <w:t>:</w:t>
      </w:r>
      <w:r w:rsidR="00EC09DE">
        <w:rPr>
          <w:lang w:eastAsia="en-ZA"/>
        </w:rPr>
        <w:t xml:space="preserve">  </w:t>
      </w:r>
      <w:r w:rsidRPr="005260E9">
        <w:rPr>
          <w:lang w:eastAsia="en-ZA"/>
        </w:rPr>
        <w:t>Cost incurred in extracting documents from CIPRO, AKTEX, NCA, etc.</w:t>
      </w:r>
    </w:p>
    <w:p w14:paraId="7736BFAB" w14:textId="2000B4BD"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Servitudes and Land Surveys</w:t>
      </w:r>
      <w:r w:rsidR="00EC09DE" w:rsidRPr="0009472A">
        <w:rPr>
          <w:b/>
          <w:lang w:eastAsia="en-ZA"/>
        </w:rPr>
        <w:t>:</w:t>
      </w:r>
      <w:r w:rsidR="00EC09DE">
        <w:rPr>
          <w:lang w:eastAsia="en-ZA"/>
        </w:rPr>
        <w:t xml:space="preserve">  </w:t>
      </w:r>
      <w:r w:rsidRPr="005260E9">
        <w:rPr>
          <w:lang w:eastAsia="en-ZA"/>
        </w:rPr>
        <w:t>Cost incurred for conducting land surveys and obtaining servitudes to allow land use arrangements.</w:t>
      </w:r>
    </w:p>
    <w:p w14:paraId="418C9ECD" w14:textId="6B5D9E46"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Signage</w:t>
      </w:r>
      <w:r w:rsidR="00EC09DE" w:rsidRPr="0009472A">
        <w:rPr>
          <w:b/>
          <w:lang w:eastAsia="en-ZA"/>
        </w:rPr>
        <w:t>:</w:t>
      </w:r>
      <w:r w:rsidR="00EC09DE">
        <w:rPr>
          <w:lang w:eastAsia="en-ZA"/>
        </w:rPr>
        <w:t xml:space="preserve">  </w:t>
      </w:r>
      <w:r w:rsidRPr="005260E9">
        <w:rPr>
          <w:lang w:eastAsia="en-ZA"/>
        </w:rPr>
        <w:t>The purchasing and erection of all street name signs and name boards</w:t>
      </w:r>
      <w:r w:rsidR="00563F48">
        <w:rPr>
          <w:lang w:eastAsia="en-ZA"/>
        </w:rPr>
        <w:t>.</w:t>
      </w:r>
      <w:r w:rsidRPr="005260E9">
        <w:rPr>
          <w:lang w:eastAsia="en-ZA"/>
        </w:rPr>
        <w:t xml:space="preserve">  </w:t>
      </w:r>
    </w:p>
    <w:p w14:paraId="67A08050" w14:textId="656314AE"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Storage of Files (Archiving)</w:t>
      </w:r>
      <w:r w:rsidR="00EC09DE" w:rsidRPr="0009472A">
        <w:rPr>
          <w:b/>
          <w:lang w:eastAsia="en-ZA"/>
        </w:rPr>
        <w:t>:</w:t>
      </w:r>
      <w:r w:rsidR="00EC09DE">
        <w:rPr>
          <w:lang w:eastAsia="en-ZA"/>
        </w:rPr>
        <w:t xml:space="preserve">  </w:t>
      </w:r>
      <w:r w:rsidRPr="005260E9">
        <w:rPr>
          <w:lang w:eastAsia="en-ZA"/>
        </w:rPr>
        <w:t xml:space="preserve">Cost incurred for archiving of files and documents to </w:t>
      </w:r>
      <w:r w:rsidR="00656084">
        <w:rPr>
          <w:lang w:eastAsia="en-ZA"/>
        </w:rPr>
        <w:t xml:space="preserve">be </w:t>
      </w:r>
      <w:r w:rsidRPr="005260E9">
        <w:rPr>
          <w:lang w:eastAsia="en-ZA"/>
        </w:rPr>
        <w:t>kept in terms of the MFMA.</w:t>
      </w:r>
    </w:p>
    <w:p w14:paraId="6E3C838D" w14:textId="54908FB2"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Storage of Assets and Goods</w:t>
      </w:r>
      <w:r w:rsidR="00EC09DE" w:rsidRPr="0009472A">
        <w:rPr>
          <w:b/>
          <w:lang w:eastAsia="en-ZA"/>
        </w:rPr>
        <w:t>:</w:t>
      </w:r>
      <w:r w:rsidR="00EC09DE">
        <w:rPr>
          <w:lang w:eastAsia="en-ZA"/>
        </w:rPr>
        <w:t xml:space="preserve">  </w:t>
      </w:r>
      <w:r w:rsidRPr="005260E9">
        <w:rPr>
          <w:lang w:eastAsia="en-ZA"/>
        </w:rPr>
        <w:t>Cost incurred for storage of furniture and equipment or any other movable assets or goods.</w:t>
      </w:r>
    </w:p>
    <w:p w14:paraId="08AACEF8" w14:textId="30DD3DDB"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Small Differences Tolerances</w:t>
      </w:r>
      <w:r w:rsidR="00EC09DE" w:rsidRPr="0009472A">
        <w:rPr>
          <w:b/>
          <w:lang w:eastAsia="en-ZA"/>
        </w:rPr>
        <w:t>:</w:t>
      </w:r>
      <w:r w:rsidR="00EC09DE">
        <w:rPr>
          <w:lang w:eastAsia="en-ZA"/>
        </w:rPr>
        <w:t xml:space="preserve">  </w:t>
      </w:r>
      <w:r w:rsidRPr="005260E9">
        <w:rPr>
          <w:lang w:eastAsia="en-ZA"/>
        </w:rPr>
        <w:t>Small losses on cashier deposits and petty cash floats.</w:t>
      </w:r>
    </w:p>
    <w:p w14:paraId="3C4FA1E9" w14:textId="5926D7EC"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Taking over Contractual Obligations</w:t>
      </w:r>
      <w:r w:rsidR="00EC09DE" w:rsidRPr="0009472A">
        <w:rPr>
          <w:b/>
          <w:lang w:eastAsia="en-ZA"/>
        </w:rPr>
        <w:t>:</w:t>
      </w:r>
      <w:r w:rsidR="00EC09DE">
        <w:rPr>
          <w:lang w:eastAsia="en-ZA"/>
        </w:rPr>
        <w:t xml:space="preserve">  </w:t>
      </w:r>
      <w:r w:rsidRPr="005260E9">
        <w:rPr>
          <w:lang w:eastAsia="en-ZA"/>
        </w:rPr>
        <w:t>Taking over of study loan incurred by an employee for full time study before appointed by the municipality.  In return the employee agrees to work for the department for a specified period of time in the event the term of service is not completed a pro-rata refund could be claimed from the employee depending on the agreement with the municipality.</w:t>
      </w:r>
    </w:p>
    <w:p w14:paraId="2450042B" w14:textId="792C1031" w:rsidR="00FA01FC" w:rsidRPr="005260E9" w:rsidRDefault="00EC09DE" w:rsidP="0009472A">
      <w:pPr>
        <w:pStyle w:val="Definition"/>
        <w:shd w:val="clear" w:color="auto" w:fill="DBE5F1" w:themeFill="accent1" w:themeFillTint="33"/>
        <w:spacing w:line="360" w:lineRule="auto"/>
        <w:jc w:val="both"/>
        <w:rPr>
          <w:lang w:eastAsia="en-ZA"/>
        </w:rPr>
      </w:pPr>
      <w:r w:rsidRPr="0009472A">
        <w:rPr>
          <w:b/>
          <w:lang w:eastAsia="en-ZA"/>
        </w:rPr>
        <w:t>Toll Gate Fees:</w:t>
      </w:r>
      <w:r>
        <w:rPr>
          <w:lang w:eastAsia="en-ZA"/>
        </w:rPr>
        <w:t xml:space="preserve">  </w:t>
      </w:r>
      <w:r w:rsidR="00FA01FC" w:rsidRPr="005260E9">
        <w:rPr>
          <w:lang w:eastAsia="en-ZA"/>
        </w:rPr>
        <w:t>Toll gates fees paid to SANRAL for making use of National Roads</w:t>
      </w:r>
    </w:p>
    <w:p w14:paraId="784B61ED" w14:textId="75C08D79"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 xml:space="preserve">Transport Provided as </w:t>
      </w:r>
      <w:r w:rsidR="00EC09DE" w:rsidRPr="0009472A">
        <w:rPr>
          <w:b/>
          <w:lang w:eastAsia="en-ZA"/>
        </w:rPr>
        <w:t>Part of Departmental Activities:</w:t>
      </w:r>
      <w:r w:rsidR="00EC09DE">
        <w:rPr>
          <w:lang w:eastAsia="en-ZA"/>
        </w:rPr>
        <w:t xml:space="preserve">  </w:t>
      </w:r>
      <w:r w:rsidRPr="005260E9">
        <w:rPr>
          <w:lang w:eastAsia="en-ZA"/>
        </w:rPr>
        <w:t xml:space="preserve">Expenses associated with transport provided by the municipality for transporting people during the execution of its mandate. </w:t>
      </w:r>
      <w:r w:rsidR="00656084">
        <w:rPr>
          <w:lang w:eastAsia="en-ZA"/>
        </w:rPr>
        <w:t xml:space="preserve"> </w:t>
      </w:r>
      <w:r w:rsidRPr="005260E9">
        <w:rPr>
          <w:lang w:eastAsia="en-ZA"/>
        </w:rPr>
        <w:t>Expenditure includes transport to public events, transport of scholars, patients and corps, illegal immigrant’s deportation, excursions and children vagrants.</w:t>
      </w:r>
    </w:p>
    <w:p w14:paraId="4828FDC1" w14:textId="6351F57B" w:rsidR="00FA01FC" w:rsidRPr="005260E9" w:rsidRDefault="00FA01FC" w:rsidP="0009472A">
      <w:pPr>
        <w:pStyle w:val="Definition"/>
        <w:numPr>
          <w:ilvl w:val="0"/>
          <w:numId w:val="37"/>
        </w:numPr>
        <w:shd w:val="clear" w:color="auto" w:fill="DBE5F1" w:themeFill="accent1" w:themeFillTint="33"/>
        <w:spacing w:line="360" w:lineRule="auto"/>
        <w:jc w:val="both"/>
        <w:rPr>
          <w:lang w:eastAsia="en-ZA"/>
        </w:rPr>
      </w:pPr>
      <w:r w:rsidRPr="0009472A">
        <w:rPr>
          <w:b/>
          <w:lang w:eastAsia="en-ZA"/>
        </w:rPr>
        <w:t>Events</w:t>
      </w:r>
      <w:r w:rsidR="00EC09DE" w:rsidRPr="0009472A">
        <w:rPr>
          <w:b/>
          <w:lang w:eastAsia="en-ZA"/>
        </w:rPr>
        <w:t>:</w:t>
      </w:r>
      <w:r w:rsidR="00EC09DE">
        <w:rPr>
          <w:lang w:eastAsia="en-ZA"/>
        </w:rPr>
        <w:t xml:space="preserve">  </w:t>
      </w:r>
      <w:r w:rsidRPr="005260E9">
        <w:rPr>
          <w:lang w:eastAsia="en-ZA"/>
        </w:rPr>
        <w:t>The conveyance of school children and the public to venues in celebration of special events such as Heritage Day, etc.</w:t>
      </w:r>
    </w:p>
    <w:p w14:paraId="19DE037D" w14:textId="7073194A" w:rsidR="00FA01FC" w:rsidRPr="005260E9" w:rsidRDefault="00FA01FC" w:rsidP="0009472A">
      <w:pPr>
        <w:pStyle w:val="Definition"/>
        <w:numPr>
          <w:ilvl w:val="0"/>
          <w:numId w:val="37"/>
        </w:numPr>
        <w:shd w:val="clear" w:color="auto" w:fill="DBE5F1" w:themeFill="accent1" w:themeFillTint="33"/>
        <w:spacing w:line="360" w:lineRule="auto"/>
        <w:jc w:val="both"/>
        <w:rPr>
          <w:lang w:eastAsia="en-ZA"/>
        </w:rPr>
      </w:pPr>
      <w:r w:rsidRPr="0009472A">
        <w:rPr>
          <w:b/>
          <w:lang w:eastAsia="en-ZA"/>
        </w:rPr>
        <w:t>Funerals</w:t>
      </w:r>
      <w:r w:rsidR="00EC09DE" w:rsidRPr="0009472A">
        <w:rPr>
          <w:b/>
          <w:lang w:eastAsia="en-ZA"/>
        </w:rPr>
        <w:t xml:space="preserve">: </w:t>
      </w:r>
      <w:r w:rsidR="00EC09DE">
        <w:rPr>
          <w:lang w:eastAsia="en-ZA"/>
        </w:rPr>
        <w:t xml:space="preserve"> </w:t>
      </w:r>
      <w:r w:rsidRPr="005260E9">
        <w:rPr>
          <w:lang w:eastAsia="en-ZA"/>
        </w:rPr>
        <w:t>Transport provided to employees to attend funerals of family members and other officials.</w:t>
      </w:r>
    </w:p>
    <w:p w14:paraId="17C9E4CD" w14:textId="1ECC30BF" w:rsidR="00FA01FC" w:rsidRPr="005260E9" w:rsidRDefault="00FA01FC" w:rsidP="0009472A">
      <w:pPr>
        <w:pStyle w:val="Definition"/>
        <w:numPr>
          <w:ilvl w:val="0"/>
          <w:numId w:val="37"/>
        </w:numPr>
        <w:shd w:val="clear" w:color="auto" w:fill="DBE5F1" w:themeFill="accent1" w:themeFillTint="33"/>
        <w:spacing w:line="360" w:lineRule="auto"/>
        <w:jc w:val="both"/>
        <w:rPr>
          <w:lang w:eastAsia="en-ZA"/>
        </w:rPr>
      </w:pPr>
      <w:r w:rsidRPr="0009472A">
        <w:rPr>
          <w:b/>
          <w:lang w:eastAsia="en-ZA"/>
        </w:rPr>
        <w:t>Patients and Corpse</w:t>
      </w:r>
      <w:r w:rsidR="00563F48">
        <w:rPr>
          <w:b/>
          <w:lang w:eastAsia="en-ZA"/>
        </w:rPr>
        <w:t>s</w:t>
      </w:r>
      <w:r w:rsidR="00EC09DE" w:rsidRPr="0009472A">
        <w:rPr>
          <w:b/>
          <w:lang w:eastAsia="en-ZA"/>
        </w:rPr>
        <w:t>:</w:t>
      </w:r>
      <w:r w:rsidR="00EC09DE">
        <w:rPr>
          <w:lang w:eastAsia="en-ZA"/>
        </w:rPr>
        <w:t xml:space="preserve">  </w:t>
      </w:r>
      <w:r w:rsidRPr="005260E9">
        <w:rPr>
          <w:lang w:eastAsia="en-ZA"/>
        </w:rPr>
        <w:t>The conveyance, by means of a motor vehicle, of a patient to any place where he is to receive medical treatment from a person authori</w:t>
      </w:r>
      <w:r w:rsidR="00656084">
        <w:rPr>
          <w:lang w:eastAsia="en-ZA"/>
        </w:rPr>
        <w:t>s</w:t>
      </w:r>
      <w:r w:rsidRPr="005260E9">
        <w:rPr>
          <w:lang w:eastAsia="en-ZA"/>
        </w:rPr>
        <w:t xml:space="preserve">ed to administer such treatment in terms of any law relating to the medical profession, or from any place where he has received such treatment; and the conveyance of any coffin or corpse, “excluding the conveyance of coffins for the purpose of supplementing stock;" Costs incurred for transporting patients from one hospital facility to another and corps from hospitals to mortuaries. </w:t>
      </w:r>
      <w:r w:rsidR="00656084">
        <w:rPr>
          <w:lang w:eastAsia="en-ZA"/>
        </w:rPr>
        <w:t xml:space="preserve"> </w:t>
      </w:r>
      <w:r w:rsidRPr="005260E9">
        <w:rPr>
          <w:lang w:eastAsia="en-ZA"/>
        </w:rPr>
        <w:t>Excluding transport of patients by ambulance and corps</w:t>
      </w:r>
      <w:r w:rsidR="00563F48">
        <w:rPr>
          <w:lang w:eastAsia="en-ZA"/>
        </w:rPr>
        <w:t>es</w:t>
      </w:r>
      <w:r w:rsidRPr="005260E9">
        <w:rPr>
          <w:lang w:eastAsia="en-ZA"/>
        </w:rPr>
        <w:t>.</w:t>
      </w:r>
    </w:p>
    <w:p w14:paraId="29CF4268" w14:textId="7BBF3B4E" w:rsidR="00FA01FC" w:rsidRPr="005260E9" w:rsidRDefault="00EC09DE" w:rsidP="0009472A">
      <w:pPr>
        <w:pStyle w:val="Definition"/>
        <w:numPr>
          <w:ilvl w:val="0"/>
          <w:numId w:val="37"/>
        </w:numPr>
        <w:shd w:val="clear" w:color="auto" w:fill="DBE5F1" w:themeFill="accent1" w:themeFillTint="33"/>
        <w:spacing w:line="360" w:lineRule="auto"/>
        <w:jc w:val="both"/>
        <w:rPr>
          <w:lang w:eastAsia="en-ZA"/>
        </w:rPr>
      </w:pPr>
      <w:r w:rsidRPr="0009472A">
        <w:rPr>
          <w:b/>
          <w:lang w:eastAsia="en-ZA"/>
        </w:rPr>
        <w:t>Municipal Activities:</w:t>
      </w:r>
      <w:r>
        <w:rPr>
          <w:lang w:eastAsia="en-ZA"/>
        </w:rPr>
        <w:t xml:space="preserve">  </w:t>
      </w:r>
      <w:r w:rsidR="00FA01FC" w:rsidRPr="005260E9">
        <w:rPr>
          <w:lang w:eastAsia="en-ZA"/>
        </w:rPr>
        <w:t>Transport cost relating to municipal employees, for example for working overtime.</w:t>
      </w:r>
    </w:p>
    <w:p w14:paraId="310F5306" w14:textId="4D926C81"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lastRenderedPageBreak/>
        <w:t>Travel and Subsistence</w:t>
      </w:r>
      <w:r w:rsidR="00EC09DE" w:rsidRPr="0009472A">
        <w:rPr>
          <w:b/>
          <w:lang w:eastAsia="en-ZA"/>
        </w:rPr>
        <w:t>:</w:t>
      </w:r>
      <w:r w:rsidR="00EC09DE">
        <w:rPr>
          <w:lang w:eastAsia="en-ZA"/>
        </w:rPr>
        <w:t xml:space="preserve">  </w:t>
      </w:r>
      <w:r w:rsidRPr="005260E9">
        <w:rPr>
          <w:lang w:eastAsia="en-ZA"/>
        </w:rPr>
        <w:t>Travel and subsistence includes all domestic and foreign travel related expenditure paid for employees and non-employees.</w:t>
      </w:r>
      <w:r w:rsidR="00656084">
        <w:rPr>
          <w:lang w:eastAsia="en-ZA"/>
        </w:rPr>
        <w:t xml:space="preserve"> </w:t>
      </w:r>
      <w:r w:rsidRPr="005260E9">
        <w:rPr>
          <w:lang w:eastAsia="en-ZA"/>
        </w:rPr>
        <w:t xml:space="preserve"> This item in specific covers expenditure on accommodation cost, food and beverage, incidental cost, and car rental paid for official travelling purposes. </w:t>
      </w:r>
      <w:r w:rsidR="00656084">
        <w:rPr>
          <w:lang w:eastAsia="en-ZA"/>
        </w:rPr>
        <w:t xml:space="preserve"> </w:t>
      </w:r>
      <w:r w:rsidRPr="005260E9">
        <w:rPr>
          <w:lang w:eastAsia="en-ZA"/>
        </w:rPr>
        <w:t>Departmental policies apply when these expenditures are incurred.</w:t>
      </w:r>
    </w:p>
    <w:p w14:paraId="6130BAF3" w14:textId="193D195E" w:rsidR="00FA01FC" w:rsidRPr="005260E9" w:rsidRDefault="00FA01FC" w:rsidP="0009472A">
      <w:pPr>
        <w:pStyle w:val="Definition"/>
        <w:numPr>
          <w:ilvl w:val="0"/>
          <w:numId w:val="38"/>
        </w:numPr>
        <w:shd w:val="clear" w:color="auto" w:fill="DBE5F1" w:themeFill="accent1" w:themeFillTint="33"/>
        <w:spacing w:line="360" w:lineRule="auto"/>
        <w:jc w:val="both"/>
        <w:rPr>
          <w:lang w:eastAsia="en-ZA"/>
        </w:rPr>
      </w:pPr>
      <w:r w:rsidRPr="0009472A">
        <w:rPr>
          <w:b/>
          <w:lang w:eastAsia="en-ZA"/>
        </w:rPr>
        <w:t>Domestic</w:t>
      </w:r>
      <w:r w:rsidR="00EC09DE" w:rsidRPr="0009472A">
        <w:rPr>
          <w:b/>
          <w:lang w:eastAsia="en-ZA"/>
        </w:rPr>
        <w:t>:</w:t>
      </w:r>
      <w:r w:rsidR="00EC09DE">
        <w:rPr>
          <w:lang w:eastAsia="en-ZA"/>
        </w:rPr>
        <w:t xml:space="preserve">  </w:t>
      </w:r>
      <w:r w:rsidRPr="005260E9">
        <w:rPr>
          <w:lang w:eastAsia="en-ZA"/>
        </w:rPr>
        <w:t>Travel and subsistence expenditure for local trips within the borders of South Africa.</w:t>
      </w:r>
    </w:p>
    <w:p w14:paraId="159BDDD8" w14:textId="474242BD"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Accommodation</w:t>
      </w:r>
      <w:r w:rsidR="00EC09DE" w:rsidRPr="0009472A">
        <w:rPr>
          <w:b/>
          <w:i/>
          <w:lang w:eastAsia="en-ZA"/>
        </w:rPr>
        <w:t>:</w:t>
      </w:r>
      <w:r w:rsidR="00EC09DE" w:rsidRPr="00273872">
        <w:rPr>
          <w:i/>
          <w:lang w:eastAsia="en-ZA"/>
        </w:rPr>
        <w:t xml:space="preserve">  </w:t>
      </w:r>
      <w:r w:rsidRPr="00273872">
        <w:rPr>
          <w:i/>
          <w:lang w:eastAsia="en-ZA"/>
        </w:rPr>
        <w:t>If an employee must take an official journey the employer shall meet reasonable actual accommodation costs, if any.   Accommodation includes a room, building or space where someone may stay or live.  This item includes the accommodation cost either directly paid by the department or reimbursed to the employee.</w:t>
      </w:r>
    </w:p>
    <w:p w14:paraId="341D4589" w14:textId="39B22C84"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Daily Allowance</w:t>
      </w:r>
      <w:r w:rsidR="00EC09DE" w:rsidRPr="0009472A">
        <w:rPr>
          <w:b/>
          <w:i/>
          <w:lang w:eastAsia="en-ZA"/>
        </w:rPr>
        <w:t>:</w:t>
      </w:r>
      <w:r w:rsidR="00EC09DE" w:rsidRPr="00273872">
        <w:rPr>
          <w:i/>
          <w:lang w:eastAsia="en-ZA"/>
        </w:rPr>
        <w:t xml:space="preserve">  </w:t>
      </w:r>
      <w:r w:rsidRPr="00273872">
        <w:rPr>
          <w:i/>
          <w:lang w:eastAsia="en-ZA"/>
        </w:rPr>
        <w:t>Special daily allowance (smaller tariff) to compensate for incidental expenses where actual expenses are claimed meaning that the actual accommodation and meals cost are paid to a travel agency, or hotel or the claimant be re-imburse</w:t>
      </w:r>
      <w:r w:rsidR="00563F48">
        <w:rPr>
          <w:i/>
          <w:lang w:eastAsia="en-ZA"/>
        </w:rPr>
        <w:t>d</w:t>
      </w:r>
      <w:r w:rsidRPr="00273872">
        <w:rPr>
          <w:i/>
          <w:lang w:eastAsia="en-ZA"/>
        </w:rPr>
        <w:t xml:space="preserve">. Those expenses are allocated to the specific items provided for in the chart. Fixed daily subsistence allowance (bigger tariff) is payable in circumstances where actual expenses are not claimed for example a person would stay with family and no accommodation or meals are paid to a third party. Also under this item provision is made for daily allowances payable to camping personnel. The separation allowance should also be allocated to daily allowance. </w:t>
      </w:r>
    </w:p>
    <w:p w14:paraId="4EAE48FB" w14:textId="33D5C3D0"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Food and Beverage (Served)</w:t>
      </w:r>
      <w:r w:rsidR="00EC09DE" w:rsidRPr="0009472A">
        <w:rPr>
          <w:b/>
          <w:i/>
          <w:lang w:eastAsia="en-ZA"/>
        </w:rPr>
        <w:t>:</w:t>
      </w:r>
      <w:r w:rsidR="00EC09DE" w:rsidRPr="00273872">
        <w:rPr>
          <w:i/>
          <w:lang w:eastAsia="en-ZA"/>
        </w:rPr>
        <w:t xml:space="preserve">  </w:t>
      </w:r>
      <w:r w:rsidRPr="00273872">
        <w:rPr>
          <w:i/>
          <w:lang w:eastAsia="en-ZA"/>
        </w:rPr>
        <w:t>Actual purchases of food and beverages served over the counter (take always) or in a restaurant.</w:t>
      </w:r>
    </w:p>
    <w:p w14:paraId="5B5CAE71" w14:textId="695C308F"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Incidental Cost</w:t>
      </w:r>
      <w:r w:rsidR="00EC09DE" w:rsidRPr="0009472A">
        <w:rPr>
          <w:b/>
          <w:i/>
          <w:lang w:eastAsia="en-ZA"/>
        </w:rPr>
        <w:t>:</w:t>
      </w:r>
      <w:r w:rsidR="00EC09DE" w:rsidRPr="00273872">
        <w:rPr>
          <w:i/>
          <w:lang w:eastAsia="en-ZA"/>
        </w:rPr>
        <w:t xml:space="preserve">  </w:t>
      </w:r>
      <w:r w:rsidRPr="00273872">
        <w:rPr>
          <w:i/>
          <w:lang w:eastAsia="en-ZA"/>
        </w:rPr>
        <w:t xml:space="preserve">Requisitions of minor, casual or sub-ordinate nature, for example telephone cost, toll fees, parking fees, making of photocopies when on an official trip. </w:t>
      </w:r>
    </w:p>
    <w:p w14:paraId="3F650BD7" w14:textId="2BEE8D29"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Transport without Operator</w:t>
      </w:r>
      <w:r w:rsidR="00EC09DE" w:rsidRPr="0009472A">
        <w:rPr>
          <w:b/>
          <w:i/>
          <w:lang w:eastAsia="en-ZA"/>
        </w:rPr>
        <w:t>:</w:t>
      </w:r>
      <w:r w:rsidR="00EC09DE" w:rsidRPr="00273872">
        <w:rPr>
          <w:i/>
          <w:lang w:eastAsia="en-ZA"/>
        </w:rPr>
        <w:t xml:space="preserve">  </w:t>
      </w:r>
      <w:r w:rsidRPr="00273872">
        <w:rPr>
          <w:i/>
          <w:lang w:eastAsia="en-ZA"/>
        </w:rPr>
        <w:t>Transport expenditure without an operator for local trips within the borders of South Africa. This category includes car rental and Km allowances.</w:t>
      </w:r>
    </w:p>
    <w:p w14:paraId="3DC13D8C" w14:textId="15C73E75" w:rsidR="00FA01FC" w:rsidRPr="00273872" w:rsidRDefault="00FA01FC" w:rsidP="0009472A">
      <w:pPr>
        <w:pStyle w:val="Definition"/>
        <w:numPr>
          <w:ilvl w:val="0"/>
          <w:numId w:val="39"/>
        </w:numPr>
        <w:shd w:val="clear" w:color="auto" w:fill="DBE5F1" w:themeFill="accent1" w:themeFillTint="33"/>
        <w:spacing w:line="360" w:lineRule="auto"/>
        <w:jc w:val="both"/>
        <w:rPr>
          <w:sz w:val="16"/>
          <w:szCs w:val="16"/>
          <w:lang w:eastAsia="en-ZA"/>
        </w:rPr>
      </w:pPr>
      <w:r w:rsidRPr="00273872">
        <w:rPr>
          <w:sz w:val="16"/>
          <w:szCs w:val="16"/>
          <w:lang w:eastAsia="en-ZA"/>
        </w:rPr>
        <w:t>Car Rental</w:t>
      </w:r>
      <w:r w:rsidR="00EC09DE" w:rsidRPr="00273872">
        <w:rPr>
          <w:sz w:val="16"/>
          <w:szCs w:val="16"/>
          <w:lang w:eastAsia="en-ZA"/>
        </w:rPr>
        <w:t xml:space="preserve">:  </w:t>
      </w:r>
      <w:r w:rsidRPr="00273872">
        <w:rPr>
          <w:sz w:val="16"/>
          <w:szCs w:val="16"/>
          <w:lang w:eastAsia="en-ZA"/>
        </w:rPr>
        <w:t>Car hire costs incurred on behalf of an employee required to travel to various locations within South Africa in performing his official duties. Examples of services providers are AVIS, Imperial, Budget, etc.</w:t>
      </w:r>
    </w:p>
    <w:p w14:paraId="1798AE01" w14:textId="0CCA79EC" w:rsidR="00FA01FC" w:rsidRPr="00273872" w:rsidRDefault="00FA01FC" w:rsidP="0009472A">
      <w:pPr>
        <w:pStyle w:val="Definition"/>
        <w:numPr>
          <w:ilvl w:val="0"/>
          <w:numId w:val="39"/>
        </w:numPr>
        <w:shd w:val="clear" w:color="auto" w:fill="DBE5F1" w:themeFill="accent1" w:themeFillTint="33"/>
        <w:spacing w:line="360" w:lineRule="auto"/>
        <w:jc w:val="both"/>
        <w:rPr>
          <w:sz w:val="16"/>
          <w:szCs w:val="16"/>
          <w:lang w:eastAsia="en-ZA"/>
        </w:rPr>
      </w:pPr>
      <w:r w:rsidRPr="00273872">
        <w:rPr>
          <w:sz w:val="16"/>
          <w:szCs w:val="16"/>
          <w:lang w:eastAsia="en-ZA"/>
        </w:rPr>
        <w:t>Own Transport</w:t>
      </w:r>
      <w:r w:rsidR="00EC09DE" w:rsidRPr="00273872">
        <w:rPr>
          <w:sz w:val="16"/>
          <w:szCs w:val="16"/>
          <w:lang w:eastAsia="en-ZA"/>
        </w:rPr>
        <w:t xml:space="preserve">:  </w:t>
      </w:r>
      <w:r w:rsidRPr="00273872">
        <w:rPr>
          <w:sz w:val="16"/>
          <w:szCs w:val="16"/>
          <w:lang w:eastAsia="en-ZA"/>
        </w:rPr>
        <w:t>If an employee must use private transport to carry out his/her duties, the employer may: I) provide an allowance to cover reasonable actual costs, and/or compensate the employee according to tariffs prescribed.</w:t>
      </w:r>
    </w:p>
    <w:p w14:paraId="07414ECC" w14:textId="72B6BC13"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Transport with Operator</w:t>
      </w:r>
      <w:r w:rsidR="00EC09DE" w:rsidRPr="0009472A">
        <w:rPr>
          <w:b/>
          <w:i/>
          <w:lang w:eastAsia="en-ZA"/>
        </w:rPr>
        <w:t>:</w:t>
      </w:r>
      <w:r w:rsidR="00EC09DE" w:rsidRPr="00273872">
        <w:rPr>
          <w:i/>
          <w:lang w:eastAsia="en-ZA"/>
        </w:rPr>
        <w:t xml:space="preserve">  </w:t>
      </w:r>
      <w:r w:rsidRPr="00273872">
        <w:rPr>
          <w:i/>
          <w:lang w:eastAsia="en-ZA"/>
        </w:rPr>
        <w:t>Transport expenditure with an operator for local trips within the borders of South Africa. This category includes chauffer and shuttle services, air tickets, train tickets, taxi and boat transport.</w:t>
      </w:r>
    </w:p>
    <w:p w14:paraId="1E00D87E" w14:textId="7CCEA528" w:rsidR="00FA01FC" w:rsidRPr="00273872" w:rsidRDefault="00505FF1" w:rsidP="0009472A">
      <w:pPr>
        <w:pStyle w:val="Definition"/>
        <w:numPr>
          <w:ilvl w:val="0"/>
          <w:numId w:val="40"/>
        </w:numPr>
        <w:shd w:val="clear" w:color="auto" w:fill="DBE5F1" w:themeFill="accent1" w:themeFillTint="33"/>
        <w:spacing w:line="360" w:lineRule="auto"/>
        <w:jc w:val="both"/>
        <w:rPr>
          <w:sz w:val="16"/>
          <w:szCs w:val="16"/>
          <w:lang w:eastAsia="en-ZA"/>
        </w:rPr>
      </w:pPr>
      <w:r>
        <w:rPr>
          <w:sz w:val="16"/>
          <w:szCs w:val="16"/>
          <w:lang w:eastAsia="en-ZA"/>
        </w:rPr>
        <w:t>O</w:t>
      </w:r>
      <w:r w:rsidR="00FA01FC" w:rsidRPr="00273872">
        <w:rPr>
          <w:sz w:val="16"/>
          <w:szCs w:val="16"/>
          <w:lang w:eastAsia="en-ZA"/>
        </w:rPr>
        <w:t>ther Transport Provider</w:t>
      </w:r>
      <w:r w:rsidR="00EC09DE" w:rsidRPr="00273872">
        <w:rPr>
          <w:sz w:val="16"/>
          <w:szCs w:val="16"/>
          <w:lang w:eastAsia="en-ZA"/>
        </w:rPr>
        <w:t xml:space="preserve">:  </w:t>
      </w:r>
      <w:r w:rsidR="00FA01FC" w:rsidRPr="00273872">
        <w:rPr>
          <w:sz w:val="16"/>
          <w:szCs w:val="16"/>
          <w:lang w:eastAsia="en-ZA"/>
        </w:rPr>
        <w:t>A motor vehicle is obtained from a private rental firm together with a driver.  Example is a chauffeur driven vehicle such as Unity car hire.</w:t>
      </w:r>
    </w:p>
    <w:p w14:paraId="6BF28A11" w14:textId="10CDBE1B" w:rsidR="00FA01FC" w:rsidRPr="00273872" w:rsidRDefault="00FA01FC" w:rsidP="0009472A">
      <w:pPr>
        <w:pStyle w:val="Definition"/>
        <w:numPr>
          <w:ilvl w:val="0"/>
          <w:numId w:val="40"/>
        </w:numPr>
        <w:shd w:val="clear" w:color="auto" w:fill="DBE5F1" w:themeFill="accent1" w:themeFillTint="33"/>
        <w:spacing w:line="360" w:lineRule="auto"/>
        <w:jc w:val="both"/>
        <w:rPr>
          <w:sz w:val="16"/>
          <w:szCs w:val="16"/>
          <w:lang w:eastAsia="en-ZA"/>
        </w:rPr>
      </w:pPr>
      <w:r w:rsidRPr="00273872">
        <w:rPr>
          <w:sz w:val="16"/>
          <w:szCs w:val="16"/>
          <w:lang w:eastAsia="en-ZA"/>
        </w:rPr>
        <w:t>Public Transport</w:t>
      </w:r>
      <w:r w:rsidR="00EC09DE" w:rsidRPr="00273872">
        <w:rPr>
          <w:sz w:val="16"/>
          <w:szCs w:val="16"/>
          <w:lang w:eastAsia="en-ZA"/>
        </w:rPr>
        <w:t xml:space="preserve">:  </w:t>
      </w:r>
      <w:r w:rsidRPr="00273872">
        <w:rPr>
          <w:sz w:val="16"/>
          <w:szCs w:val="16"/>
          <w:lang w:eastAsia="en-ZA"/>
        </w:rPr>
        <w:t>Transport with operator implies public transport for example air, railways, road and water with an operator.  (bus with a driver)</w:t>
      </w:r>
    </w:p>
    <w:p w14:paraId="0A848B76" w14:textId="032BFFA4" w:rsidR="00FA01FC" w:rsidRPr="00273872" w:rsidRDefault="00FA01FC" w:rsidP="0009472A">
      <w:pPr>
        <w:pStyle w:val="Definition"/>
        <w:numPr>
          <w:ilvl w:val="0"/>
          <w:numId w:val="40"/>
        </w:numPr>
        <w:shd w:val="clear" w:color="auto" w:fill="DBE5F1" w:themeFill="accent1" w:themeFillTint="33"/>
        <w:spacing w:line="360" w:lineRule="auto"/>
        <w:jc w:val="both"/>
        <w:rPr>
          <w:sz w:val="16"/>
          <w:szCs w:val="16"/>
          <w:lang w:eastAsia="en-ZA"/>
        </w:rPr>
      </w:pPr>
      <w:r w:rsidRPr="00273872">
        <w:rPr>
          <w:sz w:val="16"/>
          <w:szCs w:val="16"/>
          <w:lang w:eastAsia="en-ZA"/>
        </w:rPr>
        <w:t>Air Transport</w:t>
      </w:r>
      <w:r w:rsidR="00EC09DE" w:rsidRPr="00273872">
        <w:rPr>
          <w:sz w:val="16"/>
          <w:szCs w:val="16"/>
          <w:lang w:eastAsia="en-ZA"/>
        </w:rPr>
        <w:t xml:space="preserve">:  </w:t>
      </w:r>
      <w:r w:rsidRPr="00273872">
        <w:rPr>
          <w:sz w:val="16"/>
          <w:szCs w:val="16"/>
          <w:lang w:eastAsia="en-ZA"/>
        </w:rPr>
        <w:t>Scheduled freight and passenger services, departing from national and international airports within the boundaries of South Africa. Travelling to Cape Town for portfolio committee meetings, SCOPA hearings and any other official business making use of air travel.  Include are the airport taxes, luggage handling fees, VAT and cost of the ticket. Excluded is the travel agency fees.</w:t>
      </w:r>
    </w:p>
    <w:p w14:paraId="5F24568E" w14:textId="3BFA8993" w:rsidR="00FA01FC" w:rsidRPr="00273872" w:rsidRDefault="00FA01FC" w:rsidP="0009472A">
      <w:pPr>
        <w:pStyle w:val="Definition"/>
        <w:numPr>
          <w:ilvl w:val="0"/>
          <w:numId w:val="40"/>
        </w:numPr>
        <w:shd w:val="clear" w:color="auto" w:fill="DBE5F1" w:themeFill="accent1" w:themeFillTint="33"/>
        <w:spacing w:line="360" w:lineRule="auto"/>
        <w:jc w:val="both"/>
        <w:rPr>
          <w:sz w:val="16"/>
          <w:szCs w:val="16"/>
          <w:lang w:eastAsia="en-ZA"/>
        </w:rPr>
      </w:pPr>
      <w:r w:rsidRPr="00273872">
        <w:rPr>
          <w:sz w:val="16"/>
          <w:szCs w:val="16"/>
          <w:lang w:eastAsia="en-ZA"/>
        </w:rPr>
        <w:lastRenderedPageBreak/>
        <w:t>Railway Transport</w:t>
      </w:r>
      <w:r w:rsidR="00EC09DE" w:rsidRPr="00273872">
        <w:rPr>
          <w:sz w:val="16"/>
          <w:szCs w:val="16"/>
          <w:lang w:eastAsia="en-ZA"/>
        </w:rPr>
        <w:t xml:space="preserve">:  </w:t>
      </w:r>
      <w:r w:rsidRPr="00273872">
        <w:rPr>
          <w:sz w:val="16"/>
          <w:szCs w:val="16"/>
          <w:lang w:eastAsia="en-ZA"/>
        </w:rPr>
        <w:t>Scheduled freight and passenger services using trains, departing from railway networks within the boundaries of South Africa.</w:t>
      </w:r>
    </w:p>
    <w:p w14:paraId="392F9EB7" w14:textId="60490346" w:rsidR="00FA01FC" w:rsidRPr="00273872" w:rsidRDefault="00FA01FC" w:rsidP="0009472A">
      <w:pPr>
        <w:pStyle w:val="Definition"/>
        <w:numPr>
          <w:ilvl w:val="0"/>
          <w:numId w:val="40"/>
        </w:numPr>
        <w:shd w:val="clear" w:color="auto" w:fill="DBE5F1" w:themeFill="accent1" w:themeFillTint="33"/>
        <w:spacing w:line="360" w:lineRule="auto"/>
        <w:jc w:val="both"/>
        <w:rPr>
          <w:sz w:val="16"/>
          <w:szCs w:val="16"/>
          <w:lang w:eastAsia="en-ZA"/>
        </w:rPr>
      </w:pPr>
      <w:r w:rsidRPr="00273872">
        <w:rPr>
          <w:sz w:val="16"/>
          <w:szCs w:val="16"/>
          <w:lang w:eastAsia="en-ZA"/>
        </w:rPr>
        <w:t>Road Transport</w:t>
      </w:r>
      <w:r w:rsidR="00EC09DE" w:rsidRPr="00273872">
        <w:rPr>
          <w:sz w:val="16"/>
          <w:szCs w:val="16"/>
          <w:lang w:eastAsia="en-ZA"/>
        </w:rPr>
        <w:t xml:space="preserve">:  </w:t>
      </w:r>
      <w:r w:rsidRPr="00273872">
        <w:rPr>
          <w:sz w:val="16"/>
          <w:szCs w:val="16"/>
          <w:lang w:eastAsia="en-ZA"/>
        </w:rPr>
        <w:t>Scheduled freight and passenger services, for example bus services and unscheduled taxi and shuttle services within the South African Boundaries.</w:t>
      </w:r>
    </w:p>
    <w:p w14:paraId="6E2D6AB0" w14:textId="652CCC45" w:rsidR="00FA01FC" w:rsidRPr="00273872" w:rsidRDefault="00FA01FC" w:rsidP="0009472A">
      <w:pPr>
        <w:pStyle w:val="Definition"/>
        <w:numPr>
          <w:ilvl w:val="0"/>
          <w:numId w:val="40"/>
        </w:numPr>
        <w:shd w:val="clear" w:color="auto" w:fill="DBE5F1" w:themeFill="accent1" w:themeFillTint="33"/>
        <w:spacing w:line="360" w:lineRule="auto"/>
        <w:jc w:val="both"/>
        <w:rPr>
          <w:sz w:val="16"/>
          <w:szCs w:val="16"/>
          <w:lang w:eastAsia="en-ZA"/>
        </w:rPr>
      </w:pPr>
      <w:r w:rsidRPr="00273872">
        <w:rPr>
          <w:sz w:val="16"/>
          <w:szCs w:val="16"/>
          <w:lang w:eastAsia="en-ZA"/>
        </w:rPr>
        <w:t>Water Transport</w:t>
      </w:r>
      <w:r w:rsidR="00EC09DE" w:rsidRPr="00273872">
        <w:rPr>
          <w:sz w:val="16"/>
          <w:szCs w:val="16"/>
          <w:lang w:eastAsia="en-ZA"/>
        </w:rPr>
        <w:t xml:space="preserve">:  </w:t>
      </w:r>
      <w:r w:rsidRPr="00273872">
        <w:rPr>
          <w:sz w:val="16"/>
          <w:szCs w:val="16"/>
          <w:lang w:eastAsia="en-ZA"/>
        </w:rPr>
        <w:t>Scheduled freight and passenger services by boat or ship, departing and arriving and South African harbours and ports.</w:t>
      </w:r>
    </w:p>
    <w:p w14:paraId="624E1043" w14:textId="291B82EF" w:rsidR="00FA01FC" w:rsidRPr="005260E9" w:rsidRDefault="00FA01FC" w:rsidP="0009472A">
      <w:pPr>
        <w:pStyle w:val="Definition"/>
        <w:numPr>
          <w:ilvl w:val="0"/>
          <w:numId w:val="38"/>
        </w:numPr>
        <w:shd w:val="clear" w:color="auto" w:fill="DBE5F1" w:themeFill="accent1" w:themeFillTint="33"/>
        <w:spacing w:line="360" w:lineRule="auto"/>
        <w:jc w:val="both"/>
        <w:rPr>
          <w:lang w:eastAsia="en-ZA"/>
        </w:rPr>
      </w:pPr>
      <w:r w:rsidRPr="0009472A">
        <w:rPr>
          <w:b/>
          <w:lang w:eastAsia="en-ZA"/>
        </w:rPr>
        <w:t>Foreign</w:t>
      </w:r>
      <w:r w:rsidR="00EC09DE" w:rsidRPr="0009472A">
        <w:rPr>
          <w:b/>
          <w:lang w:eastAsia="en-ZA"/>
        </w:rPr>
        <w:t xml:space="preserve">: </w:t>
      </w:r>
      <w:r w:rsidR="00EC09DE">
        <w:rPr>
          <w:lang w:eastAsia="en-ZA"/>
        </w:rPr>
        <w:t xml:space="preserve"> </w:t>
      </w:r>
      <w:r w:rsidRPr="005260E9">
        <w:rPr>
          <w:lang w:eastAsia="en-ZA"/>
        </w:rPr>
        <w:t xml:space="preserve">If an employee must take an official journey outside the borders of SA, the employer shall meet reasonable actual expenditure.  </w:t>
      </w:r>
    </w:p>
    <w:p w14:paraId="3D783D49" w14:textId="7DDE3269"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Accommodation</w:t>
      </w:r>
      <w:r w:rsidR="00EC09DE" w:rsidRPr="0009472A">
        <w:rPr>
          <w:b/>
          <w:i/>
          <w:lang w:eastAsia="en-ZA"/>
        </w:rPr>
        <w:t>:</w:t>
      </w:r>
      <w:r w:rsidR="00EC09DE" w:rsidRPr="00273872">
        <w:rPr>
          <w:i/>
          <w:lang w:eastAsia="en-ZA"/>
        </w:rPr>
        <w:t xml:space="preserve">  </w:t>
      </w:r>
      <w:r w:rsidRPr="00273872">
        <w:rPr>
          <w:i/>
          <w:lang w:eastAsia="en-ZA"/>
        </w:rPr>
        <w:t xml:space="preserve">If an employee must take an official journey outside the borders of SA, the employer shall meet reasonable actual accommodation costs, if any.  Accommodation includes a room, building or space where someone may stay or live.  This item includes the accommodation cost either directly paid by the department or reimbursed to the employee.  </w:t>
      </w:r>
    </w:p>
    <w:p w14:paraId="58FBBFBD" w14:textId="551BF05E"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Daily Allowance</w:t>
      </w:r>
      <w:r w:rsidR="00EC09DE" w:rsidRPr="0009472A">
        <w:rPr>
          <w:b/>
          <w:i/>
          <w:lang w:eastAsia="en-ZA"/>
        </w:rPr>
        <w:t>:</w:t>
      </w:r>
      <w:r w:rsidR="00EC09DE" w:rsidRPr="00273872">
        <w:rPr>
          <w:i/>
          <w:lang w:eastAsia="en-ZA"/>
        </w:rPr>
        <w:t xml:space="preserve">  </w:t>
      </w:r>
      <w:r w:rsidRPr="00273872">
        <w:rPr>
          <w:i/>
          <w:lang w:eastAsia="en-ZA"/>
        </w:rPr>
        <w:t xml:space="preserve">Special daily allowance (smaller tariff) to compensate for incidental expenses where actual expenses are claimed meaning that the actual accommodation and meals cost are paid to a travel agency, or hotel or the claimant be re-imburse. </w:t>
      </w:r>
      <w:r w:rsidR="009804F7">
        <w:rPr>
          <w:i/>
          <w:lang w:eastAsia="en-ZA"/>
        </w:rPr>
        <w:t xml:space="preserve"> </w:t>
      </w:r>
      <w:r w:rsidRPr="00273872">
        <w:rPr>
          <w:i/>
          <w:lang w:eastAsia="en-ZA"/>
        </w:rPr>
        <w:t xml:space="preserve">Those expenses are allocated to the specific items provided for in the chart. Fixed daily subsistence allowance (bigger tariff) is payable in circumstances where actual expenses are not claimed for example a person would stay with family and no accommodation or meals are paid to a third party. </w:t>
      </w:r>
      <w:r w:rsidR="009804F7">
        <w:rPr>
          <w:i/>
          <w:lang w:eastAsia="en-ZA"/>
        </w:rPr>
        <w:t xml:space="preserve"> </w:t>
      </w:r>
      <w:r w:rsidRPr="00273872">
        <w:rPr>
          <w:i/>
          <w:lang w:eastAsia="en-ZA"/>
        </w:rPr>
        <w:t>Also under this item provision is made for daily allowances payable to camping personnel.</w:t>
      </w:r>
      <w:r w:rsidR="009804F7">
        <w:rPr>
          <w:i/>
          <w:lang w:eastAsia="en-ZA"/>
        </w:rPr>
        <w:t xml:space="preserve"> </w:t>
      </w:r>
      <w:r w:rsidRPr="00273872">
        <w:rPr>
          <w:i/>
          <w:lang w:eastAsia="en-ZA"/>
        </w:rPr>
        <w:t xml:space="preserve"> The separation allowance should also be allocated to daily allowance. </w:t>
      </w:r>
    </w:p>
    <w:p w14:paraId="44CB94B4" w14:textId="2290157B"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Food and Beverage</w:t>
      </w:r>
      <w:r w:rsidR="00D530AE" w:rsidRPr="0009472A">
        <w:rPr>
          <w:b/>
          <w:i/>
          <w:lang w:eastAsia="en-ZA"/>
        </w:rPr>
        <w:t>:</w:t>
      </w:r>
      <w:r w:rsidR="00D530AE" w:rsidRPr="00273872">
        <w:rPr>
          <w:i/>
          <w:lang w:eastAsia="en-ZA"/>
        </w:rPr>
        <w:t xml:space="preserve">  </w:t>
      </w:r>
      <w:r w:rsidRPr="00273872">
        <w:rPr>
          <w:i/>
          <w:lang w:eastAsia="en-ZA"/>
        </w:rPr>
        <w:t>Actual purchases of food and beverages served over the counter (take always) or in a restaurant.</w:t>
      </w:r>
    </w:p>
    <w:p w14:paraId="0A551B79" w14:textId="081EAE88"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Incidental Cost</w:t>
      </w:r>
      <w:r w:rsidR="00D530AE" w:rsidRPr="0009472A">
        <w:rPr>
          <w:b/>
          <w:i/>
          <w:lang w:eastAsia="en-ZA"/>
        </w:rPr>
        <w:t>:</w:t>
      </w:r>
      <w:r w:rsidR="00D530AE" w:rsidRPr="00273872">
        <w:rPr>
          <w:i/>
          <w:lang w:eastAsia="en-ZA"/>
        </w:rPr>
        <w:t xml:space="preserve">  </w:t>
      </w:r>
      <w:r w:rsidRPr="00273872">
        <w:rPr>
          <w:i/>
          <w:lang w:eastAsia="en-ZA"/>
        </w:rPr>
        <w:t>Acquisitions of minor, casual or sub-ordinate nature, for example telephone cost, toll fees, parking fees, making of photocopies.</w:t>
      </w:r>
    </w:p>
    <w:p w14:paraId="680ECE00" w14:textId="4F86C3F4"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Transport without Operator</w:t>
      </w:r>
      <w:r w:rsidR="00D530AE" w:rsidRPr="0009472A">
        <w:rPr>
          <w:b/>
          <w:i/>
          <w:lang w:eastAsia="en-ZA"/>
        </w:rPr>
        <w:t>:</w:t>
      </w:r>
      <w:r w:rsidR="00D530AE" w:rsidRPr="00273872">
        <w:rPr>
          <w:i/>
          <w:lang w:eastAsia="en-ZA"/>
        </w:rPr>
        <w:t xml:space="preserve">  </w:t>
      </w:r>
      <w:r w:rsidRPr="00273872">
        <w:rPr>
          <w:i/>
          <w:lang w:eastAsia="en-ZA"/>
        </w:rPr>
        <w:t>Transport expenditure without an operator for foreign trips outside he borders of South Africa.  This item includes car rental in a foreign country.</w:t>
      </w:r>
    </w:p>
    <w:p w14:paraId="7542A78F" w14:textId="552F4026" w:rsidR="00FA01FC" w:rsidRPr="00273872" w:rsidRDefault="00FA01FC" w:rsidP="0009472A">
      <w:pPr>
        <w:pStyle w:val="Definition"/>
        <w:numPr>
          <w:ilvl w:val="0"/>
          <w:numId w:val="41"/>
        </w:numPr>
        <w:shd w:val="clear" w:color="auto" w:fill="DBE5F1" w:themeFill="accent1" w:themeFillTint="33"/>
        <w:spacing w:line="360" w:lineRule="auto"/>
        <w:jc w:val="both"/>
        <w:rPr>
          <w:sz w:val="16"/>
          <w:szCs w:val="16"/>
          <w:lang w:eastAsia="en-ZA"/>
        </w:rPr>
      </w:pPr>
      <w:r w:rsidRPr="00273872">
        <w:rPr>
          <w:sz w:val="16"/>
          <w:szCs w:val="16"/>
          <w:lang w:eastAsia="en-ZA"/>
        </w:rPr>
        <w:t>Car Rental</w:t>
      </w:r>
      <w:r w:rsidR="00D530AE" w:rsidRPr="00273872">
        <w:rPr>
          <w:sz w:val="16"/>
          <w:szCs w:val="16"/>
          <w:lang w:eastAsia="en-ZA"/>
        </w:rPr>
        <w:t xml:space="preserve">:  </w:t>
      </w:r>
      <w:r w:rsidRPr="00273872">
        <w:rPr>
          <w:sz w:val="16"/>
          <w:szCs w:val="16"/>
          <w:lang w:eastAsia="en-ZA"/>
        </w:rPr>
        <w:t>Car hire costs incurred on behalf of an employee required to travel to various locations on official journeys outside South Africa.</w:t>
      </w:r>
    </w:p>
    <w:p w14:paraId="3D9F642A" w14:textId="24E83D06" w:rsidR="00FA01FC" w:rsidRPr="00273872" w:rsidRDefault="00FA01FC" w:rsidP="0009472A">
      <w:pPr>
        <w:pStyle w:val="Definition"/>
        <w:numPr>
          <w:ilvl w:val="0"/>
          <w:numId w:val="38"/>
        </w:numPr>
        <w:shd w:val="clear" w:color="auto" w:fill="DBE5F1" w:themeFill="accent1" w:themeFillTint="33"/>
        <w:spacing w:line="360" w:lineRule="auto"/>
        <w:jc w:val="both"/>
        <w:rPr>
          <w:i/>
          <w:lang w:eastAsia="en-ZA"/>
        </w:rPr>
      </w:pPr>
      <w:r w:rsidRPr="0009472A">
        <w:rPr>
          <w:b/>
          <w:i/>
          <w:lang w:eastAsia="en-ZA"/>
        </w:rPr>
        <w:t>Transport with Operator</w:t>
      </w:r>
      <w:r w:rsidR="00D530AE" w:rsidRPr="0009472A">
        <w:rPr>
          <w:b/>
          <w:i/>
          <w:lang w:eastAsia="en-ZA"/>
        </w:rPr>
        <w:t>:</w:t>
      </w:r>
      <w:r w:rsidR="00D530AE" w:rsidRPr="00273872">
        <w:rPr>
          <w:i/>
          <w:lang w:eastAsia="en-ZA"/>
        </w:rPr>
        <w:t xml:space="preserve">  </w:t>
      </w:r>
      <w:r w:rsidRPr="00273872">
        <w:rPr>
          <w:i/>
          <w:lang w:eastAsia="en-ZA"/>
        </w:rPr>
        <w:t>Transport expenditure with an operator for foreign trips outside the borders of South Africa. This category includes chauffer and shuttle services, air tickets, train tickets, taxi and boat transport.</w:t>
      </w:r>
    </w:p>
    <w:p w14:paraId="2054696F" w14:textId="2095FBBC" w:rsidR="00FA01FC" w:rsidRPr="00273872" w:rsidRDefault="00FA01FC" w:rsidP="0009472A">
      <w:pPr>
        <w:pStyle w:val="Definition"/>
        <w:numPr>
          <w:ilvl w:val="0"/>
          <w:numId w:val="42"/>
        </w:numPr>
        <w:shd w:val="clear" w:color="auto" w:fill="DBE5F1" w:themeFill="accent1" w:themeFillTint="33"/>
        <w:spacing w:line="360" w:lineRule="auto"/>
        <w:jc w:val="both"/>
        <w:rPr>
          <w:sz w:val="16"/>
          <w:szCs w:val="16"/>
          <w:lang w:eastAsia="en-ZA"/>
        </w:rPr>
      </w:pPr>
      <w:r w:rsidRPr="00273872">
        <w:rPr>
          <w:sz w:val="16"/>
          <w:szCs w:val="16"/>
          <w:lang w:eastAsia="en-ZA"/>
        </w:rPr>
        <w:t>Other Transport Providers</w:t>
      </w:r>
      <w:r w:rsidR="00C6366C" w:rsidRPr="00273872">
        <w:rPr>
          <w:sz w:val="16"/>
          <w:szCs w:val="16"/>
          <w:lang w:eastAsia="en-ZA"/>
        </w:rPr>
        <w:t xml:space="preserve">:  </w:t>
      </w:r>
      <w:r w:rsidRPr="00273872">
        <w:rPr>
          <w:sz w:val="16"/>
          <w:szCs w:val="16"/>
          <w:lang w:eastAsia="en-ZA"/>
        </w:rPr>
        <w:t>A motor vehicle is obtained outside the borders of SA, from a private rental firm together with a driver.  Example is a chauffeur driven vehicle.</w:t>
      </w:r>
    </w:p>
    <w:p w14:paraId="0072D896" w14:textId="50655330" w:rsidR="00FA01FC" w:rsidRPr="00273872" w:rsidRDefault="00FA01FC" w:rsidP="0009472A">
      <w:pPr>
        <w:pStyle w:val="Definition"/>
        <w:numPr>
          <w:ilvl w:val="0"/>
          <w:numId w:val="42"/>
        </w:numPr>
        <w:shd w:val="clear" w:color="auto" w:fill="DBE5F1" w:themeFill="accent1" w:themeFillTint="33"/>
        <w:spacing w:line="360" w:lineRule="auto"/>
        <w:jc w:val="both"/>
        <w:rPr>
          <w:sz w:val="16"/>
          <w:szCs w:val="16"/>
          <w:lang w:eastAsia="en-ZA"/>
        </w:rPr>
      </w:pPr>
      <w:r w:rsidRPr="00273872">
        <w:rPr>
          <w:sz w:val="16"/>
          <w:szCs w:val="16"/>
          <w:lang w:eastAsia="en-ZA"/>
        </w:rPr>
        <w:t>Public Transport</w:t>
      </w:r>
      <w:r w:rsidR="00C6366C" w:rsidRPr="00273872">
        <w:rPr>
          <w:sz w:val="16"/>
          <w:szCs w:val="16"/>
          <w:lang w:eastAsia="en-ZA"/>
        </w:rPr>
        <w:t xml:space="preserve">:  </w:t>
      </w:r>
      <w:r w:rsidRPr="00273872">
        <w:rPr>
          <w:sz w:val="16"/>
          <w:szCs w:val="16"/>
          <w:lang w:eastAsia="en-ZA"/>
        </w:rPr>
        <w:t>Public transport provided to or in foreign countries to government officials such as air tickets, taxis, boats, trains on official foreign trips.</w:t>
      </w:r>
    </w:p>
    <w:p w14:paraId="1B48137A" w14:textId="6F3C0EBC" w:rsidR="00FA01FC" w:rsidRPr="00273872" w:rsidRDefault="00FA01FC" w:rsidP="0009472A">
      <w:pPr>
        <w:pStyle w:val="Definition"/>
        <w:numPr>
          <w:ilvl w:val="0"/>
          <w:numId w:val="42"/>
        </w:numPr>
        <w:shd w:val="clear" w:color="auto" w:fill="DBE5F1" w:themeFill="accent1" w:themeFillTint="33"/>
        <w:spacing w:line="360" w:lineRule="auto"/>
        <w:jc w:val="both"/>
        <w:rPr>
          <w:sz w:val="16"/>
          <w:szCs w:val="16"/>
          <w:lang w:eastAsia="en-ZA"/>
        </w:rPr>
      </w:pPr>
      <w:r w:rsidRPr="00273872">
        <w:rPr>
          <w:sz w:val="16"/>
          <w:szCs w:val="16"/>
          <w:lang w:eastAsia="en-ZA"/>
        </w:rPr>
        <w:t>Air Transport</w:t>
      </w:r>
      <w:r w:rsidR="00C6366C" w:rsidRPr="00273872">
        <w:rPr>
          <w:sz w:val="16"/>
          <w:szCs w:val="16"/>
          <w:lang w:eastAsia="en-ZA"/>
        </w:rPr>
        <w:t xml:space="preserve">:  </w:t>
      </w:r>
      <w:r w:rsidRPr="00273872">
        <w:rPr>
          <w:sz w:val="16"/>
          <w:szCs w:val="16"/>
          <w:lang w:eastAsia="en-ZA"/>
        </w:rPr>
        <w:t>Scheduled freight and passenger services, departing from national and international airports outside the boundaries of South Africa. Travelling outside South Africa for official business making use of air travel.  Include are the airport taxes, luggage handling fees, VAT and cost of the ticket. Excluded is travel agency fees.</w:t>
      </w:r>
    </w:p>
    <w:p w14:paraId="4684EEEF" w14:textId="0F18E4A5" w:rsidR="00FA01FC" w:rsidRPr="00273872" w:rsidRDefault="00FA01FC" w:rsidP="0009472A">
      <w:pPr>
        <w:pStyle w:val="Definition"/>
        <w:numPr>
          <w:ilvl w:val="0"/>
          <w:numId w:val="42"/>
        </w:numPr>
        <w:shd w:val="clear" w:color="auto" w:fill="DBE5F1" w:themeFill="accent1" w:themeFillTint="33"/>
        <w:spacing w:line="360" w:lineRule="auto"/>
        <w:jc w:val="both"/>
        <w:rPr>
          <w:sz w:val="16"/>
          <w:szCs w:val="16"/>
          <w:lang w:eastAsia="en-ZA"/>
        </w:rPr>
      </w:pPr>
      <w:r w:rsidRPr="00273872">
        <w:rPr>
          <w:sz w:val="16"/>
          <w:szCs w:val="16"/>
          <w:lang w:eastAsia="en-ZA"/>
        </w:rPr>
        <w:lastRenderedPageBreak/>
        <w:t>Railway Transport</w:t>
      </w:r>
      <w:r w:rsidR="00C6366C" w:rsidRPr="00273872">
        <w:rPr>
          <w:sz w:val="16"/>
          <w:szCs w:val="16"/>
          <w:lang w:eastAsia="en-ZA"/>
        </w:rPr>
        <w:t xml:space="preserve">:  </w:t>
      </w:r>
      <w:r w:rsidRPr="00273872">
        <w:rPr>
          <w:sz w:val="16"/>
          <w:szCs w:val="16"/>
          <w:lang w:eastAsia="en-ZA"/>
        </w:rPr>
        <w:t>Scheduled freight and passenger services, departing from railway and underground networks outside the boundaries of South Africa.</w:t>
      </w:r>
    </w:p>
    <w:p w14:paraId="02AB8EF5" w14:textId="5040E67F" w:rsidR="00FA01FC" w:rsidRPr="00273872" w:rsidRDefault="00FA01FC" w:rsidP="0009472A">
      <w:pPr>
        <w:pStyle w:val="Definition"/>
        <w:numPr>
          <w:ilvl w:val="0"/>
          <w:numId w:val="42"/>
        </w:numPr>
        <w:shd w:val="clear" w:color="auto" w:fill="DBE5F1" w:themeFill="accent1" w:themeFillTint="33"/>
        <w:spacing w:line="360" w:lineRule="auto"/>
        <w:jc w:val="both"/>
        <w:rPr>
          <w:sz w:val="16"/>
          <w:szCs w:val="16"/>
          <w:lang w:eastAsia="en-ZA"/>
        </w:rPr>
      </w:pPr>
      <w:r w:rsidRPr="00273872">
        <w:rPr>
          <w:sz w:val="16"/>
          <w:szCs w:val="16"/>
          <w:lang w:eastAsia="en-ZA"/>
        </w:rPr>
        <w:t>Road Transport</w:t>
      </w:r>
      <w:r w:rsidR="00C6366C" w:rsidRPr="00273872">
        <w:rPr>
          <w:sz w:val="16"/>
          <w:szCs w:val="16"/>
          <w:lang w:eastAsia="en-ZA"/>
        </w:rPr>
        <w:t xml:space="preserve">:  </w:t>
      </w:r>
      <w:r w:rsidRPr="00273872">
        <w:rPr>
          <w:sz w:val="16"/>
          <w:szCs w:val="16"/>
          <w:lang w:eastAsia="en-ZA"/>
        </w:rPr>
        <w:t>Scheduled freight an</w:t>
      </w:r>
      <w:r w:rsidR="009804F7">
        <w:rPr>
          <w:sz w:val="16"/>
          <w:szCs w:val="16"/>
          <w:lang w:eastAsia="en-ZA"/>
        </w:rPr>
        <w:t>d</w:t>
      </w:r>
      <w:r w:rsidRPr="00273872">
        <w:rPr>
          <w:sz w:val="16"/>
          <w:szCs w:val="16"/>
          <w:lang w:eastAsia="en-ZA"/>
        </w:rPr>
        <w:t xml:space="preserve"> passenger services, for example bus services and unscheduled taxi and shuttle services outside the South African boundaries.</w:t>
      </w:r>
    </w:p>
    <w:p w14:paraId="3B3BBBC6" w14:textId="3094B4EA" w:rsidR="00FA01FC" w:rsidRPr="00273872" w:rsidRDefault="00FA01FC" w:rsidP="0009472A">
      <w:pPr>
        <w:pStyle w:val="Definition"/>
        <w:numPr>
          <w:ilvl w:val="0"/>
          <w:numId w:val="42"/>
        </w:numPr>
        <w:shd w:val="clear" w:color="auto" w:fill="DBE5F1" w:themeFill="accent1" w:themeFillTint="33"/>
        <w:spacing w:line="360" w:lineRule="auto"/>
        <w:jc w:val="both"/>
        <w:rPr>
          <w:sz w:val="16"/>
          <w:szCs w:val="16"/>
          <w:lang w:eastAsia="en-ZA"/>
        </w:rPr>
      </w:pPr>
      <w:r w:rsidRPr="00273872">
        <w:rPr>
          <w:sz w:val="16"/>
          <w:szCs w:val="16"/>
          <w:lang w:eastAsia="en-ZA"/>
        </w:rPr>
        <w:t>Water Transport</w:t>
      </w:r>
      <w:r w:rsidR="00C6366C" w:rsidRPr="00273872">
        <w:rPr>
          <w:sz w:val="16"/>
          <w:szCs w:val="16"/>
          <w:lang w:eastAsia="en-ZA"/>
        </w:rPr>
        <w:t xml:space="preserve">:  </w:t>
      </w:r>
      <w:r w:rsidRPr="00273872">
        <w:rPr>
          <w:sz w:val="16"/>
          <w:szCs w:val="16"/>
          <w:lang w:eastAsia="en-ZA"/>
        </w:rPr>
        <w:t>Scheduled freight and passenger services, departing and arriving at harbours and ports outside the South African boundaries.</w:t>
      </w:r>
    </w:p>
    <w:p w14:paraId="6DB02456" w14:textId="046EF988" w:rsidR="00FA01FC" w:rsidRPr="005260E9" w:rsidRDefault="00FA01FC" w:rsidP="0009472A">
      <w:pPr>
        <w:pStyle w:val="Definition"/>
        <w:numPr>
          <w:ilvl w:val="0"/>
          <w:numId w:val="38"/>
        </w:numPr>
        <w:shd w:val="clear" w:color="auto" w:fill="DBE5F1" w:themeFill="accent1" w:themeFillTint="33"/>
        <w:spacing w:line="360" w:lineRule="auto"/>
        <w:jc w:val="both"/>
        <w:rPr>
          <w:lang w:eastAsia="en-ZA"/>
        </w:rPr>
      </w:pPr>
      <w:r w:rsidRPr="0009472A">
        <w:rPr>
          <w:b/>
          <w:lang w:eastAsia="en-ZA"/>
        </w:rPr>
        <w:t>Non-employees</w:t>
      </w:r>
      <w:r w:rsidR="00C6366C" w:rsidRPr="0009472A">
        <w:rPr>
          <w:b/>
          <w:lang w:eastAsia="en-ZA"/>
        </w:rPr>
        <w:t>:</w:t>
      </w:r>
      <w:r w:rsidR="00C6366C">
        <w:rPr>
          <w:lang w:eastAsia="en-ZA"/>
        </w:rPr>
        <w:t xml:space="preserve">  </w:t>
      </w:r>
      <w:r w:rsidRPr="005260E9">
        <w:rPr>
          <w:lang w:eastAsia="en-ZA"/>
        </w:rPr>
        <w:t>Travel and subsistence cost paid to an individual not in the employment of the municipality. Examples include re-imbursing a candidate attending an interview. This item excludes transport provided for municipal activities.</w:t>
      </w:r>
    </w:p>
    <w:p w14:paraId="05F655EF" w14:textId="514420D5"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Uniform and Protective Clothing</w:t>
      </w:r>
      <w:r w:rsidR="00C6366C" w:rsidRPr="0009472A">
        <w:rPr>
          <w:b/>
          <w:lang w:eastAsia="en-ZA"/>
        </w:rPr>
        <w:t>:</w:t>
      </w:r>
      <w:r w:rsidR="00C6366C">
        <w:rPr>
          <w:lang w:eastAsia="en-ZA"/>
        </w:rPr>
        <w:t xml:space="preserve">  </w:t>
      </w:r>
      <w:r w:rsidRPr="005260E9">
        <w:rPr>
          <w:lang w:eastAsia="en-ZA"/>
        </w:rPr>
        <w:t>Uniform and Protective clothing purchased for issue to employees.</w:t>
      </w:r>
    </w:p>
    <w:p w14:paraId="30D2F1F4" w14:textId="19CC1809"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Vehicle Tracking</w:t>
      </w:r>
      <w:r w:rsidR="00C6366C" w:rsidRPr="0009472A">
        <w:rPr>
          <w:b/>
          <w:lang w:eastAsia="en-ZA"/>
        </w:rPr>
        <w:t>:</w:t>
      </w:r>
      <w:r w:rsidR="00C6366C">
        <w:rPr>
          <w:lang w:eastAsia="en-ZA"/>
        </w:rPr>
        <w:t xml:space="preserve">  </w:t>
      </w:r>
      <w:r w:rsidRPr="005260E9">
        <w:rPr>
          <w:lang w:eastAsia="en-ZA"/>
        </w:rPr>
        <w:t>This is used to record all payments associated with vehicle tracking; including the initial payment of the installation of the tracking device as well as the associated monthly tracking fees.</w:t>
      </w:r>
    </w:p>
    <w:p w14:paraId="0256627D" w14:textId="422315D2"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Warrantees and Guarantees</w:t>
      </w:r>
      <w:r w:rsidR="00C6366C" w:rsidRPr="0009472A">
        <w:rPr>
          <w:b/>
          <w:lang w:eastAsia="en-ZA"/>
        </w:rPr>
        <w:t>:</w:t>
      </w:r>
      <w:r w:rsidR="00C6366C">
        <w:rPr>
          <w:lang w:eastAsia="en-ZA"/>
        </w:rPr>
        <w:t xml:space="preserve">  </w:t>
      </w:r>
      <w:r w:rsidRPr="005260E9">
        <w:rPr>
          <w:lang w:eastAsia="en-ZA"/>
        </w:rPr>
        <w:t>Warrantees and guarantees form part of the elements of cost at initial purchase price of an asset which should be capitalised. However, once the warrantee has expired and need to re-new such warrantee the cost should be expensed against this item.</w:t>
      </w:r>
    </w:p>
    <w:p w14:paraId="1E9EA90E" w14:textId="62AFDBA3"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Wet Fuel</w:t>
      </w:r>
      <w:r w:rsidR="00C6366C" w:rsidRPr="0009472A">
        <w:rPr>
          <w:b/>
          <w:lang w:eastAsia="en-ZA"/>
        </w:rPr>
        <w:t>:</w:t>
      </w:r>
      <w:r w:rsidR="00C6366C">
        <w:rPr>
          <w:lang w:eastAsia="en-ZA"/>
        </w:rPr>
        <w:t xml:space="preserve">  </w:t>
      </w:r>
      <w:r w:rsidRPr="005260E9">
        <w:rPr>
          <w:lang w:eastAsia="en-ZA"/>
        </w:rPr>
        <w:t>Payment for fuel supplied by vendor (Topping up) when hiring fleet, plant or equipment (externally)</w:t>
      </w:r>
      <w:r w:rsidR="00563F48">
        <w:rPr>
          <w:lang w:eastAsia="en-ZA"/>
        </w:rPr>
        <w:t>.</w:t>
      </w:r>
    </w:p>
    <w:p w14:paraId="0080EDD9" w14:textId="500F40EF" w:rsidR="00C6366C" w:rsidRDefault="00C6366C" w:rsidP="0009472A">
      <w:pPr>
        <w:pStyle w:val="Definition"/>
        <w:shd w:val="clear" w:color="auto" w:fill="DBE5F1" w:themeFill="accent1" w:themeFillTint="33"/>
        <w:spacing w:line="360" w:lineRule="auto"/>
        <w:jc w:val="both"/>
        <w:rPr>
          <w:lang w:eastAsia="en-ZA"/>
        </w:rPr>
      </w:pPr>
      <w:r w:rsidRPr="0009472A">
        <w:rPr>
          <w:b/>
          <w:lang w:eastAsia="en-ZA"/>
        </w:rPr>
        <w:t>Workmen's Compensation Fund:</w:t>
      </w:r>
      <w:r>
        <w:rPr>
          <w:lang w:eastAsia="en-ZA"/>
        </w:rPr>
        <w:t xml:space="preserve">  </w:t>
      </w:r>
      <w:r w:rsidR="009804F7">
        <w:rPr>
          <w:lang w:eastAsia="en-ZA"/>
        </w:rPr>
        <w:t xml:space="preserve">Contribution made to the workmen’s compensation fund.  </w:t>
      </w:r>
    </w:p>
    <w:p w14:paraId="0FDFE3C4" w14:textId="4777B059"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Intercompany/</w:t>
      </w:r>
      <w:r w:rsidR="00563F48" w:rsidRPr="0009472A">
        <w:rPr>
          <w:b/>
          <w:lang w:eastAsia="en-ZA"/>
        </w:rPr>
        <w:t xml:space="preserve"> </w:t>
      </w:r>
      <w:r w:rsidRPr="0009472A">
        <w:rPr>
          <w:b/>
          <w:lang w:eastAsia="en-ZA"/>
        </w:rPr>
        <w:t>Parent-subsidiary Transactions</w:t>
      </w:r>
      <w:r w:rsidR="00C6366C" w:rsidRPr="0009472A">
        <w:rPr>
          <w:b/>
          <w:lang w:eastAsia="en-ZA"/>
        </w:rPr>
        <w:t>:</w:t>
      </w:r>
      <w:r w:rsidR="00C6366C">
        <w:rPr>
          <w:lang w:eastAsia="en-ZA"/>
        </w:rPr>
        <w:t xml:space="preserve">  </w:t>
      </w:r>
      <w:r w:rsidRPr="005260E9">
        <w:rPr>
          <w:lang w:eastAsia="en-ZA"/>
        </w:rPr>
        <w:t>Expenses due to exchange transactions between municipalities and their subsidiary municipal entities.</w:t>
      </w:r>
    </w:p>
    <w:p w14:paraId="6F00D08E" w14:textId="7B683D8C"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Indigent Relief</w:t>
      </w:r>
      <w:r w:rsidR="00C6366C" w:rsidRPr="0009472A">
        <w:rPr>
          <w:b/>
          <w:lang w:eastAsia="en-ZA"/>
        </w:rPr>
        <w:t>:</w:t>
      </w:r>
      <w:r w:rsidR="00C6366C">
        <w:rPr>
          <w:lang w:eastAsia="en-ZA"/>
        </w:rPr>
        <w:t xml:space="preserve">  </w:t>
      </w:r>
      <w:r w:rsidRPr="005260E9">
        <w:rPr>
          <w:lang w:eastAsia="en-ZA"/>
        </w:rPr>
        <w:t>Monthly payments to Eskom to re-imburse their portion of the free basic electricity provided to indigents.</w:t>
      </w:r>
    </w:p>
    <w:p w14:paraId="101B028F" w14:textId="64D775D1"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Samples and Specimens</w:t>
      </w:r>
      <w:r w:rsidR="00C6366C" w:rsidRPr="0009472A">
        <w:rPr>
          <w:b/>
          <w:lang w:eastAsia="en-ZA"/>
        </w:rPr>
        <w:t>:</w:t>
      </w:r>
      <w:r w:rsidR="00C6366C">
        <w:rPr>
          <w:lang w:eastAsia="en-ZA"/>
        </w:rPr>
        <w:t xml:space="preserve">  </w:t>
      </w:r>
      <w:r w:rsidRPr="005260E9">
        <w:rPr>
          <w:lang w:eastAsia="en-ZA"/>
        </w:rPr>
        <w:t>Purchase of samples for testing</w:t>
      </w:r>
      <w:r w:rsidR="009804F7">
        <w:rPr>
          <w:lang w:eastAsia="en-ZA"/>
        </w:rPr>
        <w:t>, as an ex</w:t>
      </w:r>
      <w:r w:rsidRPr="005260E9">
        <w:rPr>
          <w:lang w:eastAsia="en-ZA"/>
        </w:rPr>
        <w:t>ample food for health and safety testing</w:t>
      </w:r>
      <w:r w:rsidR="009804F7">
        <w:rPr>
          <w:lang w:eastAsia="en-ZA"/>
        </w:rPr>
        <w:t>.</w:t>
      </w:r>
    </w:p>
    <w:p w14:paraId="4A38A6AE" w14:textId="40C45337"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Parking Fees</w:t>
      </w:r>
      <w:r w:rsidR="00C6366C" w:rsidRPr="0009472A">
        <w:rPr>
          <w:b/>
          <w:lang w:eastAsia="en-ZA"/>
        </w:rPr>
        <w:t>:</w:t>
      </w:r>
      <w:r w:rsidR="00C6366C">
        <w:rPr>
          <w:lang w:eastAsia="en-ZA"/>
        </w:rPr>
        <w:t xml:space="preserve">  </w:t>
      </w:r>
      <w:r w:rsidRPr="005260E9">
        <w:rPr>
          <w:lang w:eastAsia="en-ZA"/>
        </w:rPr>
        <w:t>Parking space for staff and visitors.</w:t>
      </w:r>
    </w:p>
    <w:p w14:paraId="0BBCF77C" w14:textId="59439660"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Seating Allowance for Traditional Leaders</w:t>
      </w:r>
      <w:r w:rsidR="00C6366C" w:rsidRPr="0009472A">
        <w:rPr>
          <w:b/>
          <w:lang w:eastAsia="en-ZA"/>
        </w:rPr>
        <w:t>:</w:t>
      </w:r>
      <w:r w:rsidR="00C6366C">
        <w:rPr>
          <w:lang w:eastAsia="en-ZA"/>
        </w:rPr>
        <w:t xml:space="preserve">  </w:t>
      </w:r>
      <w:r w:rsidRPr="005260E9">
        <w:rPr>
          <w:lang w:eastAsia="en-ZA"/>
        </w:rPr>
        <w:t xml:space="preserve">Traditional leaders forming part of the Council is paid a seating allowance for attending meetings.  </w:t>
      </w:r>
    </w:p>
    <w:p w14:paraId="3710822D" w14:textId="1CCC0DC5"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Hire Charges</w:t>
      </w:r>
      <w:r w:rsidR="00C6366C" w:rsidRPr="0009472A">
        <w:rPr>
          <w:b/>
          <w:lang w:eastAsia="en-ZA"/>
        </w:rPr>
        <w:t>:</w:t>
      </w:r>
      <w:r w:rsidR="00C6366C">
        <w:rPr>
          <w:lang w:eastAsia="en-ZA"/>
        </w:rPr>
        <w:t xml:space="preserve">  </w:t>
      </w:r>
      <w:r w:rsidRPr="005260E9">
        <w:rPr>
          <w:lang w:eastAsia="en-ZA"/>
        </w:rPr>
        <w:t>Hire charges for venues, equipment, machinery, etc</w:t>
      </w:r>
      <w:r w:rsidR="00563F48">
        <w:rPr>
          <w:lang w:eastAsia="en-ZA"/>
        </w:rPr>
        <w:t>.</w:t>
      </w:r>
      <w:r w:rsidRPr="005260E9">
        <w:rPr>
          <w:lang w:eastAsia="en-ZA"/>
        </w:rPr>
        <w:t xml:space="preserve"> for short periods of time.</w:t>
      </w:r>
    </w:p>
    <w:p w14:paraId="135EC103" w14:textId="6860F4B0"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Remuneration to Section 79 Committee Members</w:t>
      </w:r>
      <w:r w:rsidR="00C6366C" w:rsidRPr="0009472A">
        <w:rPr>
          <w:b/>
          <w:lang w:eastAsia="en-ZA"/>
        </w:rPr>
        <w:t>:</w:t>
      </w:r>
      <w:r w:rsidR="00C6366C">
        <w:rPr>
          <w:lang w:eastAsia="en-ZA"/>
        </w:rPr>
        <w:t xml:space="preserve">  </w:t>
      </w:r>
      <w:r w:rsidRPr="005260E9">
        <w:rPr>
          <w:lang w:eastAsia="en-ZA"/>
        </w:rPr>
        <w:t xml:space="preserve">According to section 79 of the </w:t>
      </w:r>
      <w:r w:rsidR="005A272C">
        <w:rPr>
          <w:lang w:eastAsia="en-ZA"/>
        </w:rPr>
        <w:t xml:space="preserve">Municipal </w:t>
      </w:r>
      <w:r w:rsidRPr="005260E9">
        <w:rPr>
          <w:lang w:eastAsia="en-ZA"/>
        </w:rPr>
        <w:t xml:space="preserve">Structures Act, </w:t>
      </w:r>
      <w:r w:rsidR="005A272C">
        <w:rPr>
          <w:lang w:eastAsia="en-ZA"/>
        </w:rPr>
        <w:t xml:space="preserve">1998, </w:t>
      </w:r>
      <w:r w:rsidRPr="005260E9">
        <w:rPr>
          <w:lang w:eastAsia="en-ZA"/>
        </w:rPr>
        <w:t xml:space="preserve">a municipal council may establish one or more committees necessary for the effective and efficient performance of its functions or the exercise of any of its powers.  The council appoints the members of these committees, and may dissolve the committee or remove a member at any time.  The council must determine the functions of a section 79 committee and may determine its procedures and delegate powers and duties to them.  The functions of the committee should flow immediately from the terms of reference drawn up for the committee in terms of section 53 of the </w:t>
      </w:r>
      <w:r w:rsidR="005A272C">
        <w:rPr>
          <w:lang w:eastAsia="en-ZA"/>
        </w:rPr>
        <w:t xml:space="preserve">Municipal </w:t>
      </w:r>
      <w:r w:rsidRPr="005260E9">
        <w:rPr>
          <w:lang w:eastAsia="en-ZA"/>
        </w:rPr>
        <w:t>Systems Act</w:t>
      </w:r>
      <w:r w:rsidR="005A272C">
        <w:rPr>
          <w:lang w:eastAsia="en-ZA"/>
        </w:rPr>
        <w:t>, 2000</w:t>
      </w:r>
      <w:r w:rsidRPr="005260E9">
        <w:rPr>
          <w:lang w:eastAsia="en-ZA"/>
        </w:rPr>
        <w:t xml:space="preserve">.  The council may delegate powers to the committee in terms of section </w:t>
      </w:r>
      <w:r w:rsidRPr="005260E9">
        <w:rPr>
          <w:lang w:eastAsia="en-ZA"/>
        </w:rPr>
        <w:lastRenderedPageBreak/>
        <w:t xml:space="preserve">59 of the </w:t>
      </w:r>
      <w:r w:rsidR="005A272C">
        <w:rPr>
          <w:lang w:eastAsia="en-ZA"/>
        </w:rPr>
        <w:t xml:space="preserve">Municipal </w:t>
      </w:r>
      <w:r w:rsidRPr="005260E9">
        <w:rPr>
          <w:lang w:eastAsia="en-ZA"/>
        </w:rPr>
        <w:t>Systems Act</w:t>
      </w:r>
      <w:r w:rsidR="005A272C">
        <w:rPr>
          <w:lang w:eastAsia="en-ZA"/>
        </w:rPr>
        <w:t>, 2000</w:t>
      </w:r>
      <w:r w:rsidRPr="005260E9">
        <w:rPr>
          <w:lang w:eastAsia="en-ZA"/>
        </w:rPr>
        <w:t xml:space="preserve"> and appoints its chairperson.  Section 79 committees may co-opt advisory members who are not Councillors, provided they have the authorisation of the council.  </w:t>
      </w:r>
    </w:p>
    <w:p w14:paraId="0CB8DC81" w14:textId="5C8D6009"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Atmospheric Emission Licence</w:t>
      </w:r>
      <w:r w:rsidR="00C6366C" w:rsidRPr="0009472A">
        <w:rPr>
          <w:b/>
          <w:lang w:eastAsia="en-ZA"/>
        </w:rPr>
        <w:t>:</w:t>
      </w:r>
      <w:r w:rsidR="00C6366C">
        <w:rPr>
          <w:lang w:eastAsia="en-ZA"/>
        </w:rPr>
        <w:t xml:space="preserve">  </w:t>
      </w:r>
      <w:r w:rsidRPr="005260E9">
        <w:rPr>
          <w:lang w:eastAsia="en-ZA"/>
        </w:rPr>
        <w:t>This is paid in terms of the National Environmental Management Air Quality Act</w:t>
      </w:r>
      <w:r w:rsidR="005A272C">
        <w:rPr>
          <w:lang w:eastAsia="en-ZA"/>
        </w:rPr>
        <w:t>, 2004</w:t>
      </w:r>
      <w:r w:rsidRPr="005260E9">
        <w:rPr>
          <w:lang w:eastAsia="en-ZA"/>
        </w:rPr>
        <w:t xml:space="preserve"> for our crematoria that emit smoke into the atmosphere.</w:t>
      </w:r>
    </w:p>
    <w:p w14:paraId="04E0854D" w14:textId="138055A9"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Fines and Penalties</w:t>
      </w:r>
      <w:r w:rsidR="00C6366C" w:rsidRPr="0009472A">
        <w:rPr>
          <w:b/>
          <w:lang w:eastAsia="en-ZA"/>
        </w:rPr>
        <w:t>:</w:t>
      </w:r>
      <w:r w:rsidR="00C6366C">
        <w:rPr>
          <w:lang w:eastAsia="en-ZA"/>
        </w:rPr>
        <w:t xml:space="preserve">  </w:t>
      </w:r>
      <w:r w:rsidRPr="005260E9">
        <w:rPr>
          <w:lang w:eastAsia="en-ZA"/>
        </w:rPr>
        <w:t>This group of accounts provides for the payment by municipalities of fines and penalties levied in terms of legislation.</w:t>
      </w:r>
    </w:p>
    <w:p w14:paraId="2FC1E61C" w14:textId="55AA0476" w:rsidR="00FA01FC" w:rsidRPr="005260E9" w:rsidRDefault="00FA01FC" w:rsidP="0009472A">
      <w:pPr>
        <w:pStyle w:val="Definition"/>
        <w:numPr>
          <w:ilvl w:val="0"/>
          <w:numId w:val="43"/>
        </w:numPr>
        <w:shd w:val="clear" w:color="auto" w:fill="DBE5F1" w:themeFill="accent1" w:themeFillTint="33"/>
        <w:spacing w:line="360" w:lineRule="auto"/>
        <w:jc w:val="both"/>
        <w:rPr>
          <w:lang w:eastAsia="en-ZA"/>
        </w:rPr>
      </w:pPr>
      <w:r w:rsidRPr="0009472A">
        <w:rPr>
          <w:b/>
          <w:lang w:eastAsia="en-ZA"/>
        </w:rPr>
        <w:t>Road Traffic and Other Fines</w:t>
      </w:r>
      <w:r w:rsidR="00C6366C" w:rsidRPr="0009472A">
        <w:rPr>
          <w:b/>
          <w:lang w:eastAsia="en-ZA"/>
        </w:rPr>
        <w:t>:</w:t>
      </w:r>
      <w:r w:rsidR="00C6366C">
        <w:rPr>
          <w:lang w:eastAsia="en-ZA"/>
        </w:rPr>
        <w:t xml:space="preserve">  </w:t>
      </w:r>
      <w:r w:rsidRPr="005260E9">
        <w:rPr>
          <w:lang w:eastAsia="en-ZA"/>
        </w:rPr>
        <w:t>Fines and penalties levied i</w:t>
      </w:r>
      <w:r w:rsidR="002D0E1B">
        <w:rPr>
          <w:lang w:eastAsia="en-ZA"/>
        </w:rPr>
        <w:t xml:space="preserve">n </w:t>
      </w:r>
      <w:r w:rsidRPr="005260E9">
        <w:rPr>
          <w:lang w:eastAsia="en-ZA"/>
        </w:rPr>
        <w:t>t</w:t>
      </w:r>
      <w:r w:rsidR="002D0E1B">
        <w:rPr>
          <w:lang w:eastAsia="en-ZA"/>
        </w:rPr>
        <w:t xml:space="preserve">erms </w:t>
      </w:r>
      <w:r w:rsidRPr="005260E9">
        <w:rPr>
          <w:lang w:eastAsia="en-ZA"/>
        </w:rPr>
        <w:t>o</w:t>
      </w:r>
      <w:r w:rsidR="002D0E1B">
        <w:rPr>
          <w:lang w:eastAsia="en-ZA"/>
        </w:rPr>
        <w:t>f</w:t>
      </w:r>
      <w:r w:rsidRPr="005260E9">
        <w:rPr>
          <w:lang w:eastAsia="en-ZA"/>
        </w:rPr>
        <w:t xml:space="preserve"> road traffic ordinances.</w:t>
      </w:r>
    </w:p>
    <w:p w14:paraId="13C633B1" w14:textId="3809636C" w:rsidR="00FA01FC" w:rsidRPr="005260E9" w:rsidRDefault="00FA01FC" w:rsidP="0009472A">
      <w:pPr>
        <w:pStyle w:val="Definition"/>
        <w:numPr>
          <w:ilvl w:val="0"/>
          <w:numId w:val="43"/>
        </w:numPr>
        <w:shd w:val="clear" w:color="auto" w:fill="DBE5F1" w:themeFill="accent1" w:themeFillTint="33"/>
        <w:spacing w:line="360" w:lineRule="auto"/>
        <w:jc w:val="both"/>
        <w:rPr>
          <w:lang w:eastAsia="en-ZA"/>
        </w:rPr>
      </w:pPr>
      <w:r w:rsidRPr="0009472A">
        <w:rPr>
          <w:b/>
          <w:lang w:eastAsia="en-ZA"/>
        </w:rPr>
        <w:t>Breach of Contract</w:t>
      </w:r>
      <w:r w:rsidR="00C6366C" w:rsidRPr="0009472A">
        <w:rPr>
          <w:b/>
          <w:lang w:eastAsia="en-ZA"/>
        </w:rPr>
        <w:t>:</w:t>
      </w:r>
      <w:r w:rsidR="00C6366C">
        <w:rPr>
          <w:lang w:eastAsia="en-ZA"/>
        </w:rPr>
        <w:t xml:space="preserve">  </w:t>
      </w:r>
      <w:r w:rsidRPr="005260E9">
        <w:rPr>
          <w:lang w:eastAsia="en-ZA"/>
        </w:rPr>
        <w:t>Penalties incurred as imposed in terms of contract breach.</w:t>
      </w:r>
    </w:p>
    <w:p w14:paraId="22626350" w14:textId="0D52C7C2" w:rsidR="00FA01FC" w:rsidRPr="005260E9" w:rsidRDefault="00FA01FC" w:rsidP="0009472A">
      <w:pPr>
        <w:pStyle w:val="Definition"/>
        <w:numPr>
          <w:ilvl w:val="0"/>
          <w:numId w:val="43"/>
        </w:numPr>
        <w:shd w:val="clear" w:color="auto" w:fill="DBE5F1" w:themeFill="accent1" w:themeFillTint="33"/>
        <w:spacing w:line="360" w:lineRule="auto"/>
        <w:jc w:val="both"/>
        <w:rPr>
          <w:lang w:eastAsia="en-ZA"/>
        </w:rPr>
      </w:pPr>
      <w:r w:rsidRPr="0009472A">
        <w:rPr>
          <w:b/>
          <w:lang w:eastAsia="en-ZA"/>
        </w:rPr>
        <w:t>SARS</w:t>
      </w:r>
      <w:r w:rsidR="00C6366C" w:rsidRPr="0009472A">
        <w:rPr>
          <w:b/>
          <w:lang w:eastAsia="en-ZA"/>
        </w:rPr>
        <w:t>:</w:t>
      </w:r>
      <w:r w:rsidR="00C6366C">
        <w:rPr>
          <w:lang w:eastAsia="en-ZA"/>
        </w:rPr>
        <w:t xml:space="preserve">  </w:t>
      </w:r>
      <w:r w:rsidRPr="005260E9">
        <w:rPr>
          <w:lang w:eastAsia="en-ZA"/>
        </w:rPr>
        <w:t>Penalties levied by SARS for late submission of VAT Returns, etc.</w:t>
      </w:r>
    </w:p>
    <w:p w14:paraId="7B6A3712" w14:textId="7845AB29"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Witness Fees</w:t>
      </w:r>
      <w:r w:rsidR="00C6366C" w:rsidRPr="0009472A">
        <w:rPr>
          <w:b/>
          <w:lang w:eastAsia="en-ZA"/>
        </w:rPr>
        <w:t>:</w:t>
      </w:r>
      <w:r w:rsidR="00C6366C">
        <w:rPr>
          <w:lang w:eastAsia="en-ZA"/>
        </w:rPr>
        <w:t xml:space="preserve">  </w:t>
      </w:r>
      <w:r w:rsidRPr="005260E9">
        <w:rPr>
          <w:lang w:eastAsia="en-ZA"/>
        </w:rPr>
        <w:t>In terms of the Commission for Conciliation, Mediation and Arbitration rule 38, a witness subpoenaed in any proceedings in the Commission must be paid a witness fee in accordance with the tariff of allowances published by notice in the Government Gazette in terms of section 142(7) of the Amended Labour Relations Act</w:t>
      </w:r>
      <w:r w:rsidR="002D0E1B">
        <w:rPr>
          <w:lang w:eastAsia="en-ZA"/>
        </w:rPr>
        <w:t>, 1995</w:t>
      </w:r>
      <w:r w:rsidRPr="005260E9">
        <w:rPr>
          <w:lang w:eastAsia="en-ZA"/>
        </w:rPr>
        <w:t xml:space="preserve">. </w:t>
      </w:r>
      <w:r w:rsidR="009804F7">
        <w:rPr>
          <w:lang w:eastAsia="en-ZA"/>
        </w:rPr>
        <w:t xml:space="preserve"> </w:t>
      </w:r>
      <w:r w:rsidRPr="005260E9">
        <w:rPr>
          <w:lang w:eastAsia="en-ZA"/>
        </w:rPr>
        <w:t>Rule 38 states that the witness fee must be paid by (a) the party who requested the Commission to issue the subpoena; or (b) the Commission, if the issue of the subpoena was not requested by a party or if the Commission waives the requirement to pay witness fees in terms of section 142(7)(c).</w:t>
      </w:r>
    </w:p>
    <w:p w14:paraId="046D37FF" w14:textId="7942D576"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Environmental Levy</w:t>
      </w:r>
      <w:r w:rsidR="00C6366C" w:rsidRPr="0009472A">
        <w:rPr>
          <w:b/>
          <w:lang w:eastAsia="en-ZA"/>
        </w:rPr>
        <w:t>:</w:t>
      </w:r>
      <w:r w:rsidR="00C6366C">
        <w:rPr>
          <w:lang w:eastAsia="en-ZA"/>
        </w:rPr>
        <w:t xml:space="preserve">  </w:t>
      </w:r>
      <w:r w:rsidRPr="005260E9">
        <w:rPr>
          <w:lang w:eastAsia="en-ZA"/>
        </w:rPr>
        <w:t>Environmental levy paid to SARS for electricity generated by the municipality.</w:t>
      </w:r>
    </w:p>
    <w:p w14:paraId="281D92F4" w14:textId="45444B37"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Supplier Development Programme</w:t>
      </w:r>
      <w:r w:rsidR="00C6366C" w:rsidRPr="0009472A">
        <w:rPr>
          <w:b/>
          <w:lang w:eastAsia="en-ZA"/>
        </w:rPr>
        <w:t>:</w:t>
      </w:r>
      <w:r w:rsidR="00C6366C">
        <w:rPr>
          <w:lang w:eastAsia="en-ZA"/>
        </w:rPr>
        <w:t xml:space="preserve">  </w:t>
      </w:r>
      <w:r w:rsidRPr="005260E9">
        <w:rPr>
          <w:lang w:eastAsia="en-ZA"/>
        </w:rPr>
        <w:t>The aim of the Supplier Development Programme is to encourage/</w:t>
      </w:r>
      <w:r w:rsidR="009804F7">
        <w:rPr>
          <w:lang w:eastAsia="en-ZA"/>
        </w:rPr>
        <w:t xml:space="preserve"> </w:t>
      </w:r>
      <w:r w:rsidRPr="005260E9">
        <w:rPr>
          <w:lang w:eastAsia="en-ZA"/>
        </w:rPr>
        <w:t xml:space="preserve">promote the growth of informal traders and retailers by providing trade credit that is accessible and has minimal risk for the </w:t>
      </w:r>
      <w:r w:rsidR="009804F7">
        <w:rPr>
          <w:lang w:eastAsia="en-ZA"/>
        </w:rPr>
        <w:t>municipality</w:t>
      </w:r>
      <w:r w:rsidRPr="005260E9">
        <w:rPr>
          <w:lang w:eastAsia="en-ZA"/>
        </w:rPr>
        <w:t xml:space="preserve">, especially to micro enterprises. </w:t>
      </w:r>
      <w:r w:rsidR="009804F7">
        <w:rPr>
          <w:lang w:eastAsia="en-ZA"/>
        </w:rPr>
        <w:t xml:space="preserve"> </w:t>
      </w:r>
      <w:r w:rsidRPr="005260E9">
        <w:rPr>
          <w:lang w:eastAsia="en-ZA"/>
        </w:rPr>
        <w:t>The Supplier Development Programme is a pilot project (6 months) of which the Small Enterprise Finance Agency (SOC) Ltd commonly known as SEFA is currently testing. If the programme is successful, the SEFA will be prepared to provide a 100</w:t>
      </w:r>
      <w:r w:rsidR="002D0E1B">
        <w:rPr>
          <w:lang w:eastAsia="en-ZA"/>
        </w:rPr>
        <w:t xml:space="preserve"> per cent </w:t>
      </w:r>
      <w:r w:rsidRPr="005260E9">
        <w:rPr>
          <w:lang w:eastAsia="en-ZA"/>
        </w:rPr>
        <w:t>guarantee of all credit facilities that are made available to informal traders and retailers.  Associated with the credit facility is a 5</w:t>
      </w:r>
      <w:r w:rsidR="002D0E1B">
        <w:rPr>
          <w:lang w:eastAsia="en-ZA"/>
        </w:rPr>
        <w:t xml:space="preserve"> per cent</w:t>
      </w:r>
      <w:r w:rsidRPr="005260E9">
        <w:rPr>
          <w:lang w:eastAsia="en-ZA"/>
        </w:rPr>
        <w:t xml:space="preserve"> per annum facilitation fee that is charged on the outstanding balance at the end of every month. The COT has agreed to pay this 5</w:t>
      </w:r>
      <w:r w:rsidR="002D0E1B">
        <w:rPr>
          <w:lang w:eastAsia="en-ZA"/>
        </w:rPr>
        <w:t xml:space="preserve"> per cent</w:t>
      </w:r>
      <w:r w:rsidRPr="005260E9">
        <w:rPr>
          <w:lang w:eastAsia="en-ZA"/>
        </w:rPr>
        <w:t xml:space="preserve"> credit facility fee. </w:t>
      </w:r>
    </w:p>
    <w:p w14:paraId="3F77981A" w14:textId="2A063325"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Entrance Fees</w:t>
      </w:r>
      <w:r w:rsidR="00C6366C" w:rsidRPr="0009472A">
        <w:rPr>
          <w:b/>
          <w:lang w:eastAsia="en-ZA"/>
        </w:rPr>
        <w:t>:</w:t>
      </w:r>
      <w:r w:rsidR="00C6366C">
        <w:rPr>
          <w:lang w:eastAsia="en-ZA"/>
        </w:rPr>
        <w:t xml:space="preserve">  </w:t>
      </w:r>
      <w:r w:rsidRPr="005260E9">
        <w:rPr>
          <w:lang w:eastAsia="en-ZA"/>
        </w:rPr>
        <w:t>Entrance fees paid for attending events, exhibitions, shows, golf days, etc.</w:t>
      </w:r>
    </w:p>
    <w:p w14:paraId="721CE7FB" w14:textId="392B8ABB" w:rsidR="00FA01FC" w:rsidRPr="005260E9" w:rsidRDefault="00FA01FC" w:rsidP="0009472A">
      <w:pPr>
        <w:pStyle w:val="Definition"/>
        <w:shd w:val="clear" w:color="auto" w:fill="DBE5F1" w:themeFill="accent1" w:themeFillTint="33"/>
        <w:spacing w:line="360" w:lineRule="auto"/>
        <w:jc w:val="both"/>
        <w:rPr>
          <w:lang w:eastAsia="en-ZA"/>
        </w:rPr>
      </w:pPr>
      <w:r w:rsidRPr="0009472A">
        <w:rPr>
          <w:b/>
          <w:lang w:eastAsia="en-ZA"/>
        </w:rPr>
        <w:t>Repayment of Forfeited Deposits</w:t>
      </w:r>
      <w:r w:rsidR="00C6366C" w:rsidRPr="0009472A">
        <w:rPr>
          <w:b/>
          <w:lang w:eastAsia="en-ZA"/>
        </w:rPr>
        <w:t>:</w:t>
      </w:r>
      <w:r w:rsidR="00C6366C">
        <w:rPr>
          <w:lang w:eastAsia="en-ZA"/>
        </w:rPr>
        <w:t xml:space="preserve">  </w:t>
      </w:r>
      <w:r w:rsidRPr="005260E9">
        <w:rPr>
          <w:lang w:eastAsia="en-ZA"/>
        </w:rPr>
        <w:t>Deposits repaid after forfeited and Council decision.</w:t>
      </w:r>
    </w:p>
    <w:p w14:paraId="71DF8880" w14:textId="77777777" w:rsidR="00D5612F" w:rsidRPr="00137437" w:rsidRDefault="00D5612F" w:rsidP="0009472A">
      <w:pPr>
        <w:spacing w:line="360" w:lineRule="auto"/>
        <w:jc w:val="both"/>
      </w:pPr>
      <w:bookmarkStart w:id="131" w:name="_Toc362864610"/>
    </w:p>
    <w:tbl>
      <w:tblPr>
        <w:tblStyle w:val="TableGrid"/>
        <w:tblW w:w="0" w:type="auto"/>
        <w:tblInd w:w="28" w:type="dxa"/>
        <w:tblLook w:val="04A0" w:firstRow="1" w:lastRow="0" w:firstColumn="1" w:lastColumn="0" w:noHBand="0" w:noVBand="1"/>
      </w:tblPr>
      <w:tblGrid>
        <w:gridCol w:w="2043"/>
        <w:gridCol w:w="6945"/>
      </w:tblGrid>
      <w:tr w:rsidR="00D5612F" w:rsidRPr="00A24269" w14:paraId="4232442D" w14:textId="77777777" w:rsidTr="00137437">
        <w:tc>
          <w:tcPr>
            <w:tcW w:w="2076" w:type="dxa"/>
            <w:tcBorders>
              <w:top w:val="single" w:sz="4" w:space="0" w:color="000000"/>
              <w:left w:val="single" w:sz="4" w:space="0" w:color="000000"/>
              <w:bottom w:val="single" w:sz="4" w:space="0" w:color="000000"/>
              <w:right w:val="single" w:sz="4" w:space="0" w:color="000000"/>
            </w:tcBorders>
            <w:shd w:val="clear" w:color="auto" w:fill="auto"/>
            <w:hideMark/>
          </w:tcPr>
          <w:p w14:paraId="27848D7D" w14:textId="77777777" w:rsidR="00D5612F" w:rsidRPr="00137437" w:rsidRDefault="00D5612F" w:rsidP="0009472A">
            <w:pPr>
              <w:pStyle w:val="Definition"/>
              <w:shd w:val="clear" w:color="auto" w:fill="auto"/>
              <w:spacing w:line="360" w:lineRule="auto"/>
              <w:jc w:val="both"/>
              <w:rPr>
                <w:noProof/>
                <w:lang w:eastAsia="en-ZA"/>
              </w:rPr>
            </w:pPr>
            <w:r w:rsidRPr="00137437">
              <w:rPr>
                <w:noProof/>
                <w:lang w:eastAsia="en-ZA"/>
              </w:rPr>
              <w:drawing>
                <wp:inline distT="0" distB="0" distL="0" distR="0" wp14:anchorId="3DB36549" wp14:editId="26417E0F">
                  <wp:extent cx="628015" cy="6280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tc>
        <w:tc>
          <w:tcPr>
            <w:tcW w:w="7138" w:type="dxa"/>
            <w:tcBorders>
              <w:top w:val="single" w:sz="4" w:space="0" w:color="000000"/>
              <w:left w:val="single" w:sz="4" w:space="0" w:color="000000"/>
              <w:bottom w:val="single" w:sz="4" w:space="0" w:color="000000"/>
              <w:right w:val="single" w:sz="4" w:space="0" w:color="000000"/>
            </w:tcBorders>
            <w:shd w:val="clear" w:color="auto" w:fill="auto"/>
            <w:hideMark/>
          </w:tcPr>
          <w:p w14:paraId="2334B8F9" w14:textId="2AB02D8E" w:rsidR="00D5612F" w:rsidRPr="00137437" w:rsidRDefault="00015F29" w:rsidP="0009472A">
            <w:pPr>
              <w:pStyle w:val="Definition"/>
              <w:shd w:val="clear" w:color="auto" w:fill="auto"/>
              <w:spacing w:line="360" w:lineRule="auto"/>
              <w:jc w:val="both"/>
              <w:rPr>
                <w:rFonts w:ascii="Georgia" w:hAnsi="Georgia"/>
                <w:b/>
                <w:i/>
                <w:sz w:val="24"/>
              </w:rPr>
            </w:pPr>
            <w:r w:rsidRPr="00137437">
              <w:rPr>
                <w:rFonts w:ascii="Georgia" w:hAnsi="Georgia"/>
                <w:b/>
                <w:i/>
                <w:sz w:val="24"/>
              </w:rPr>
              <w:t>Why does mSCOA provide for an account “Assets less than Capitalisation Threshold”, if this in principle is not provided for in the Standards of GRAP?</w:t>
            </w:r>
          </w:p>
          <w:p w14:paraId="38A8E3A7" w14:textId="530FE0C1" w:rsidR="00D5612F" w:rsidRPr="00A24269" w:rsidRDefault="00015F29" w:rsidP="0009472A">
            <w:pPr>
              <w:pStyle w:val="Definition"/>
              <w:shd w:val="clear" w:color="auto" w:fill="auto"/>
              <w:spacing w:line="360" w:lineRule="auto"/>
              <w:jc w:val="both"/>
              <w:rPr>
                <w:rFonts w:ascii="Georgia" w:hAnsi="Georgia"/>
                <w:sz w:val="24"/>
              </w:rPr>
            </w:pPr>
            <w:r w:rsidRPr="00137437">
              <w:rPr>
                <w:rFonts w:ascii="Georgia" w:hAnsi="Georgia"/>
              </w:rPr>
              <w:t>Some municipalities did implement “thresholds” determined within the municipality’s materiality/</w:t>
            </w:r>
            <w:r w:rsidR="002D0E1B">
              <w:rPr>
                <w:rFonts w:ascii="Georgia" w:hAnsi="Georgia"/>
              </w:rPr>
              <w:t xml:space="preserve"> </w:t>
            </w:r>
            <w:r w:rsidRPr="00137437">
              <w:rPr>
                <w:rFonts w:ascii="Georgia" w:hAnsi="Georgia"/>
              </w:rPr>
              <w:t xml:space="preserve">significance framework.  If the municipality opted </w:t>
            </w:r>
            <w:r w:rsidRPr="00137437">
              <w:rPr>
                <w:rFonts w:ascii="Georgia" w:hAnsi="Georgia"/>
              </w:rPr>
              <w:lastRenderedPageBreak/>
              <w:t>to adopt a capitalisation threshold it is their responsibility to substantiate compliance to the Standards of GRAP and</w:t>
            </w:r>
            <w:r w:rsidR="00EB5262" w:rsidRPr="00137437">
              <w:rPr>
                <w:rFonts w:ascii="Georgia" w:hAnsi="Georgia"/>
              </w:rPr>
              <w:t xml:space="preserve"> ensure</w:t>
            </w:r>
            <w:r w:rsidRPr="00137437">
              <w:rPr>
                <w:rFonts w:ascii="Georgia" w:hAnsi="Georgia"/>
              </w:rPr>
              <w:t xml:space="preserve"> that this policy is not resulting in a material misrepresentation of any class of Property, Plant or Equipment.</w:t>
            </w:r>
          </w:p>
        </w:tc>
      </w:tr>
    </w:tbl>
    <w:p w14:paraId="49565552" w14:textId="77777777" w:rsidR="002D0E1B" w:rsidRDefault="002D0E1B" w:rsidP="0009472A">
      <w:pPr>
        <w:pStyle w:val="Heading3"/>
        <w:spacing w:line="360" w:lineRule="auto"/>
        <w:jc w:val="both"/>
      </w:pPr>
      <w:bookmarkStart w:id="132" w:name="_Toc467500671"/>
      <w:bookmarkStart w:id="133" w:name="_Toc475627203"/>
    </w:p>
    <w:p w14:paraId="2AFD8428" w14:textId="66042D9A" w:rsidR="00801F55" w:rsidRPr="00A24269" w:rsidRDefault="00015F29" w:rsidP="0009472A">
      <w:pPr>
        <w:pStyle w:val="Heading3"/>
        <w:spacing w:line="360" w:lineRule="auto"/>
        <w:jc w:val="both"/>
      </w:pPr>
      <w:r w:rsidRPr="00F95460">
        <w:t>Transfers and Subsidies</w:t>
      </w:r>
      <w:bookmarkEnd w:id="131"/>
      <w:bookmarkEnd w:id="132"/>
      <w:bookmarkEnd w:id="133"/>
    </w:p>
    <w:p w14:paraId="5AC3ACD3" w14:textId="77777777" w:rsidR="00C8093A" w:rsidRPr="00137437" w:rsidRDefault="00015F29">
      <w:pPr>
        <w:pStyle w:val="PSDNumPar"/>
      </w:pPr>
      <w:r w:rsidRPr="00137437">
        <w:t xml:space="preserve">Transfers and subsidies include all unrequited payments made by the municipality to another institution, businesses and individuals; it does not constitute final expenditure by the municipality.  </w:t>
      </w:r>
    </w:p>
    <w:p w14:paraId="1FCA00A2" w14:textId="77777777" w:rsidR="00801F55" w:rsidRPr="00137437" w:rsidRDefault="00015F29">
      <w:pPr>
        <w:pStyle w:val="PSDNumPar"/>
      </w:pPr>
      <w:r w:rsidRPr="00137437">
        <w:t xml:space="preserve">A payment is unrequited provided that the municipality does not receive anything directly in return for the transfer to the other party.  </w:t>
      </w:r>
    </w:p>
    <w:p w14:paraId="2387027F" w14:textId="2747018A" w:rsidR="00801F55" w:rsidRPr="00137437" w:rsidRDefault="00015F29">
      <w:pPr>
        <w:pStyle w:val="PSDNumPar"/>
      </w:pPr>
      <w:r w:rsidRPr="00137437">
        <w:t>Subsidies are unrequited payments that municipalities’ make to public corporations and private enterprises, these payments usually have a direct policy outcome, either by subsidising the price of goods and services or by influencing the level of production.</w:t>
      </w:r>
    </w:p>
    <w:p w14:paraId="0D778C18" w14:textId="77777777" w:rsidR="00C8093A" w:rsidRPr="00137437" w:rsidRDefault="00015F29">
      <w:pPr>
        <w:pStyle w:val="PSDNumPar"/>
      </w:pPr>
      <w:r w:rsidRPr="00137437">
        <w:t xml:space="preserve">Donations and Public Contributions had a separate classification pre-mSCOA.  This type of contributions made to various institutions and organisations are incorporated in the classification for “Transfers and Subsidies”.  </w:t>
      </w:r>
    </w:p>
    <w:p w14:paraId="3E4632E9" w14:textId="7E278F7F" w:rsidR="00801F55" w:rsidRPr="00137437" w:rsidRDefault="00015F29">
      <w:pPr>
        <w:pStyle w:val="PSDNumPar"/>
      </w:pPr>
      <w:r w:rsidRPr="00137437">
        <w:t xml:space="preserve">The </w:t>
      </w:r>
      <w:r w:rsidR="002D0E1B">
        <w:t>diagram below</w:t>
      </w:r>
      <w:r w:rsidRPr="00137437">
        <w:t xml:space="preserve"> </w:t>
      </w:r>
      <w:r w:rsidR="002D0E1B">
        <w:t>summarises</w:t>
      </w:r>
      <w:r w:rsidRPr="00137437">
        <w:t xml:space="preserve"> the high-level structure provide for in mSCOA for recording “transfers and subsidies”</w:t>
      </w:r>
      <w:r w:rsidR="002D0E1B">
        <w:t>:</w:t>
      </w:r>
      <w:r w:rsidRPr="00137437">
        <w:t xml:space="preserve">  </w:t>
      </w:r>
    </w:p>
    <w:p w14:paraId="261BE558" w14:textId="77777777" w:rsidR="003E1C25" w:rsidRPr="00137437" w:rsidRDefault="00460F00" w:rsidP="0009472A">
      <w:pPr>
        <w:spacing w:line="360" w:lineRule="auto"/>
        <w:jc w:val="both"/>
      </w:pPr>
      <w:r w:rsidRPr="00137437">
        <w:rPr>
          <w:noProof/>
          <w:lang w:eastAsia="en-ZA"/>
        </w:rPr>
        <w:drawing>
          <wp:inline distT="0" distB="0" distL="0" distR="0" wp14:anchorId="398DC570" wp14:editId="35A50F36">
            <wp:extent cx="5486400" cy="1764000"/>
            <wp:effectExtent l="0" t="57150" r="0" b="122555"/>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6" r:lo="rId127" r:qs="rId128" r:cs="rId129"/>
              </a:graphicData>
            </a:graphic>
          </wp:inline>
        </w:drawing>
      </w:r>
    </w:p>
    <w:p w14:paraId="173A2C80" w14:textId="4EB8EDDA" w:rsidR="00A026CA" w:rsidRPr="00137437" w:rsidRDefault="00015F29">
      <w:pPr>
        <w:pStyle w:val="PSDNumPar"/>
      </w:pPr>
      <w:r w:rsidRPr="00137437">
        <w:t>The following group of accounts are set-up within the above classifications</w:t>
      </w:r>
      <w:r w:rsidR="002D0E1B">
        <w:t>:</w:t>
      </w:r>
      <w:r w:rsidRPr="00137437">
        <w:t xml:space="preserve">  </w:t>
      </w:r>
    </w:p>
    <w:p w14:paraId="2DC9E193" w14:textId="77777777" w:rsidR="00A026CA" w:rsidRPr="00137437" w:rsidRDefault="00460F00" w:rsidP="0009472A">
      <w:pPr>
        <w:spacing w:line="360" w:lineRule="auto"/>
        <w:jc w:val="both"/>
      </w:pPr>
      <w:r w:rsidRPr="00137437">
        <w:rPr>
          <w:noProof/>
          <w:lang w:eastAsia="en-ZA"/>
        </w:rPr>
        <w:lastRenderedPageBreak/>
        <w:drawing>
          <wp:inline distT="0" distB="0" distL="0" distR="0" wp14:anchorId="3163CBB3" wp14:editId="003EB2F1">
            <wp:extent cx="5731510" cy="3168000"/>
            <wp:effectExtent l="0" t="38100" r="0" b="9017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1" r:lo="rId132" r:qs="rId133" r:cs="rId134"/>
              </a:graphicData>
            </a:graphic>
          </wp:inline>
        </w:drawing>
      </w:r>
    </w:p>
    <w:p w14:paraId="34DF8B49" w14:textId="7EF38572" w:rsidR="00BB0E91" w:rsidRPr="00137437" w:rsidRDefault="00015F29">
      <w:pPr>
        <w:pStyle w:val="PSDNumPar"/>
      </w:pPr>
      <w:r w:rsidRPr="00137437">
        <w:t>Careful consideration need to be given to the entities provided at a posting-level for capturing transaction detail.  If the lists provided are not sufficient these additions need to be submitted to National Treasury</w:t>
      </w:r>
      <w:r w:rsidR="002D0E1B">
        <w:t xml:space="preserve"> (mSCOA Technical Committee)</w:t>
      </w:r>
      <w:r w:rsidRPr="00137437">
        <w:t xml:space="preserve"> through submitting requests on the mSCOA </w:t>
      </w:r>
      <w:r w:rsidR="002D0E1B">
        <w:t>Frequently Asked Questions (</w:t>
      </w:r>
      <w:r w:rsidRPr="00137437">
        <w:t>FAQ</w:t>
      </w:r>
      <w:r w:rsidR="002D0E1B">
        <w:t>)</w:t>
      </w:r>
      <w:r w:rsidRPr="00137437">
        <w:t xml:space="preserve"> Database.  </w:t>
      </w:r>
    </w:p>
    <w:tbl>
      <w:tblPr>
        <w:tblStyle w:val="TableGrid"/>
        <w:tblW w:w="0" w:type="auto"/>
        <w:tblInd w:w="28" w:type="dxa"/>
        <w:tblLook w:val="04A0" w:firstRow="1" w:lastRow="0" w:firstColumn="1" w:lastColumn="0" w:noHBand="0" w:noVBand="1"/>
      </w:tblPr>
      <w:tblGrid>
        <w:gridCol w:w="2043"/>
        <w:gridCol w:w="6945"/>
      </w:tblGrid>
      <w:tr w:rsidR="00FC0034" w:rsidRPr="00A24269" w14:paraId="10A244D2" w14:textId="77777777" w:rsidTr="00FC0034">
        <w:tc>
          <w:tcPr>
            <w:tcW w:w="2076" w:type="dxa"/>
            <w:tcBorders>
              <w:top w:val="single" w:sz="4" w:space="0" w:color="000000"/>
              <w:left w:val="single" w:sz="4" w:space="0" w:color="000000"/>
              <w:bottom w:val="single" w:sz="4" w:space="0" w:color="000000"/>
              <w:right w:val="single" w:sz="4" w:space="0" w:color="000000"/>
            </w:tcBorders>
            <w:hideMark/>
          </w:tcPr>
          <w:p w14:paraId="7EEF42E9" w14:textId="77777777" w:rsidR="00FC0034" w:rsidRPr="00A24269" w:rsidRDefault="00FC0034" w:rsidP="0009472A">
            <w:pPr>
              <w:spacing w:line="360" w:lineRule="auto"/>
              <w:jc w:val="both"/>
              <w:rPr>
                <w:noProof/>
                <w:lang w:eastAsia="en-ZA"/>
              </w:rPr>
            </w:pPr>
            <w:r w:rsidRPr="00A24269">
              <w:rPr>
                <w:noProof/>
                <w:lang w:eastAsia="en-ZA"/>
              </w:rPr>
              <w:drawing>
                <wp:inline distT="0" distB="0" distL="0" distR="0" wp14:anchorId="417C21CF" wp14:editId="5229D9CA">
                  <wp:extent cx="628015" cy="6280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tc>
        <w:tc>
          <w:tcPr>
            <w:tcW w:w="7138" w:type="dxa"/>
            <w:tcBorders>
              <w:top w:val="single" w:sz="4" w:space="0" w:color="000000"/>
              <w:left w:val="single" w:sz="4" w:space="0" w:color="000000"/>
              <w:bottom w:val="single" w:sz="4" w:space="0" w:color="000000"/>
              <w:right w:val="single" w:sz="4" w:space="0" w:color="000000"/>
            </w:tcBorders>
            <w:hideMark/>
          </w:tcPr>
          <w:p w14:paraId="3BE6EB37" w14:textId="77777777" w:rsidR="00FC0034" w:rsidRPr="00A24269" w:rsidRDefault="00015F29" w:rsidP="0009472A">
            <w:pPr>
              <w:pStyle w:val="Numberedbodytext"/>
              <w:tabs>
                <w:tab w:val="left" w:pos="720"/>
              </w:tabs>
              <w:spacing w:line="360" w:lineRule="auto"/>
              <w:ind w:left="0"/>
              <w:rPr>
                <w:rFonts w:ascii="Georgia" w:hAnsi="Georgia"/>
                <w:b/>
                <w:i/>
                <w:sz w:val="24"/>
              </w:rPr>
            </w:pPr>
            <w:r w:rsidRPr="00F95460">
              <w:rPr>
                <w:rFonts w:ascii="Georgia" w:hAnsi="Georgia"/>
                <w:b/>
                <w:i/>
                <w:sz w:val="24"/>
              </w:rPr>
              <w:t xml:space="preserve">Posting Level Detail required to be provided by the municipality to National Treasury for setting up posting level accounts </w:t>
            </w:r>
          </w:p>
          <w:p w14:paraId="24DA7F83" w14:textId="77777777" w:rsidR="00FC0034" w:rsidRPr="00A24269" w:rsidRDefault="00015F29" w:rsidP="0009472A">
            <w:pPr>
              <w:pStyle w:val="Numberedbodytext"/>
              <w:tabs>
                <w:tab w:val="left" w:pos="720"/>
              </w:tabs>
              <w:spacing w:line="360" w:lineRule="auto"/>
              <w:ind w:left="0"/>
              <w:rPr>
                <w:rFonts w:ascii="Georgia" w:hAnsi="Georgia"/>
                <w:b/>
                <w:i/>
                <w:sz w:val="24"/>
              </w:rPr>
            </w:pPr>
            <w:r w:rsidRPr="00F95460">
              <w:rPr>
                <w:rFonts w:ascii="Georgia" w:hAnsi="Georgia"/>
                <w:b/>
                <w:i/>
                <w:sz w:val="24"/>
              </w:rPr>
              <w:t>Provincial Government</w:t>
            </w:r>
          </w:p>
          <w:p w14:paraId="6D5A98F5" w14:textId="660A8ABB" w:rsidR="00FC0034" w:rsidRPr="00A24269" w:rsidRDefault="00015F29" w:rsidP="0009472A">
            <w:pPr>
              <w:pStyle w:val="Numberedbodytext"/>
              <w:tabs>
                <w:tab w:val="left" w:pos="720"/>
              </w:tabs>
              <w:spacing w:line="360" w:lineRule="auto"/>
              <w:ind w:left="0"/>
              <w:rPr>
                <w:rFonts w:ascii="Georgia" w:hAnsi="Georgia"/>
                <w:szCs w:val="20"/>
              </w:rPr>
            </w:pPr>
            <w:r w:rsidRPr="00F95460">
              <w:rPr>
                <w:rFonts w:ascii="Georgia" w:hAnsi="Georgia"/>
                <w:szCs w:val="20"/>
              </w:rPr>
              <w:t xml:space="preserve">The provincial treasuries in consultation with the departments within the province </w:t>
            </w:r>
            <w:r w:rsidR="009307A6">
              <w:rPr>
                <w:rFonts w:ascii="Georgia" w:hAnsi="Georgia"/>
                <w:szCs w:val="20"/>
              </w:rPr>
              <w:t>had</w:t>
            </w:r>
            <w:r w:rsidRPr="00F95460">
              <w:rPr>
                <w:rFonts w:ascii="Georgia" w:hAnsi="Georgia"/>
                <w:szCs w:val="20"/>
              </w:rPr>
              <w:t xml:space="preserve"> to provide to </w:t>
            </w:r>
            <w:r w:rsidR="009307A6">
              <w:rPr>
                <w:rFonts w:ascii="Georgia" w:hAnsi="Georgia"/>
                <w:szCs w:val="20"/>
              </w:rPr>
              <w:t xml:space="preserve">the </w:t>
            </w:r>
            <w:r w:rsidRPr="00F95460">
              <w:rPr>
                <w:rFonts w:ascii="Georgia" w:hAnsi="Georgia"/>
                <w:szCs w:val="20"/>
              </w:rPr>
              <w:t xml:space="preserve">National Treasury the detail of transfers and subsidies made by municipalities, for inclusion in </w:t>
            </w:r>
            <w:r w:rsidR="009307A6">
              <w:rPr>
                <w:rFonts w:ascii="Georgia" w:hAnsi="Georgia"/>
                <w:szCs w:val="20"/>
              </w:rPr>
              <w:t xml:space="preserve">mSCOA </w:t>
            </w:r>
            <w:r w:rsidRPr="00F95460">
              <w:rPr>
                <w:rFonts w:ascii="Georgia" w:hAnsi="Georgia"/>
                <w:szCs w:val="20"/>
              </w:rPr>
              <w:t xml:space="preserve">Version 5.5 to define posting level accounts.  This </w:t>
            </w:r>
            <w:r w:rsidR="00016D36" w:rsidRPr="00F95460">
              <w:rPr>
                <w:rFonts w:ascii="Georgia" w:hAnsi="Georgia"/>
                <w:szCs w:val="20"/>
              </w:rPr>
              <w:t>would</w:t>
            </w:r>
            <w:r w:rsidR="009307A6">
              <w:rPr>
                <w:rFonts w:ascii="Georgia" w:hAnsi="Georgia"/>
                <w:szCs w:val="20"/>
              </w:rPr>
              <w:t xml:space="preserve"> also </w:t>
            </w:r>
            <w:r w:rsidR="00016D36" w:rsidRPr="00F95460">
              <w:rPr>
                <w:rFonts w:ascii="Georgia" w:hAnsi="Georgia"/>
                <w:szCs w:val="20"/>
              </w:rPr>
              <w:t>be</w:t>
            </w:r>
            <w:r w:rsidRPr="00F95460">
              <w:rPr>
                <w:rFonts w:ascii="Georgia" w:hAnsi="Georgia"/>
                <w:szCs w:val="20"/>
              </w:rPr>
              <w:t xml:space="preserve"> part of the annual reviews of the mSCOA following implementation.  </w:t>
            </w:r>
          </w:p>
          <w:p w14:paraId="47AADD13" w14:textId="77777777" w:rsidR="00FC0034" w:rsidRPr="00A24269" w:rsidRDefault="00015F29" w:rsidP="0009472A">
            <w:pPr>
              <w:pStyle w:val="Numberedbodytext"/>
              <w:tabs>
                <w:tab w:val="left" w:pos="720"/>
              </w:tabs>
              <w:spacing w:line="360" w:lineRule="auto"/>
              <w:ind w:left="0"/>
              <w:rPr>
                <w:rFonts w:ascii="Georgia" w:hAnsi="Georgia"/>
                <w:sz w:val="24"/>
              </w:rPr>
            </w:pPr>
            <w:r w:rsidRPr="00F95460">
              <w:rPr>
                <w:rFonts w:ascii="Georgia" w:hAnsi="Georgia"/>
                <w:b/>
                <w:i/>
                <w:sz w:val="24"/>
              </w:rPr>
              <w:t>District Municipalities</w:t>
            </w:r>
            <w:r w:rsidRPr="00F95460">
              <w:rPr>
                <w:rFonts w:ascii="Georgia" w:hAnsi="Georgia"/>
                <w:sz w:val="24"/>
              </w:rPr>
              <w:t xml:space="preserve">  </w:t>
            </w:r>
          </w:p>
          <w:p w14:paraId="00EFF54D" w14:textId="6B0E6382" w:rsidR="00FC0034" w:rsidRPr="00A24269" w:rsidRDefault="00015F29" w:rsidP="0009472A">
            <w:pPr>
              <w:pStyle w:val="Numberedbodytext"/>
              <w:tabs>
                <w:tab w:val="left" w:pos="720"/>
              </w:tabs>
              <w:spacing w:line="360" w:lineRule="auto"/>
              <w:ind w:left="0"/>
              <w:rPr>
                <w:rFonts w:ascii="Georgia" w:hAnsi="Georgia"/>
                <w:sz w:val="24"/>
              </w:rPr>
            </w:pPr>
            <w:r w:rsidRPr="00F95460">
              <w:rPr>
                <w:rFonts w:ascii="Georgia" w:hAnsi="Georgia"/>
                <w:szCs w:val="20"/>
              </w:rPr>
              <w:t xml:space="preserve">The provincial treasuries in consultation with the district municipalities within the province </w:t>
            </w:r>
            <w:r w:rsidR="009307A6">
              <w:rPr>
                <w:rFonts w:ascii="Georgia" w:hAnsi="Georgia"/>
                <w:szCs w:val="20"/>
              </w:rPr>
              <w:t xml:space="preserve">had </w:t>
            </w:r>
            <w:r w:rsidRPr="00F95460">
              <w:rPr>
                <w:rFonts w:ascii="Georgia" w:hAnsi="Georgia"/>
                <w:szCs w:val="20"/>
              </w:rPr>
              <w:t xml:space="preserve">to provide to </w:t>
            </w:r>
            <w:r w:rsidR="009307A6">
              <w:rPr>
                <w:rFonts w:ascii="Georgia" w:hAnsi="Georgia"/>
                <w:szCs w:val="20"/>
              </w:rPr>
              <w:t xml:space="preserve">the </w:t>
            </w:r>
            <w:r w:rsidRPr="00F95460">
              <w:rPr>
                <w:rFonts w:ascii="Georgia" w:hAnsi="Georgia"/>
                <w:szCs w:val="20"/>
              </w:rPr>
              <w:t xml:space="preserve">National Treasury the detail of transfers and subsidies made by municipalities, for inclusion in Version 5.5 to define posting level accounts.  This </w:t>
            </w:r>
            <w:r w:rsidR="00016D36" w:rsidRPr="00F95460">
              <w:rPr>
                <w:rFonts w:ascii="Georgia" w:hAnsi="Georgia"/>
                <w:szCs w:val="20"/>
              </w:rPr>
              <w:t>would</w:t>
            </w:r>
            <w:r w:rsidR="009307A6">
              <w:rPr>
                <w:rFonts w:ascii="Georgia" w:hAnsi="Georgia"/>
                <w:szCs w:val="20"/>
              </w:rPr>
              <w:t xml:space="preserve"> also </w:t>
            </w:r>
            <w:r w:rsidR="00016D36" w:rsidRPr="00F95460">
              <w:rPr>
                <w:rFonts w:ascii="Georgia" w:hAnsi="Georgia"/>
                <w:szCs w:val="20"/>
              </w:rPr>
              <w:t>be</w:t>
            </w:r>
            <w:r w:rsidRPr="00F95460">
              <w:rPr>
                <w:rFonts w:ascii="Georgia" w:hAnsi="Georgia"/>
                <w:szCs w:val="20"/>
              </w:rPr>
              <w:t xml:space="preserve"> part of the annual reviews of the mSCOA following implementation.  </w:t>
            </w:r>
          </w:p>
        </w:tc>
      </w:tr>
    </w:tbl>
    <w:p w14:paraId="3C36E875" w14:textId="5B25FD52" w:rsidR="00451B53" w:rsidRDefault="00451B53" w:rsidP="0009472A">
      <w:pPr>
        <w:pStyle w:val="NumParPSD"/>
        <w:numPr>
          <w:ilvl w:val="0"/>
          <w:numId w:val="0"/>
        </w:numPr>
        <w:ind w:left="851"/>
      </w:pPr>
    </w:p>
    <w:tbl>
      <w:tblPr>
        <w:tblStyle w:val="TableGrid"/>
        <w:tblW w:w="0" w:type="auto"/>
        <w:tblInd w:w="28" w:type="dxa"/>
        <w:tblLook w:val="04A0" w:firstRow="1" w:lastRow="0" w:firstColumn="1" w:lastColumn="0" w:noHBand="0" w:noVBand="1"/>
      </w:tblPr>
      <w:tblGrid>
        <w:gridCol w:w="2043"/>
        <w:gridCol w:w="6945"/>
      </w:tblGrid>
      <w:tr w:rsidR="00FC0034" w:rsidRPr="00A24269" w14:paraId="4A1247B0" w14:textId="77777777" w:rsidTr="00FC0034">
        <w:tc>
          <w:tcPr>
            <w:tcW w:w="2076" w:type="dxa"/>
            <w:tcBorders>
              <w:top w:val="single" w:sz="4" w:space="0" w:color="000000"/>
              <w:left w:val="single" w:sz="4" w:space="0" w:color="000000"/>
              <w:bottom w:val="single" w:sz="4" w:space="0" w:color="000000"/>
              <w:right w:val="single" w:sz="4" w:space="0" w:color="000000"/>
            </w:tcBorders>
            <w:hideMark/>
          </w:tcPr>
          <w:p w14:paraId="2180B060" w14:textId="77777777" w:rsidR="00FC0034" w:rsidRPr="00A24269" w:rsidRDefault="00FC0034" w:rsidP="0009472A">
            <w:pPr>
              <w:spacing w:line="360" w:lineRule="auto"/>
              <w:jc w:val="both"/>
              <w:rPr>
                <w:noProof/>
                <w:lang w:eastAsia="en-ZA"/>
              </w:rPr>
            </w:pPr>
            <w:r w:rsidRPr="00A24269">
              <w:rPr>
                <w:noProof/>
                <w:lang w:eastAsia="en-ZA"/>
              </w:rPr>
              <w:lastRenderedPageBreak/>
              <w:drawing>
                <wp:inline distT="0" distB="0" distL="0" distR="0" wp14:anchorId="2A950130" wp14:editId="315B4A02">
                  <wp:extent cx="628015" cy="6280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tc>
        <w:tc>
          <w:tcPr>
            <w:tcW w:w="7138" w:type="dxa"/>
            <w:tcBorders>
              <w:top w:val="single" w:sz="4" w:space="0" w:color="000000"/>
              <w:left w:val="single" w:sz="4" w:space="0" w:color="000000"/>
              <w:bottom w:val="single" w:sz="4" w:space="0" w:color="000000"/>
              <w:right w:val="single" w:sz="4" w:space="0" w:color="000000"/>
            </w:tcBorders>
            <w:hideMark/>
          </w:tcPr>
          <w:p w14:paraId="60FB2931" w14:textId="736B004C" w:rsidR="00FC0034" w:rsidRPr="00A24269" w:rsidRDefault="00015F29" w:rsidP="0009472A">
            <w:pPr>
              <w:pStyle w:val="Numberedbodytext"/>
              <w:tabs>
                <w:tab w:val="left" w:pos="720"/>
              </w:tabs>
              <w:spacing w:line="360" w:lineRule="auto"/>
              <w:ind w:left="0"/>
              <w:rPr>
                <w:rFonts w:ascii="Georgia" w:hAnsi="Georgia"/>
                <w:b/>
                <w:i/>
                <w:sz w:val="24"/>
              </w:rPr>
            </w:pPr>
            <w:r w:rsidRPr="00F95460">
              <w:rPr>
                <w:rFonts w:ascii="Georgia" w:hAnsi="Georgia"/>
                <w:b/>
                <w:i/>
                <w:sz w:val="24"/>
              </w:rPr>
              <w:t xml:space="preserve">Donations, contributions and transfers are made during the year not </w:t>
            </w:r>
            <w:r w:rsidR="009C6546">
              <w:rPr>
                <w:rFonts w:ascii="Georgia" w:hAnsi="Georgia"/>
                <w:b/>
                <w:i/>
                <w:sz w:val="24"/>
              </w:rPr>
              <w:t>necessarily</w:t>
            </w:r>
            <w:r w:rsidR="009C6546" w:rsidRPr="00F95460">
              <w:rPr>
                <w:rFonts w:ascii="Georgia" w:hAnsi="Georgia"/>
                <w:b/>
                <w:i/>
                <w:sz w:val="24"/>
              </w:rPr>
              <w:t xml:space="preserve"> </w:t>
            </w:r>
            <w:r w:rsidRPr="00F95460">
              <w:rPr>
                <w:rFonts w:ascii="Georgia" w:hAnsi="Georgia"/>
                <w:b/>
                <w:i/>
                <w:sz w:val="24"/>
              </w:rPr>
              <w:t>known in advance to</w:t>
            </w:r>
            <w:r w:rsidR="009C6546">
              <w:rPr>
                <w:rFonts w:ascii="Georgia" w:hAnsi="Georgia"/>
                <w:b/>
                <w:i/>
                <w:sz w:val="24"/>
              </w:rPr>
              <w:t xml:space="preserve"> enable a</w:t>
            </w:r>
            <w:r w:rsidRPr="00F95460">
              <w:rPr>
                <w:rFonts w:ascii="Georgia" w:hAnsi="Georgia"/>
                <w:b/>
                <w:i/>
                <w:sz w:val="24"/>
              </w:rPr>
              <w:t xml:space="preserve"> request </w:t>
            </w:r>
            <w:r w:rsidR="009C6546">
              <w:rPr>
                <w:rFonts w:ascii="Georgia" w:hAnsi="Georgia"/>
                <w:b/>
                <w:i/>
                <w:sz w:val="24"/>
              </w:rPr>
              <w:t xml:space="preserve">to </w:t>
            </w:r>
            <w:r w:rsidRPr="00F95460">
              <w:rPr>
                <w:rFonts w:ascii="Georgia" w:hAnsi="Georgia"/>
                <w:b/>
                <w:i/>
                <w:sz w:val="24"/>
              </w:rPr>
              <w:t>National Treasury to provide the required posting level accounts.  How would this be addressed in the mSCOA classification?</w:t>
            </w:r>
          </w:p>
          <w:p w14:paraId="1E68203C" w14:textId="275571B9" w:rsidR="00BF590B" w:rsidRPr="00A24269" w:rsidRDefault="00015F29" w:rsidP="0009472A">
            <w:pPr>
              <w:pStyle w:val="Numberedbodytext"/>
              <w:tabs>
                <w:tab w:val="left" w:pos="720"/>
              </w:tabs>
              <w:spacing w:line="360" w:lineRule="auto"/>
              <w:ind w:left="0"/>
              <w:rPr>
                <w:rFonts w:ascii="Georgia" w:hAnsi="Georgia"/>
                <w:szCs w:val="20"/>
              </w:rPr>
            </w:pPr>
            <w:r w:rsidRPr="00F95460">
              <w:rPr>
                <w:rFonts w:ascii="Georgia" w:hAnsi="Georgia"/>
                <w:szCs w:val="20"/>
              </w:rPr>
              <w:t xml:space="preserve">An account labelled as “unspecified” </w:t>
            </w:r>
            <w:r w:rsidR="00AF6CE7">
              <w:rPr>
                <w:rFonts w:ascii="Georgia" w:hAnsi="Georgia"/>
                <w:szCs w:val="20"/>
              </w:rPr>
              <w:t xml:space="preserve">has </w:t>
            </w:r>
            <w:r w:rsidRPr="00F95460">
              <w:rPr>
                <w:rFonts w:ascii="Georgia" w:hAnsi="Georgia"/>
                <w:szCs w:val="20"/>
              </w:rPr>
              <w:t xml:space="preserve">been added in </w:t>
            </w:r>
            <w:r w:rsidR="007B2BA5">
              <w:rPr>
                <w:rFonts w:ascii="Georgia" w:hAnsi="Georgia"/>
                <w:szCs w:val="20"/>
              </w:rPr>
              <w:t xml:space="preserve">mSCOA </w:t>
            </w:r>
            <w:r w:rsidRPr="00F95460">
              <w:rPr>
                <w:rFonts w:ascii="Georgia" w:hAnsi="Georgia"/>
                <w:szCs w:val="20"/>
              </w:rPr>
              <w:t>Version 5.4 to assist municipalities to be able to transact if the need does arise.  These accounts provide for breakdown allowed for the municipality to set-up “posting level</w:t>
            </w:r>
            <w:r w:rsidR="00AF6CE7">
              <w:rPr>
                <w:rFonts w:ascii="Georgia" w:hAnsi="Georgia"/>
                <w:szCs w:val="20"/>
              </w:rPr>
              <w:t>”</w:t>
            </w:r>
            <w:r w:rsidRPr="00F95460">
              <w:rPr>
                <w:rFonts w:ascii="Georgia" w:hAnsi="Georgia"/>
                <w:szCs w:val="20"/>
              </w:rPr>
              <w:t xml:space="preserve"> accounts as may be needed.  The municipality need to consider in defining the posting level detail, the frequency of payments to the organisation, the value/</w:t>
            </w:r>
            <w:r w:rsidR="007B2BA5">
              <w:rPr>
                <w:rFonts w:ascii="Georgia" w:hAnsi="Georgia"/>
                <w:szCs w:val="20"/>
              </w:rPr>
              <w:t xml:space="preserve"> </w:t>
            </w:r>
            <w:r w:rsidRPr="00F95460">
              <w:rPr>
                <w:rFonts w:ascii="Georgia" w:hAnsi="Georgia"/>
                <w:szCs w:val="20"/>
              </w:rPr>
              <w:t xml:space="preserve">significance of these payments and if this would be done annually. </w:t>
            </w:r>
          </w:p>
          <w:p w14:paraId="1BA952B3" w14:textId="04BAF2B3" w:rsidR="00BF590B" w:rsidRPr="00A24269" w:rsidRDefault="00015F29" w:rsidP="0009472A">
            <w:pPr>
              <w:pStyle w:val="Numberedbodytext"/>
              <w:tabs>
                <w:tab w:val="left" w:pos="720"/>
              </w:tabs>
              <w:spacing w:before="120" w:after="120" w:line="360" w:lineRule="auto"/>
              <w:ind w:left="0"/>
              <w:rPr>
                <w:rFonts w:ascii="Georgia" w:hAnsi="Georgia"/>
                <w:szCs w:val="20"/>
              </w:rPr>
            </w:pPr>
            <w:r w:rsidRPr="00F95460">
              <w:rPr>
                <w:rFonts w:ascii="Georgia" w:hAnsi="Georgia"/>
                <w:szCs w:val="20"/>
              </w:rPr>
              <w:t xml:space="preserve">The </w:t>
            </w:r>
            <w:r w:rsidR="00E4126E" w:rsidRPr="00F95460">
              <w:rPr>
                <w:rFonts w:ascii="Georgia" w:hAnsi="Georgia"/>
                <w:szCs w:val="20"/>
              </w:rPr>
              <w:t>above-mentioned</w:t>
            </w:r>
            <w:r w:rsidRPr="00F95460">
              <w:rPr>
                <w:rFonts w:ascii="Georgia" w:hAnsi="Georgia"/>
                <w:szCs w:val="20"/>
              </w:rPr>
              <w:t xml:space="preserve"> option</w:t>
            </w:r>
            <w:r w:rsidR="00AF6CE7">
              <w:rPr>
                <w:rFonts w:ascii="Georgia" w:hAnsi="Georgia"/>
                <w:szCs w:val="20"/>
              </w:rPr>
              <w:t>s</w:t>
            </w:r>
            <w:r w:rsidRPr="00F95460">
              <w:rPr>
                <w:rFonts w:ascii="Georgia" w:hAnsi="Georgia"/>
                <w:szCs w:val="20"/>
              </w:rPr>
              <w:t xml:space="preserve"> are available for the following categories:</w:t>
            </w:r>
          </w:p>
          <w:p w14:paraId="49D659A5" w14:textId="77777777" w:rsidR="00FC0034" w:rsidRPr="00A24269" w:rsidRDefault="00015F29" w:rsidP="0009472A">
            <w:pPr>
              <w:pStyle w:val="Numberedbodytext"/>
              <w:numPr>
                <w:ilvl w:val="0"/>
                <w:numId w:val="16"/>
              </w:numPr>
              <w:tabs>
                <w:tab w:val="left" w:pos="720"/>
              </w:tabs>
              <w:spacing w:before="120" w:after="120" w:line="360" w:lineRule="auto"/>
              <w:rPr>
                <w:rFonts w:ascii="Georgia" w:hAnsi="Georgia"/>
                <w:szCs w:val="20"/>
              </w:rPr>
            </w:pPr>
            <w:r w:rsidRPr="00F95460">
              <w:rPr>
                <w:rFonts w:ascii="Georgia" w:hAnsi="Georgia"/>
                <w:szCs w:val="20"/>
              </w:rPr>
              <w:t>Foreign Government and International Organisations</w:t>
            </w:r>
          </w:p>
          <w:p w14:paraId="3F39E6C2" w14:textId="77777777" w:rsidR="00BF590B" w:rsidRPr="00A24269" w:rsidRDefault="00015F29" w:rsidP="0009472A">
            <w:pPr>
              <w:pStyle w:val="Numberedbodytext"/>
              <w:numPr>
                <w:ilvl w:val="0"/>
                <w:numId w:val="16"/>
              </w:numPr>
              <w:tabs>
                <w:tab w:val="left" w:pos="720"/>
              </w:tabs>
              <w:spacing w:before="120" w:after="120" w:line="360" w:lineRule="auto"/>
              <w:rPr>
                <w:rFonts w:ascii="Georgia" w:hAnsi="Georgia"/>
                <w:szCs w:val="20"/>
              </w:rPr>
            </w:pPr>
            <w:r w:rsidRPr="00F95460">
              <w:rPr>
                <w:rFonts w:ascii="Georgia" w:hAnsi="Georgia"/>
                <w:szCs w:val="20"/>
              </w:rPr>
              <w:t>Households</w:t>
            </w:r>
          </w:p>
          <w:p w14:paraId="2B5675D2" w14:textId="220C54C2" w:rsidR="00BF590B" w:rsidRPr="00A24269" w:rsidRDefault="00015F29" w:rsidP="0009472A">
            <w:pPr>
              <w:pStyle w:val="Numberedbodytext"/>
              <w:numPr>
                <w:ilvl w:val="0"/>
                <w:numId w:val="16"/>
              </w:numPr>
              <w:tabs>
                <w:tab w:val="left" w:pos="720"/>
              </w:tabs>
              <w:spacing w:before="120" w:after="120" w:line="360" w:lineRule="auto"/>
              <w:rPr>
                <w:rFonts w:ascii="Georgia" w:hAnsi="Georgia"/>
                <w:szCs w:val="20"/>
              </w:rPr>
            </w:pPr>
            <w:r w:rsidRPr="00F95460">
              <w:rPr>
                <w:rFonts w:ascii="Georgia" w:hAnsi="Georgia"/>
                <w:szCs w:val="20"/>
              </w:rPr>
              <w:t>Non-profit Institutions</w:t>
            </w:r>
          </w:p>
          <w:p w14:paraId="2EF2CEDC" w14:textId="77777777" w:rsidR="00BF590B" w:rsidRPr="00A24269" w:rsidRDefault="00015F29" w:rsidP="0009472A">
            <w:pPr>
              <w:pStyle w:val="Numberedbodytext"/>
              <w:numPr>
                <w:ilvl w:val="0"/>
                <w:numId w:val="16"/>
              </w:numPr>
              <w:tabs>
                <w:tab w:val="left" w:pos="720"/>
              </w:tabs>
              <w:spacing w:before="120" w:after="120" w:line="360" w:lineRule="auto"/>
              <w:rPr>
                <w:rFonts w:ascii="Georgia" w:hAnsi="Georgia"/>
                <w:szCs w:val="20"/>
              </w:rPr>
            </w:pPr>
            <w:r w:rsidRPr="00F95460">
              <w:rPr>
                <w:rFonts w:ascii="Georgia" w:hAnsi="Georgia"/>
                <w:szCs w:val="20"/>
              </w:rPr>
              <w:t>Private Enterprises</w:t>
            </w:r>
          </w:p>
          <w:p w14:paraId="33F69208" w14:textId="77777777" w:rsidR="00BF590B" w:rsidRPr="00A24269" w:rsidRDefault="00015F29" w:rsidP="0009472A">
            <w:pPr>
              <w:pStyle w:val="Numberedbodytext"/>
              <w:numPr>
                <w:ilvl w:val="0"/>
                <w:numId w:val="16"/>
              </w:numPr>
              <w:tabs>
                <w:tab w:val="left" w:pos="720"/>
              </w:tabs>
              <w:spacing w:before="120" w:after="120" w:line="360" w:lineRule="auto"/>
              <w:rPr>
                <w:rFonts w:ascii="Georgia" w:hAnsi="Georgia"/>
                <w:szCs w:val="20"/>
              </w:rPr>
            </w:pPr>
            <w:r w:rsidRPr="00F95460">
              <w:rPr>
                <w:rFonts w:ascii="Georgia" w:hAnsi="Georgia"/>
                <w:szCs w:val="20"/>
              </w:rPr>
              <w:t>Public Corporations</w:t>
            </w:r>
          </w:p>
          <w:p w14:paraId="154D1B05" w14:textId="77777777" w:rsidR="00BF590B" w:rsidRPr="00A24269" w:rsidRDefault="00015F29" w:rsidP="0009472A">
            <w:pPr>
              <w:pStyle w:val="Numberedbodytext"/>
              <w:numPr>
                <w:ilvl w:val="0"/>
                <w:numId w:val="16"/>
              </w:numPr>
              <w:tabs>
                <w:tab w:val="left" w:pos="720"/>
              </w:tabs>
              <w:spacing w:before="120" w:after="120" w:line="360" w:lineRule="auto"/>
              <w:rPr>
                <w:rFonts w:ascii="Georgia" w:hAnsi="Georgia"/>
                <w:sz w:val="24"/>
              </w:rPr>
            </w:pPr>
            <w:r w:rsidRPr="00F95460">
              <w:rPr>
                <w:rFonts w:ascii="Georgia" w:hAnsi="Georgia"/>
                <w:szCs w:val="20"/>
              </w:rPr>
              <w:t>Higher Educational Institutions</w:t>
            </w:r>
          </w:p>
        </w:tc>
      </w:tr>
    </w:tbl>
    <w:p w14:paraId="5CF663A3" w14:textId="77777777" w:rsidR="007B2BA5" w:rsidRDefault="007B2BA5" w:rsidP="0009472A">
      <w:pPr>
        <w:pStyle w:val="Heading6"/>
        <w:keepNext/>
        <w:spacing w:line="360" w:lineRule="auto"/>
        <w:jc w:val="both"/>
      </w:pPr>
    </w:p>
    <w:p w14:paraId="3A54FF9B" w14:textId="0AF7BC10" w:rsidR="002B31EE" w:rsidRPr="00A24269" w:rsidRDefault="00015F29" w:rsidP="0009472A">
      <w:pPr>
        <w:pStyle w:val="Heading6"/>
        <w:keepNext/>
        <w:spacing w:line="360" w:lineRule="auto"/>
        <w:jc w:val="both"/>
      </w:pPr>
      <w:r w:rsidRPr="00F95460">
        <w:t>Capital</w:t>
      </w:r>
    </w:p>
    <w:p w14:paraId="69DEC0E3" w14:textId="2E3605E6" w:rsidR="0090357D" w:rsidRPr="00A24269" w:rsidRDefault="00015F29">
      <w:pPr>
        <w:pStyle w:val="NumParPSD"/>
      </w:pPr>
      <w:r w:rsidRPr="00F95460">
        <w:t>Capital transfers and subsidies generally refers to contributions either in-kind or in monetary value of</w:t>
      </w:r>
      <w:r w:rsidR="00445432">
        <w:t xml:space="preserve"> a</w:t>
      </w:r>
      <w:r w:rsidRPr="00F95460">
        <w:t xml:space="preserve"> capital nature or intended to be used towards capital expenditure of the receiving entity</w:t>
      </w:r>
    </w:p>
    <w:p w14:paraId="219AADAB" w14:textId="77777777" w:rsidR="00726682" w:rsidRPr="00A24269" w:rsidRDefault="00015F29" w:rsidP="0009472A">
      <w:pPr>
        <w:pStyle w:val="Heading7"/>
        <w:keepNext/>
        <w:keepLines/>
        <w:spacing w:line="360" w:lineRule="auto"/>
        <w:jc w:val="both"/>
      </w:pPr>
      <w:r w:rsidRPr="00F95460">
        <w:t>Capital:  Allocations In-kind</w:t>
      </w:r>
    </w:p>
    <w:p w14:paraId="46052D7F" w14:textId="77777777" w:rsidR="0090357D" w:rsidRPr="00A24269" w:rsidRDefault="00015F29">
      <w:pPr>
        <w:pStyle w:val="NumParPSD"/>
      </w:pPr>
      <w:r w:rsidRPr="00F95460">
        <w:t>This group of accounts for “Capital:  Allocations In-kind” provides for allocation</w:t>
      </w:r>
      <w:r w:rsidR="00445432">
        <w:t>s</w:t>
      </w:r>
      <w:r w:rsidRPr="00F95460">
        <w:t xml:space="preserve"> made in-kind to other entities recognised at fair value or cost.  By implications no consideration is received in return for the in-kind contributions made by the municipality from the beneficiary.  </w:t>
      </w:r>
    </w:p>
    <w:tbl>
      <w:tblPr>
        <w:tblStyle w:val="TableGrid"/>
        <w:tblW w:w="0" w:type="auto"/>
        <w:tblInd w:w="28" w:type="dxa"/>
        <w:tblLook w:val="04A0" w:firstRow="1" w:lastRow="0" w:firstColumn="1" w:lastColumn="0" w:noHBand="0" w:noVBand="1"/>
      </w:tblPr>
      <w:tblGrid>
        <w:gridCol w:w="2046"/>
        <w:gridCol w:w="6942"/>
      </w:tblGrid>
      <w:tr w:rsidR="00494078" w:rsidRPr="00A24269" w14:paraId="0AAFBD88" w14:textId="77777777" w:rsidTr="00D5612F">
        <w:tc>
          <w:tcPr>
            <w:tcW w:w="2076" w:type="dxa"/>
            <w:tcBorders>
              <w:top w:val="single" w:sz="4" w:space="0" w:color="000000"/>
              <w:left w:val="single" w:sz="4" w:space="0" w:color="000000"/>
              <w:bottom w:val="single" w:sz="4" w:space="0" w:color="000000"/>
              <w:right w:val="single" w:sz="4" w:space="0" w:color="000000"/>
            </w:tcBorders>
            <w:hideMark/>
          </w:tcPr>
          <w:p w14:paraId="4FAF39B4" w14:textId="77777777" w:rsidR="00494078" w:rsidRPr="00A24269" w:rsidRDefault="00494078" w:rsidP="0009472A">
            <w:pPr>
              <w:spacing w:line="360" w:lineRule="auto"/>
              <w:jc w:val="both"/>
              <w:rPr>
                <w:noProof/>
                <w:lang w:eastAsia="en-ZA"/>
              </w:rPr>
            </w:pPr>
            <w:r w:rsidRPr="00A24269">
              <w:rPr>
                <w:noProof/>
                <w:lang w:eastAsia="en-ZA"/>
              </w:rPr>
              <w:drawing>
                <wp:inline distT="0" distB="0" distL="0" distR="0" wp14:anchorId="1632F1B7" wp14:editId="3B6FBBCB">
                  <wp:extent cx="628015" cy="6280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tc>
        <w:tc>
          <w:tcPr>
            <w:tcW w:w="7138" w:type="dxa"/>
            <w:tcBorders>
              <w:top w:val="single" w:sz="4" w:space="0" w:color="000000"/>
              <w:left w:val="single" w:sz="4" w:space="0" w:color="000000"/>
              <w:bottom w:val="single" w:sz="4" w:space="0" w:color="000000"/>
              <w:right w:val="single" w:sz="4" w:space="0" w:color="000000"/>
            </w:tcBorders>
            <w:hideMark/>
          </w:tcPr>
          <w:p w14:paraId="10457CB2" w14:textId="698D1A00" w:rsidR="00494078" w:rsidRPr="00A24269" w:rsidRDefault="00015F29" w:rsidP="0009472A">
            <w:pPr>
              <w:pStyle w:val="Numberedbodytext"/>
              <w:tabs>
                <w:tab w:val="left" w:pos="720"/>
              </w:tabs>
              <w:spacing w:line="360" w:lineRule="auto"/>
              <w:ind w:left="0"/>
              <w:rPr>
                <w:rFonts w:ascii="Georgia" w:hAnsi="Georgia"/>
                <w:b/>
                <w:i/>
                <w:sz w:val="24"/>
              </w:rPr>
            </w:pPr>
            <w:r w:rsidRPr="00F95460">
              <w:rPr>
                <w:rFonts w:ascii="Georgia" w:hAnsi="Georgia"/>
                <w:b/>
                <w:i/>
                <w:sz w:val="24"/>
              </w:rPr>
              <w:t>What would be typical examples of transfers made in-kind of a capital nature?</w:t>
            </w:r>
          </w:p>
          <w:p w14:paraId="54CD6505" w14:textId="652B5CD9" w:rsidR="00494078" w:rsidRPr="00A24269" w:rsidRDefault="00015F29" w:rsidP="0009472A">
            <w:pPr>
              <w:pStyle w:val="Numberedbodytext"/>
              <w:tabs>
                <w:tab w:val="left" w:pos="720"/>
              </w:tabs>
              <w:spacing w:line="360" w:lineRule="auto"/>
              <w:ind w:left="0"/>
              <w:rPr>
                <w:rFonts w:ascii="Georgia" w:hAnsi="Georgia"/>
                <w:szCs w:val="20"/>
              </w:rPr>
            </w:pPr>
            <w:r w:rsidRPr="00F95460">
              <w:rPr>
                <w:rFonts w:ascii="Georgia" w:hAnsi="Georgia"/>
                <w:szCs w:val="20"/>
              </w:rPr>
              <w:lastRenderedPageBreak/>
              <w:t>The municipality donate computers not</w:t>
            </w:r>
            <w:r w:rsidR="00445432">
              <w:rPr>
                <w:rFonts w:ascii="Georgia" w:hAnsi="Georgia"/>
                <w:szCs w:val="20"/>
              </w:rPr>
              <w:t>-</w:t>
            </w:r>
            <w:r w:rsidRPr="00F95460">
              <w:rPr>
                <w:rFonts w:ascii="Georgia" w:hAnsi="Georgia"/>
                <w:szCs w:val="20"/>
              </w:rPr>
              <w:t>in-use to a local school.  The transaction will be recognised in expenditure at the carrying value based on the Property, Plant and Equipment Register.</w:t>
            </w:r>
          </w:p>
          <w:p w14:paraId="66A95F09" w14:textId="77777777" w:rsidR="00494078" w:rsidRPr="00A24269" w:rsidRDefault="00015F29" w:rsidP="0009472A">
            <w:pPr>
              <w:pStyle w:val="Numberedbodytext"/>
              <w:tabs>
                <w:tab w:val="left" w:pos="720"/>
              </w:tabs>
              <w:spacing w:line="360" w:lineRule="auto"/>
              <w:ind w:left="0"/>
              <w:rPr>
                <w:rFonts w:ascii="Georgia" w:hAnsi="Georgia"/>
                <w:sz w:val="24"/>
              </w:rPr>
            </w:pPr>
            <w:r w:rsidRPr="00F95460">
              <w:rPr>
                <w:rFonts w:ascii="Georgia" w:hAnsi="Georgia"/>
                <w:szCs w:val="20"/>
              </w:rPr>
              <w:t xml:space="preserve">Redundant components from upgrading water, electricity or waste water networks may be given at no consideration to other municipalities in need of parts.  </w:t>
            </w:r>
          </w:p>
        </w:tc>
      </w:tr>
    </w:tbl>
    <w:p w14:paraId="5F3CB52F" w14:textId="77777777" w:rsidR="008731FF" w:rsidRDefault="008731FF" w:rsidP="0009472A">
      <w:pPr>
        <w:pStyle w:val="Heading7"/>
        <w:keepNext/>
        <w:spacing w:line="360" w:lineRule="auto"/>
        <w:jc w:val="both"/>
      </w:pPr>
    </w:p>
    <w:p w14:paraId="1306B50B" w14:textId="1EE20092" w:rsidR="00726682" w:rsidRPr="00A24269" w:rsidRDefault="00015F29" w:rsidP="0009472A">
      <w:pPr>
        <w:pStyle w:val="Heading7"/>
        <w:keepNext/>
        <w:spacing w:line="360" w:lineRule="auto"/>
        <w:jc w:val="both"/>
      </w:pPr>
      <w:r w:rsidRPr="00F95460">
        <w:t>Capital:  Monetary Allocations</w:t>
      </w:r>
      <w:r w:rsidRPr="00F95460">
        <w:tab/>
      </w:r>
    </w:p>
    <w:p w14:paraId="035C280A" w14:textId="77777777" w:rsidR="00726682" w:rsidRPr="00A24269" w:rsidRDefault="00015F29">
      <w:pPr>
        <w:pStyle w:val="NumParPSD"/>
        <w:rPr>
          <w:lang w:val="en-US"/>
        </w:rPr>
      </w:pPr>
      <w:r w:rsidRPr="00F95460">
        <w:t xml:space="preserve">This group of accounts for “Capital:  Monetary Allocations” provides for allocation made in “R-value” to other entities recognised.  </w:t>
      </w:r>
    </w:p>
    <w:tbl>
      <w:tblPr>
        <w:tblStyle w:val="TableGrid"/>
        <w:tblW w:w="0" w:type="auto"/>
        <w:tblInd w:w="28" w:type="dxa"/>
        <w:tblLook w:val="04A0" w:firstRow="1" w:lastRow="0" w:firstColumn="1" w:lastColumn="0" w:noHBand="0" w:noVBand="1"/>
      </w:tblPr>
      <w:tblGrid>
        <w:gridCol w:w="2046"/>
        <w:gridCol w:w="6942"/>
      </w:tblGrid>
      <w:tr w:rsidR="00C12DA1" w:rsidRPr="00A24269" w14:paraId="0655DD3E" w14:textId="77777777" w:rsidTr="00D5612F">
        <w:tc>
          <w:tcPr>
            <w:tcW w:w="2076" w:type="dxa"/>
            <w:tcBorders>
              <w:top w:val="single" w:sz="4" w:space="0" w:color="000000"/>
              <w:left w:val="single" w:sz="4" w:space="0" w:color="000000"/>
              <w:bottom w:val="single" w:sz="4" w:space="0" w:color="000000"/>
              <w:right w:val="single" w:sz="4" w:space="0" w:color="000000"/>
            </w:tcBorders>
            <w:hideMark/>
          </w:tcPr>
          <w:p w14:paraId="0178AE3A" w14:textId="77777777" w:rsidR="00C12DA1" w:rsidRPr="00A24269" w:rsidRDefault="00C12DA1" w:rsidP="0009472A">
            <w:pPr>
              <w:spacing w:line="360" w:lineRule="auto"/>
              <w:jc w:val="both"/>
              <w:rPr>
                <w:noProof/>
                <w:lang w:eastAsia="en-ZA"/>
              </w:rPr>
            </w:pPr>
            <w:r w:rsidRPr="00A24269">
              <w:rPr>
                <w:noProof/>
                <w:lang w:eastAsia="en-ZA"/>
              </w:rPr>
              <w:drawing>
                <wp:inline distT="0" distB="0" distL="0" distR="0" wp14:anchorId="48842B12" wp14:editId="11752097">
                  <wp:extent cx="628015" cy="6280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tc>
        <w:tc>
          <w:tcPr>
            <w:tcW w:w="7138" w:type="dxa"/>
            <w:tcBorders>
              <w:top w:val="single" w:sz="4" w:space="0" w:color="000000"/>
              <w:left w:val="single" w:sz="4" w:space="0" w:color="000000"/>
              <w:bottom w:val="single" w:sz="4" w:space="0" w:color="000000"/>
              <w:right w:val="single" w:sz="4" w:space="0" w:color="000000"/>
            </w:tcBorders>
            <w:hideMark/>
          </w:tcPr>
          <w:p w14:paraId="0DC08917" w14:textId="4B95CB6C" w:rsidR="00C12DA1" w:rsidRPr="00A24269" w:rsidRDefault="00015F29" w:rsidP="0009472A">
            <w:pPr>
              <w:pStyle w:val="Numberedbodytext"/>
              <w:tabs>
                <w:tab w:val="left" w:pos="720"/>
              </w:tabs>
              <w:spacing w:line="360" w:lineRule="auto"/>
              <w:ind w:left="0"/>
              <w:rPr>
                <w:rFonts w:ascii="Georgia" w:hAnsi="Georgia"/>
                <w:b/>
                <w:i/>
                <w:sz w:val="24"/>
              </w:rPr>
            </w:pPr>
            <w:r w:rsidRPr="00F95460">
              <w:rPr>
                <w:rFonts w:ascii="Georgia" w:hAnsi="Georgia"/>
                <w:b/>
                <w:i/>
                <w:sz w:val="24"/>
              </w:rPr>
              <w:t>What would be typical examples of transfers in R-value of a capital nature?</w:t>
            </w:r>
          </w:p>
          <w:p w14:paraId="2E57FCAB" w14:textId="4CA9B8DD" w:rsidR="00C12DA1" w:rsidRPr="00A24269" w:rsidRDefault="00015F29" w:rsidP="0009472A">
            <w:pPr>
              <w:pStyle w:val="Numberedbodytext"/>
              <w:tabs>
                <w:tab w:val="left" w:pos="720"/>
              </w:tabs>
              <w:spacing w:line="360" w:lineRule="auto"/>
              <w:ind w:left="0"/>
              <w:rPr>
                <w:rFonts w:ascii="Georgia" w:hAnsi="Georgia"/>
                <w:szCs w:val="20"/>
              </w:rPr>
            </w:pPr>
            <w:r w:rsidRPr="00F95460">
              <w:rPr>
                <w:rFonts w:ascii="Georgia" w:hAnsi="Georgia"/>
                <w:szCs w:val="20"/>
              </w:rPr>
              <w:t>The municipality donating money to a local school for improving sport</w:t>
            </w:r>
            <w:r w:rsidR="00445432">
              <w:rPr>
                <w:rFonts w:ascii="Georgia" w:hAnsi="Georgia"/>
                <w:szCs w:val="20"/>
              </w:rPr>
              <w:t xml:space="preserve">s </w:t>
            </w:r>
            <w:r w:rsidRPr="00F95460">
              <w:rPr>
                <w:rFonts w:ascii="Georgia" w:hAnsi="Georgia"/>
                <w:szCs w:val="20"/>
              </w:rPr>
              <w:t xml:space="preserve">grounds.  </w:t>
            </w:r>
          </w:p>
          <w:p w14:paraId="0084EBC7" w14:textId="77777777" w:rsidR="00C12DA1" w:rsidRPr="00A24269" w:rsidRDefault="00015F29" w:rsidP="0009472A">
            <w:pPr>
              <w:pStyle w:val="Numberedbodytext"/>
              <w:tabs>
                <w:tab w:val="left" w:pos="720"/>
              </w:tabs>
              <w:spacing w:line="360" w:lineRule="auto"/>
              <w:ind w:left="0"/>
              <w:rPr>
                <w:rFonts w:ascii="Georgia" w:hAnsi="Georgia"/>
                <w:sz w:val="24"/>
              </w:rPr>
            </w:pPr>
            <w:r w:rsidRPr="00F95460">
              <w:rPr>
                <w:rFonts w:ascii="Georgia" w:hAnsi="Georgia"/>
                <w:szCs w:val="20"/>
              </w:rPr>
              <w:t xml:space="preserve">The municipality making a contribution towards the erecting of fences at an open space used by the SPCA for animal care in the community.  </w:t>
            </w:r>
          </w:p>
        </w:tc>
      </w:tr>
    </w:tbl>
    <w:p w14:paraId="1E71ECE1" w14:textId="77777777" w:rsidR="008731FF" w:rsidRDefault="008731FF" w:rsidP="0009472A">
      <w:pPr>
        <w:pStyle w:val="Heading6"/>
        <w:spacing w:before="240" w:after="240" w:line="360" w:lineRule="auto"/>
        <w:jc w:val="both"/>
      </w:pPr>
    </w:p>
    <w:p w14:paraId="2715483D" w14:textId="2F06442B" w:rsidR="0090357D" w:rsidRPr="00A24269" w:rsidRDefault="00015F29" w:rsidP="0009472A">
      <w:pPr>
        <w:pStyle w:val="Heading6"/>
        <w:spacing w:before="240" w:after="240" w:line="360" w:lineRule="auto"/>
        <w:jc w:val="both"/>
      </w:pPr>
      <w:r w:rsidRPr="00F95460">
        <w:t>Operational</w:t>
      </w:r>
    </w:p>
    <w:p w14:paraId="76811608" w14:textId="77777777" w:rsidR="0090357D" w:rsidRPr="00A24269" w:rsidRDefault="00015F29">
      <w:pPr>
        <w:pStyle w:val="NumParPSD"/>
        <w:rPr>
          <w:lang w:val="en-US"/>
        </w:rPr>
      </w:pPr>
      <w:r w:rsidRPr="00F95460">
        <w:t>Transfers and Subsidies include all unrequited payments made by the municipality to another institution, businesses and individuals; it does not constitute final expenditure by the municipality.  This category provides for operational transfers made by a municipality to another entity.</w:t>
      </w:r>
    </w:p>
    <w:p w14:paraId="51372D36" w14:textId="77777777" w:rsidR="00726682" w:rsidRPr="00A24269" w:rsidRDefault="00015F29" w:rsidP="0009472A">
      <w:pPr>
        <w:pStyle w:val="Heading7"/>
        <w:spacing w:line="360" w:lineRule="auto"/>
        <w:jc w:val="both"/>
      </w:pPr>
      <w:r w:rsidRPr="00F95460">
        <w:t>Operational:  Allocations In-kind</w:t>
      </w:r>
    </w:p>
    <w:p w14:paraId="4CCE57A5" w14:textId="4E1C6AEC" w:rsidR="006C3F86" w:rsidRPr="00A24269" w:rsidRDefault="00015F29">
      <w:pPr>
        <w:pStyle w:val="NumParPSD"/>
      </w:pPr>
      <w:r w:rsidRPr="00F95460">
        <w:t>This group of accounts for “Operational:  Allocations In-kind” provides for allocation</w:t>
      </w:r>
      <w:r w:rsidR="00B16D9F">
        <w:t>s</w:t>
      </w:r>
      <w:r w:rsidRPr="00F95460">
        <w:t xml:space="preserve"> made in-kind to other entities recognised at fair value or cost.  By implication no consideration is received in return for the in-kind contributions made by the municipality </w:t>
      </w:r>
      <w:r w:rsidR="008731FF">
        <w:t>to</w:t>
      </w:r>
      <w:r w:rsidRPr="00F95460">
        <w:t xml:space="preserve"> the beneficiary.  </w:t>
      </w:r>
    </w:p>
    <w:tbl>
      <w:tblPr>
        <w:tblStyle w:val="TableGrid"/>
        <w:tblW w:w="0" w:type="auto"/>
        <w:tblInd w:w="28" w:type="dxa"/>
        <w:tblLook w:val="04A0" w:firstRow="1" w:lastRow="0" w:firstColumn="1" w:lastColumn="0" w:noHBand="0" w:noVBand="1"/>
      </w:tblPr>
      <w:tblGrid>
        <w:gridCol w:w="2045"/>
        <w:gridCol w:w="6943"/>
      </w:tblGrid>
      <w:tr w:rsidR="006C3F86" w:rsidRPr="00A24269" w14:paraId="0DD8CEDC" w14:textId="77777777" w:rsidTr="00D5612F">
        <w:tc>
          <w:tcPr>
            <w:tcW w:w="2076" w:type="dxa"/>
            <w:tcBorders>
              <w:top w:val="single" w:sz="4" w:space="0" w:color="000000"/>
              <w:left w:val="single" w:sz="4" w:space="0" w:color="000000"/>
              <w:bottom w:val="single" w:sz="4" w:space="0" w:color="000000"/>
              <w:right w:val="single" w:sz="4" w:space="0" w:color="000000"/>
            </w:tcBorders>
            <w:hideMark/>
          </w:tcPr>
          <w:p w14:paraId="2305256B" w14:textId="77777777" w:rsidR="006C3F86" w:rsidRPr="00A24269" w:rsidRDefault="006C3F86" w:rsidP="0009472A">
            <w:pPr>
              <w:spacing w:line="360" w:lineRule="auto"/>
              <w:jc w:val="both"/>
              <w:rPr>
                <w:noProof/>
                <w:lang w:eastAsia="en-ZA"/>
              </w:rPr>
            </w:pPr>
            <w:r w:rsidRPr="00A24269">
              <w:rPr>
                <w:noProof/>
                <w:lang w:eastAsia="en-ZA"/>
              </w:rPr>
              <w:lastRenderedPageBreak/>
              <w:drawing>
                <wp:inline distT="0" distB="0" distL="0" distR="0" wp14:anchorId="55700C88" wp14:editId="469DA8C7">
                  <wp:extent cx="628015" cy="6280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tc>
        <w:tc>
          <w:tcPr>
            <w:tcW w:w="7138" w:type="dxa"/>
            <w:tcBorders>
              <w:top w:val="single" w:sz="4" w:space="0" w:color="000000"/>
              <w:left w:val="single" w:sz="4" w:space="0" w:color="000000"/>
              <w:bottom w:val="single" w:sz="4" w:space="0" w:color="000000"/>
              <w:right w:val="single" w:sz="4" w:space="0" w:color="000000"/>
            </w:tcBorders>
            <w:hideMark/>
          </w:tcPr>
          <w:p w14:paraId="1779307F" w14:textId="2625CCD4" w:rsidR="006C3F86" w:rsidRPr="00A24269" w:rsidRDefault="00015F29" w:rsidP="0009472A">
            <w:pPr>
              <w:pStyle w:val="Numberedbodytext"/>
              <w:tabs>
                <w:tab w:val="left" w:pos="720"/>
              </w:tabs>
              <w:spacing w:line="360" w:lineRule="auto"/>
              <w:ind w:left="0"/>
              <w:rPr>
                <w:rFonts w:ascii="Georgia" w:hAnsi="Georgia"/>
                <w:b/>
                <w:i/>
                <w:sz w:val="24"/>
              </w:rPr>
            </w:pPr>
            <w:r w:rsidRPr="00F95460">
              <w:rPr>
                <w:rFonts w:ascii="Georgia" w:hAnsi="Georgia"/>
                <w:b/>
                <w:i/>
                <w:sz w:val="24"/>
              </w:rPr>
              <w:t>What would be typical examples of transfers in-kind of an operational nature?</w:t>
            </w:r>
          </w:p>
          <w:p w14:paraId="1F463B93" w14:textId="77777777" w:rsidR="006C3F86" w:rsidRPr="00A24269" w:rsidRDefault="00015F29" w:rsidP="0009472A">
            <w:pPr>
              <w:pStyle w:val="Numberedbodytext"/>
              <w:tabs>
                <w:tab w:val="left" w:pos="720"/>
              </w:tabs>
              <w:spacing w:line="360" w:lineRule="auto"/>
              <w:ind w:left="0"/>
              <w:rPr>
                <w:rFonts w:ascii="Georgia" w:hAnsi="Georgia"/>
                <w:szCs w:val="20"/>
              </w:rPr>
            </w:pPr>
            <w:r w:rsidRPr="00F95460">
              <w:rPr>
                <w:rFonts w:ascii="Georgia" w:hAnsi="Georgia"/>
                <w:szCs w:val="20"/>
              </w:rPr>
              <w:t xml:space="preserve">The municipality providing animal food and medication to the local SPCA.  </w:t>
            </w:r>
          </w:p>
          <w:p w14:paraId="64683C29" w14:textId="77777777" w:rsidR="006C3F86" w:rsidRPr="00A24269" w:rsidRDefault="00015F29" w:rsidP="0009472A">
            <w:pPr>
              <w:pStyle w:val="Numberedbodytext"/>
              <w:tabs>
                <w:tab w:val="left" w:pos="720"/>
                <w:tab w:val="left" w:pos="5631"/>
              </w:tabs>
              <w:spacing w:line="360" w:lineRule="auto"/>
              <w:ind w:left="0"/>
              <w:rPr>
                <w:rFonts w:ascii="Georgia" w:hAnsi="Georgia"/>
                <w:sz w:val="24"/>
              </w:rPr>
            </w:pPr>
            <w:r w:rsidRPr="00F95460">
              <w:rPr>
                <w:rFonts w:ascii="Georgia" w:hAnsi="Georgia"/>
                <w:szCs w:val="20"/>
              </w:rPr>
              <w:t>The municipality providing blankets, food parcels, cloths and water to the community after a fire in the settlement.</w:t>
            </w:r>
          </w:p>
        </w:tc>
      </w:tr>
    </w:tbl>
    <w:p w14:paraId="1C19B7A5" w14:textId="77777777" w:rsidR="008731FF" w:rsidRDefault="008731FF" w:rsidP="0009472A">
      <w:pPr>
        <w:pStyle w:val="Heading7"/>
        <w:keepNext/>
        <w:keepLines/>
        <w:spacing w:line="360" w:lineRule="auto"/>
        <w:jc w:val="both"/>
      </w:pPr>
    </w:p>
    <w:p w14:paraId="518478DB" w14:textId="6B1B946B" w:rsidR="00726682" w:rsidRPr="00A24269" w:rsidRDefault="00015F29" w:rsidP="0009472A">
      <w:pPr>
        <w:pStyle w:val="Heading7"/>
        <w:keepNext/>
        <w:keepLines/>
        <w:spacing w:line="360" w:lineRule="auto"/>
        <w:jc w:val="both"/>
      </w:pPr>
      <w:r w:rsidRPr="00F95460">
        <w:t>Operational:  Monetary Allocations</w:t>
      </w:r>
    </w:p>
    <w:p w14:paraId="621D4678" w14:textId="77777777" w:rsidR="00AA4912" w:rsidRPr="00A24269" w:rsidRDefault="00015F29">
      <w:pPr>
        <w:pStyle w:val="NumParPSD"/>
        <w:rPr>
          <w:lang w:val="en-US"/>
        </w:rPr>
      </w:pPr>
      <w:r w:rsidRPr="00F95460">
        <w:t>This group of accounts for “Operational:  Monetary Allocations” provides for allocation</w:t>
      </w:r>
      <w:r w:rsidR="00B16D9F">
        <w:t>s</w:t>
      </w:r>
      <w:r w:rsidRPr="00F95460">
        <w:t xml:space="preserve"> made in “R-value” to other entities recognised.  </w:t>
      </w:r>
    </w:p>
    <w:tbl>
      <w:tblPr>
        <w:tblStyle w:val="TableGrid"/>
        <w:tblW w:w="0" w:type="auto"/>
        <w:tblInd w:w="28" w:type="dxa"/>
        <w:tblLook w:val="04A0" w:firstRow="1" w:lastRow="0" w:firstColumn="1" w:lastColumn="0" w:noHBand="0" w:noVBand="1"/>
      </w:tblPr>
      <w:tblGrid>
        <w:gridCol w:w="2045"/>
        <w:gridCol w:w="6943"/>
      </w:tblGrid>
      <w:tr w:rsidR="00AA4912" w:rsidRPr="00A24269" w14:paraId="7DA6F998" w14:textId="77777777" w:rsidTr="00D5612F">
        <w:tc>
          <w:tcPr>
            <w:tcW w:w="2076" w:type="dxa"/>
            <w:tcBorders>
              <w:top w:val="single" w:sz="4" w:space="0" w:color="000000"/>
              <w:left w:val="single" w:sz="4" w:space="0" w:color="000000"/>
              <w:bottom w:val="single" w:sz="4" w:space="0" w:color="000000"/>
              <w:right w:val="single" w:sz="4" w:space="0" w:color="000000"/>
            </w:tcBorders>
            <w:hideMark/>
          </w:tcPr>
          <w:p w14:paraId="18254C6D" w14:textId="77777777" w:rsidR="00AA4912" w:rsidRPr="00A24269" w:rsidRDefault="00AA4912" w:rsidP="0009472A">
            <w:pPr>
              <w:spacing w:line="360" w:lineRule="auto"/>
              <w:jc w:val="both"/>
              <w:rPr>
                <w:noProof/>
                <w:lang w:eastAsia="en-ZA"/>
              </w:rPr>
            </w:pPr>
            <w:r w:rsidRPr="00A24269">
              <w:rPr>
                <w:noProof/>
                <w:lang w:eastAsia="en-ZA"/>
              </w:rPr>
              <w:drawing>
                <wp:inline distT="0" distB="0" distL="0" distR="0" wp14:anchorId="2960BF4C" wp14:editId="7F979AC0">
                  <wp:extent cx="628015" cy="6280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tc>
        <w:tc>
          <w:tcPr>
            <w:tcW w:w="7138" w:type="dxa"/>
            <w:tcBorders>
              <w:top w:val="single" w:sz="4" w:space="0" w:color="000000"/>
              <w:left w:val="single" w:sz="4" w:space="0" w:color="000000"/>
              <w:bottom w:val="single" w:sz="4" w:space="0" w:color="000000"/>
              <w:right w:val="single" w:sz="4" w:space="0" w:color="000000"/>
            </w:tcBorders>
            <w:hideMark/>
          </w:tcPr>
          <w:p w14:paraId="69F1BB7A" w14:textId="27F262D0" w:rsidR="00AA4912" w:rsidRPr="00A24269" w:rsidRDefault="00015F29" w:rsidP="0009472A">
            <w:pPr>
              <w:pStyle w:val="Numberedbodytext"/>
              <w:tabs>
                <w:tab w:val="left" w:pos="720"/>
              </w:tabs>
              <w:spacing w:line="360" w:lineRule="auto"/>
              <w:ind w:left="0"/>
              <w:rPr>
                <w:rFonts w:ascii="Georgia" w:hAnsi="Georgia"/>
                <w:b/>
                <w:i/>
                <w:sz w:val="24"/>
              </w:rPr>
            </w:pPr>
            <w:r w:rsidRPr="00F95460">
              <w:rPr>
                <w:rFonts w:ascii="Georgia" w:hAnsi="Georgia"/>
                <w:b/>
                <w:i/>
                <w:sz w:val="24"/>
              </w:rPr>
              <w:t>What would be typical examples of transfers in monetary value of an operational nature?</w:t>
            </w:r>
          </w:p>
          <w:p w14:paraId="79B214E7" w14:textId="77777777" w:rsidR="00AA4912" w:rsidRPr="00A24269" w:rsidRDefault="00015F29" w:rsidP="0009472A">
            <w:pPr>
              <w:pStyle w:val="Numberedbodytext"/>
              <w:tabs>
                <w:tab w:val="left" w:pos="720"/>
              </w:tabs>
              <w:spacing w:line="360" w:lineRule="auto"/>
              <w:ind w:left="0"/>
              <w:rPr>
                <w:rFonts w:ascii="Georgia" w:hAnsi="Georgia"/>
                <w:szCs w:val="20"/>
              </w:rPr>
            </w:pPr>
            <w:r w:rsidRPr="00F95460">
              <w:rPr>
                <w:rFonts w:ascii="Georgia" w:hAnsi="Georgia"/>
                <w:szCs w:val="20"/>
              </w:rPr>
              <w:t xml:space="preserve">The municipality making an annual contribution to the operational expenditure of the local SPCA.  </w:t>
            </w:r>
          </w:p>
          <w:p w14:paraId="3FD8DD1A" w14:textId="77777777" w:rsidR="00AA4912" w:rsidRPr="00A24269" w:rsidRDefault="00015F29" w:rsidP="0009472A">
            <w:pPr>
              <w:pStyle w:val="Numberedbodytext"/>
              <w:tabs>
                <w:tab w:val="left" w:pos="720"/>
                <w:tab w:val="left" w:pos="5631"/>
              </w:tabs>
              <w:spacing w:line="360" w:lineRule="auto"/>
              <w:ind w:left="0"/>
              <w:rPr>
                <w:rFonts w:ascii="Georgia" w:hAnsi="Georgia"/>
                <w:sz w:val="24"/>
              </w:rPr>
            </w:pPr>
            <w:r w:rsidRPr="00F95460">
              <w:rPr>
                <w:rFonts w:ascii="Georgia" w:hAnsi="Georgia"/>
                <w:szCs w:val="20"/>
              </w:rPr>
              <w:t>The municipality give a donation to the local school for the child-feeding scheme.</w:t>
            </w:r>
          </w:p>
        </w:tc>
      </w:tr>
    </w:tbl>
    <w:p w14:paraId="03542557" w14:textId="77777777" w:rsidR="008731FF" w:rsidRDefault="008731FF" w:rsidP="0009472A">
      <w:pPr>
        <w:pStyle w:val="Heading3"/>
        <w:spacing w:line="360" w:lineRule="auto"/>
        <w:jc w:val="both"/>
      </w:pPr>
      <w:bookmarkStart w:id="134" w:name="_Toc467500672"/>
      <w:bookmarkStart w:id="135" w:name="_Toc475627204"/>
      <w:bookmarkStart w:id="136" w:name="_Toc362864611"/>
    </w:p>
    <w:p w14:paraId="09C2438B" w14:textId="2D67D49C" w:rsidR="009F03B7" w:rsidRPr="00A24269" w:rsidRDefault="00015F29" w:rsidP="0009472A">
      <w:pPr>
        <w:pStyle w:val="Heading3"/>
        <w:spacing w:line="360" w:lineRule="auto"/>
        <w:jc w:val="both"/>
      </w:pPr>
      <w:r w:rsidRPr="00F95460">
        <w:t>Statutory Payments other than Income Taxes</w:t>
      </w:r>
      <w:bookmarkEnd w:id="134"/>
      <w:bookmarkEnd w:id="135"/>
    </w:p>
    <w:p w14:paraId="7CA5E0C4" w14:textId="77777777" w:rsidR="002047FA" w:rsidRPr="00A24269" w:rsidRDefault="00015F29">
      <w:pPr>
        <w:pStyle w:val="NumParPSD"/>
        <w:rPr>
          <w:lang w:eastAsia="en-ZA"/>
        </w:rPr>
      </w:pPr>
      <w:r w:rsidRPr="00F95460">
        <w:rPr>
          <w:lang w:eastAsia="en-ZA"/>
        </w:rPr>
        <w:t>This account should record the amounts of all other taxes assessed, except income taxes.  Such taxes may include "payments in-lieu of taxes", municipal and school’s taxes, property taxes, property transfers taxes, commodity taxes and franchise fees.</w:t>
      </w:r>
    </w:p>
    <w:p w14:paraId="390F60E7" w14:textId="77777777" w:rsidR="002047FA" w:rsidRPr="00A24269" w:rsidRDefault="00015F29" w:rsidP="0009472A">
      <w:pPr>
        <w:pStyle w:val="Heading3"/>
        <w:spacing w:line="360" w:lineRule="auto"/>
        <w:jc w:val="both"/>
      </w:pPr>
      <w:bookmarkStart w:id="137" w:name="_Toc467500673"/>
      <w:bookmarkStart w:id="138" w:name="_Toc475627205"/>
      <w:r w:rsidRPr="00F95460">
        <w:t>Income Tax</w:t>
      </w:r>
      <w:bookmarkEnd w:id="137"/>
      <w:bookmarkEnd w:id="138"/>
    </w:p>
    <w:p w14:paraId="1E056313" w14:textId="18C5834E" w:rsidR="002047FA" w:rsidRPr="00A24269" w:rsidRDefault="00015F29">
      <w:pPr>
        <w:pStyle w:val="NumParPSD"/>
      </w:pPr>
      <w:r w:rsidRPr="00F95460">
        <w:t>South</w:t>
      </w:r>
      <w:r w:rsidR="00B16D9F">
        <w:t xml:space="preserve"> African</w:t>
      </w:r>
      <w:r w:rsidRPr="00F95460">
        <w:t xml:space="preserve"> normal income tax to be paid by municipalities’ entities in a tax paying position.</w:t>
      </w:r>
    </w:p>
    <w:p w14:paraId="4FB6A29F" w14:textId="1E56679C" w:rsidR="002047FA" w:rsidRPr="00A24269" w:rsidRDefault="00015F29">
      <w:pPr>
        <w:pStyle w:val="NumParPSD"/>
      </w:pPr>
      <w:r w:rsidRPr="00F95460">
        <w:t xml:space="preserve">At the </w:t>
      </w:r>
      <w:r w:rsidR="00E4126E" w:rsidRPr="00F95460">
        <w:t>highest-level</w:t>
      </w:r>
      <w:r w:rsidRPr="00F95460">
        <w:t xml:space="preserve"> distinction is made between “Continuing and Discontinued Operations”.</w:t>
      </w:r>
    </w:p>
    <w:p w14:paraId="2C899BFC" w14:textId="73D18597" w:rsidR="002047FA" w:rsidRPr="00A24269" w:rsidRDefault="00460F00">
      <w:pPr>
        <w:pStyle w:val="NumParPSD"/>
        <w:numPr>
          <w:ilvl w:val="0"/>
          <w:numId w:val="0"/>
        </w:numPr>
      </w:pPr>
      <w:r w:rsidRPr="00F95460">
        <w:rPr>
          <w:noProof/>
          <w:lang w:eastAsia="en-ZA"/>
        </w:rPr>
        <w:lastRenderedPageBreak/>
        <w:drawing>
          <wp:inline distT="0" distB="0" distL="0" distR="0" wp14:anchorId="7618B746" wp14:editId="5C94500A">
            <wp:extent cx="5486400" cy="1980000"/>
            <wp:effectExtent l="76200" t="0" r="95250" b="0"/>
            <wp:docPr id="17" name="Di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6" r:lo="rId137" r:qs="rId138" r:cs="rId139"/>
              </a:graphicData>
            </a:graphic>
          </wp:inline>
        </w:drawing>
      </w:r>
    </w:p>
    <w:p w14:paraId="617FF8D3" w14:textId="77777777" w:rsidR="00500104" w:rsidRPr="00A24269" w:rsidRDefault="00500104" w:rsidP="0009472A">
      <w:pPr>
        <w:pStyle w:val="Heading3"/>
        <w:spacing w:line="360" w:lineRule="auto"/>
        <w:jc w:val="both"/>
      </w:pPr>
      <w:bookmarkStart w:id="139" w:name="_Toc467500675"/>
      <w:bookmarkStart w:id="140" w:name="_Toc475627206"/>
      <w:bookmarkEnd w:id="136"/>
      <w:r w:rsidRPr="00A24269">
        <w:t>Discontinued Operations</w:t>
      </w:r>
      <w:bookmarkEnd w:id="139"/>
      <w:bookmarkEnd w:id="140"/>
    </w:p>
    <w:p w14:paraId="057990B8" w14:textId="77777777" w:rsidR="00500104" w:rsidRPr="00A24269" w:rsidRDefault="00015F29">
      <w:pPr>
        <w:pStyle w:val="NumParPSD"/>
        <w:rPr>
          <w:lang w:eastAsia="en-ZA"/>
        </w:rPr>
      </w:pPr>
      <w:r w:rsidRPr="00F95460">
        <w:rPr>
          <w:lang w:eastAsia="en-ZA"/>
        </w:rPr>
        <w:t>This account provides for the classification of the effects of discontinued operations and disposals of non-current assets (or disposal groups) including revenue.  [GRAP 100.35(b)]</w:t>
      </w:r>
    </w:p>
    <w:p w14:paraId="23B1A30F" w14:textId="77777777" w:rsidR="002047FA" w:rsidRPr="00A24269" w:rsidRDefault="00015F29" w:rsidP="0009472A">
      <w:pPr>
        <w:pStyle w:val="Heading3"/>
        <w:spacing w:line="360" w:lineRule="auto"/>
        <w:jc w:val="both"/>
      </w:pPr>
      <w:bookmarkStart w:id="141" w:name="_Toc467500676"/>
      <w:bookmarkStart w:id="142" w:name="_Toc475627207"/>
      <w:r w:rsidRPr="00F95460">
        <w:t>Share of Deficit attributable to Associate</w:t>
      </w:r>
      <w:bookmarkEnd w:id="141"/>
      <w:bookmarkEnd w:id="142"/>
    </w:p>
    <w:p w14:paraId="70C94379" w14:textId="77777777" w:rsidR="00130218" w:rsidRPr="00A24269" w:rsidRDefault="00015F29">
      <w:pPr>
        <w:pStyle w:val="NumParPSD"/>
        <w:rPr>
          <w:lang w:eastAsia="en-ZA"/>
        </w:rPr>
      </w:pPr>
      <w:r w:rsidRPr="00F95460">
        <w:rPr>
          <w:lang w:eastAsia="en-ZA"/>
        </w:rPr>
        <w:t xml:space="preserve">The municipality’s share of the surplus or deficit of the investee recognised is classified in this account. </w:t>
      </w:r>
    </w:p>
    <w:p w14:paraId="742E6EAB" w14:textId="77777777" w:rsidR="002047FA" w:rsidRPr="00A24269" w:rsidRDefault="00015F29" w:rsidP="0009472A">
      <w:pPr>
        <w:pStyle w:val="Heading3"/>
        <w:spacing w:line="360" w:lineRule="auto"/>
        <w:jc w:val="both"/>
      </w:pPr>
      <w:bookmarkStart w:id="143" w:name="_Toc467500677"/>
      <w:bookmarkStart w:id="144" w:name="_Toc475627208"/>
      <w:r w:rsidRPr="00F95460">
        <w:t>Share of Deficit attributable to Joint Venture</w:t>
      </w:r>
      <w:bookmarkEnd w:id="143"/>
      <w:bookmarkEnd w:id="144"/>
    </w:p>
    <w:p w14:paraId="34587DBF" w14:textId="77777777" w:rsidR="00130218" w:rsidRPr="00A24269" w:rsidRDefault="00015F29">
      <w:pPr>
        <w:pStyle w:val="NumParPSD"/>
        <w:rPr>
          <w:lang w:eastAsia="en-ZA"/>
        </w:rPr>
      </w:pPr>
      <w:r w:rsidRPr="00F95460">
        <w:rPr>
          <w:lang w:eastAsia="en-ZA"/>
        </w:rPr>
        <w:t>The consolidated statement of financial performance of the municipality (the venture) includes its share of the revenue and expenses of the jointly controlled entity, recognised in this account.</w:t>
      </w:r>
    </w:p>
    <w:p w14:paraId="41DCEA51" w14:textId="07A7B397" w:rsidR="002047FA" w:rsidRPr="00A24269" w:rsidRDefault="00015F29" w:rsidP="0009472A">
      <w:pPr>
        <w:pStyle w:val="Heading3"/>
        <w:spacing w:line="360" w:lineRule="auto"/>
        <w:jc w:val="both"/>
      </w:pPr>
      <w:bookmarkStart w:id="145" w:name="_Toc467500678"/>
      <w:bookmarkStart w:id="146" w:name="_Toc475627209"/>
      <w:r w:rsidRPr="00F95460">
        <w:t xml:space="preserve">Share of Deficit attributable to </w:t>
      </w:r>
      <w:bookmarkEnd w:id="145"/>
      <w:r w:rsidR="00DE3F44">
        <w:t>Non-</w:t>
      </w:r>
      <w:r w:rsidR="0009472A">
        <w:t>Controlled</w:t>
      </w:r>
      <w:r w:rsidR="00DE3F44">
        <w:t xml:space="preserve"> Entities</w:t>
      </w:r>
      <w:bookmarkEnd w:id="146"/>
    </w:p>
    <w:p w14:paraId="53160EC6" w14:textId="54785114" w:rsidR="00130218" w:rsidRPr="00A24269" w:rsidRDefault="00015F29">
      <w:pPr>
        <w:pStyle w:val="NumParPSD"/>
        <w:rPr>
          <w:lang w:eastAsia="en-ZA"/>
        </w:rPr>
      </w:pPr>
      <w:r w:rsidRPr="00F95460">
        <w:rPr>
          <w:lang w:eastAsia="en-ZA"/>
        </w:rPr>
        <w:t xml:space="preserve">In accounting, non-controlling interest is the portion of a subsidiary equity that is not owned by the parent.  The magnitude of the </w:t>
      </w:r>
      <w:r w:rsidR="00DE3F44">
        <w:rPr>
          <w:lang w:eastAsia="en-ZA"/>
        </w:rPr>
        <w:t>non-controlled</w:t>
      </w:r>
      <w:r w:rsidR="00DE3F44" w:rsidRPr="00F95460">
        <w:rPr>
          <w:lang w:eastAsia="en-ZA"/>
        </w:rPr>
        <w:t xml:space="preserve"> </w:t>
      </w:r>
      <w:r w:rsidRPr="00F95460">
        <w:rPr>
          <w:lang w:eastAsia="en-ZA"/>
        </w:rPr>
        <w:t>interest in the subsidiary is generally less than 50</w:t>
      </w:r>
      <w:r w:rsidR="008731FF">
        <w:rPr>
          <w:lang w:eastAsia="en-ZA"/>
        </w:rPr>
        <w:t xml:space="preserve"> per cent</w:t>
      </w:r>
      <w:r w:rsidRPr="00F95460">
        <w:rPr>
          <w:lang w:eastAsia="en-ZA"/>
        </w:rPr>
        <w:t xml:space="preserve"> of outstanding shares, otherwise the entity would generally cease to be a subsidiary of the parent.  </w:t>
      </w:r>
      <w:r w:rsidR="00DE3F44">
        <w:rPr>
          <w:lang w:eastAsia="en-ZA"/>
        </w:rPr>
        <w:t>Non-controlled</w:t>
      </w:r>
      <w:r w:rsidR="00DE3F44" w:rsidRPr="00F95460">
        <w:rPr>
          <w:lang w:eastAsia="en-ZA"/>
        </w:rPr>
        <w:t xml:space="preserve"> </w:t>
      </w:r>
      <w:r w:rsidRPr="00F95460">
        <w:rPr>
          <w:lang w:eastAsia="en-ZA"/>
        </w:rPr>
        <w:t xml:space="preserve">interest belongs to other investors and is reported on the consolidated statement of financial position of the owning company to reflect the claim on assets belonging to other, non-controlling shareholders.  Also, </w:t>
      </w:r>
      <w:r w:rsidR="00DE3F44">
        <w:rPr>
          <w:lang w:eastAsia="en-ZA"/>
        </w:rPr>
        <w:t>non-controlled</w:t>
      </w:r>
      <w:r w:rsidR="00DE3F44" w:rsidRPr="00F95460">
        <w:rPr>
          <w:lang w:eastAsia="en-ZA"/>
        </w:rPr>
        <w:t xml:space="preserve"> </w:t>
      </w:r>
      <w:r w:rsidRPr="00F95460">
        <w:rPr>
          <w:lang w:eastAsia="en-ZA"/>
        </w:rPr>
        <w:t xml:space="preserve">interest is reported on the consolidated statement of financial performance as a share of profit belonging to </w:t>
      </w:r>
      <w:r w:rsidR="00DE3F44">
        <w:rPr>
          <w:lang w:eastAsia="en-ZA"/>
        </w:rPr>
        <w:t>non-</w:t>
      </w:r>
      <w:r w:rsidR="00290875">
        <w:rPr>
          <w:lang w:eastAsia="en-ZA"/>
        </w:rPr>
        <w:t>controlling</w:t>
      </w:r>
      <w:r w:rsidR="00DE3F44" w:rsidRPr="00F95460">
        <w:rPr>
          <w:lang w:eastAsia="en-ZA"/>
        </w:rPr>
        <w:t xml:space="preserve"> </w:t>
      </w:r>
      <w:r w:rsidRPr="00F95460">
        <w:rPr>
          <w:lang w:eastAsia="en-ZA"/>
        </w:rPr>
        <w:t>shareholders.</w:t>
      </w:r>
    </w:p>
    <w:p w14:paraId="47AB5C1D" w14:textId="77777777" w:rsidR="008731FF" w:rsidRDefault="008731FF" w:rsidP="0009472A">
      <w:pPr>
        <w:pStyle w:val="Heading2"/>
        <w:spacing w:line="360" w:lineRule="auto"/>
        <w:jc w:val="both"/>
      </w:pPr>
      <w:bookmarkStart w:id="147" w:name="_Toc467500679"/>
      <w:bookmarkStart w:id="148" w:name="_Toc475627210"/>
    </w:p>
    <w:p w14:paraId="1041AA9C" w14:textId="2687ED67" w:rsidR="00681627" w:rsidRPr="00A24269" w:rsidRDefault="00015F29" w:rsidP="0009472A">
      <w:pPr>
        <w:pStyle w:val="Heading2"/>
        <w:spacing w:line="360" w:lineRule="auto"/>
        <w:jc w:val="both"/>
      </w:pPr>
      <w:r w:rsidRPr="00F95460">
        <w:lastRenderedPageBreak/>
        <w:t>Preparation for</w:t>
      </w:r>
      <w:r w:rsidR="00E212F7">
        <w:t xml:space="preserve"> m</w:t>
      </w:r>
      <w:r w:rsidRPr="00F95460">
        <w:t xml:space="preserve">SCOA </w:t>
      </w:r>
      <w:bookmarkEnd w:id="147"/>
      <w:r w:rsidR="00E212F7">
        <w:t>Implementation</w:t>
      </w:r>
      <w:bookmarkEnd w:id="148"/>
    </w:p>
    <w:p w14:paraId="423ACCA2" w14:textId="2A84C237" w:rsidR="00681627" w:rsidRPr="00A24269" w:rsidRDefault="00015F29">
      <w:pPr>
        <w:pStyle w:val="NumParPSD"/>
      </w:pPr>
      <w:r w:rsidRPr="00F95460">
        <w:t xml:space="preserve">Bringing about effective conversion to an mSCOA compliant chart of accounts from the municipalities perspective is vital in achieving success.  Paramount to the “Cost” segment is the municipalities Cost Allocation Policy and Methodology.  </w:t>
      </w:r>
    </w:p>
    <w:p w14:paraId="64C931E6" w14:textId="77777777" w:rsidR="00681627" w:rsidRPr="00A24269" w:rsidRDefault="00015F29">
      <w:pPr>
        <w:pStyle w:val="NumParPSD"/>
      </w:pPr>
      <w:r w:rsidRPr="00F95460">
        <w:t>The system developers responsible for applications commonly used by the municipalities are responsible for enhancing their software to be operated by business processes and subject to customisation based on the unique requirements of client municipalities</w:t>
      </w:r>
      <w:r w:rsidRPr="00F95460">
        <w:rPr>
          <w:b/>
        </w:rPr>
        <w:t xml:space="preserve">, </w:t>
      </w:r>
      <w:r w:rsidRPr="00F95460">
        <w:t xml:space="preserve">with one of the primary objectives to assist municipalities in achieving compliance with the mSCOA classification framework.  However, National Treasury recognises the complexities inherent to the implementation of the mSCOA requirements.  </w:t>
      </w:r>
    </w:p>
    <w:p w14:paraId="158C3699" w14:textId="421B8681" w:rsidR="00681627" w:rsidRPr="00A24269" w:rsidRDefault="00015F29">
      <w:pPr>
        <w:pStyle w:val="NumParPSD"/>
      </w:pPr>
      <w:r w:rsidRPr="00F95460">
        <w:t xml:space="preserve">If the municipality envisage to “discontinuing operations” this formal decision need to be taken prior to the commencement of the budget planning cycle in order to present a budget </w:t>
      </w:r>
      <w:r w:rsidR="003768D2">
        <w:t>that provides</w:t>
      </w:r>
      <w:r w:rsidR="003768D2" w:rsidRPr="00F95460">
        <w:t xml:space="preserve"> </w:t>
      </w:r>
      <w:r w:rsidRPr="00F95460">
        <w:t>for the financial impact.  The details need to</w:t>
      </w:r>
      <w:r w:rsidR="003768D2">
        <w:t xml:space="preserve"> be</w:t>
      </w:r>
      <w:r w:rsidRPr="00F95460">
        <w:t xml:space="preserve"> give</w:t>
      </w:r>
      <w:r w:rsidR="003768D2">
        <w:t>n</w:t>
      </w:r>
      <w:r w:rsidRPr="00F95460">
        <w:t xml:space="preserve"> to the mSCOA Technical Committee for creating specific posting level accounts within the mSCOA Classification Framework for this purpose.</w:t>
      </w:r>
    </w:p>
    <w:p w14:paraId="3F175097" w14:textId="77777777" w:rsidR="00681627" w:rsidRPr="00A24269" w:rsidRDefault="00015F29">
      <w:pPr>
        <w:pStyle w:val="NumParPSD"/>
      </w:pPr>
      <w:r w:rsidRPr="00F95460">
        <w:t xml:space="preserve">The NERSA Regulatory Reporting Requirements provided for in Bulk Purchases, Depreciation and Amortisation need to be carefully considered in terms of identifying and classification based on the requirements.  This may have a significant impact on supporting systems.  </w:t>
      </w:r>
    </w:p>
    <w:p w14:paraId="7C7B95DB" w14:textId="77777777" w:rsidR="00681627" w:rsidRPr="00A24269" w:rsidRDefault="00015F29">
      <w:pPr>
        <w:pStyle w:val="NumParPSD"/>
      </w:pPr>
      <w:r w:rsidRPr="00F95460">
        <w:t>Municipalities having interest in associates, subsidiaries and joint ventures need to provide the name of the entities to the mSCOA Technical Committee for creating specific posting level accounts within the mSCOA Classification Framework for this purpose.</w:t>
      </w:r>
    </w:p>
    <w:p w14:paraId="736914CB" w14:textId="77777777" w:rsidR="00681627" w:rsidRPr="00A24269" w:rsidRDefault="00015F29">
      <w:pPr>
        <w:pStyle w:val="NumParPSD"/>
      </w:pPr>
      <w:r w:rsidRPr="00F95460">
        <w:t>The municipality need to provide the detail of surcharges and taxes to the mSCOA Technical Committee to add posting level accounts to the mSCOA Classification Framework.</w:t>
      </w:r>
    </w:p>
    <w:p w14:paraId="214FB5CC" w14:textId="77777777" w:rsidR="00681627" w:rsidRPr="00A24269" w:rsidRDefault="00015F29">
      <w:pPr>
        <w:pStyle w:val="NumParPSD"/>
      </w:pPr>
      <w:r w:rsidRPr="00F95460">
        <w:t>District Municipalities need to provide the allocations to be made to municipalities to the mSCOA Technical Committee</w:t>
      </w:r>
      <w:r w:rsidR="00885BF1">
        <w:t xml:space="preserve"> in order</w:t>
      </w:r>
      <w:r w:rsidRPr="00F95460">
        <w:t xml:space="preserve"> to add posting level accounts to the mSCOA Classification Framework.</w:t>
      </w:r>
    </w:p>
    <w:p w14:paraId="09FE04F1" w14:textId="2591D38D" w:rsidR="00681627" w:rsidRDefault="00015F29">
      <w:pPr>
        <w:pStyle w:val="NumParPSD"/>
      </w:pPr>
      <w:r w:rsidRPr="00F95460">
        <w:t>In addition to the above specific requirements the next step would be to identify the differences between the charts of accounts currently in use by the municipality</w:t>
      </w:r>
      <w:r w:rsidR="00885BF1">
        <w:t>,</w:t>
      </w:r>
      <w:r w:rsidRPr="00F95460">
        <w:t xml:space="preserve"> compared to the mSCOA classification</w:t>
      </w:r>
      <w:r w:rsidR="00885BF1">
        <w:t>,</w:t>
      </w:r>
      <w:r w:rsidRPr="00F95460">
        <w:t xml:space="preserve"> and incorporate these requirements into the standard operating procedures and work methods.  </w:t>
      </w:r>
    </w:p>
    <w:p w14:paraId="3C1E7390" w14:textId="77777777" w:rsidR="004F0501" w:rsidRDefault="004F0501" w:rsidP="0009472A">
      <w:pPr>
        <w:pStyle w:val="Heading2"/>
        <w:keepNext/>
        <w:spacing w:line="360" w:lineRule="auto"/>
        <w:jc w:val="both"/>
      </w:pPr>
      <w:bookmarkStart w:id="149" w:name="_Toc466741198"/>
      <w:bookmarkStart w:id="150" w:name="_Toc475627211"/>
      <w:r>
        <w:lastRenderedPageBreak/>
        <w:t>Annual Maintenance and Matters Pending</w:t>
      </w:r>
      <w:bookmarkEnd w:id="149"/>
      <w:bookmarkEnd w:id="150"/>
    </w:p>
    <w:p w14:paraId="77443FB7" w14:textId="77777777" w:rsidR="004F0501" w:rsidRDefault="004F0501" w:rsidP="0009472A">
      <w:pPr>
        <w:pStyle w:val="Heading3"/>
        <w:spacing w:line="360" w:lineRule="auto"/>
        <w:jc w:val="both"/>
      </w:pPr>
      <w:bookmarkStart w:id="151" w:name="_Toc466741199"/>
      <w:bookmarkStart w:id="152" w:name="_Toc475627212"/>
      <w:r>
        <w:t>Annual Maintenance</w:t>
      </w:r>
      <w:bookmarkEnd w:id="151"/>
      <w:bookmarkEnd w:id="152"/>
    </w:p>
    <w:p w14:paraId="104D389C" w14:textId="7814E13D" w:rsidR="004F0501" w:rsidRDefault="004F0501" w:rsidP="0009472A">
      <w:pPr>
        <w:pStyle w:val="PSDNumPar"/>
      </w:pPr>
      <w:r>
        <w:t>Update of Transfers and Subsidies posting level accounts.</w:t>
      </w:r>
    </w:p>
    <w:p w14:paraId="5411E87B" w14:textId="2ED4BA16" w:rsidR="00274CF1" w:rsidRPr="000E6EA0" w:rsidRDefault="00274CF1" w:rsidP="0009472A">
      <w:pPr>
        <w:pStyle w:val="PSDNumPar"/>
      </w:pPr>
      <w:r>
        <w:t xml:space="preserve">The account for “Libraries” included in Depreciation need to be removed.  According to the CIDMS Framework </w:t>
      </w:r>
      <w:r w:rsidR="008731FF">
        <w:t xml:space="preserve">“Libraries” should be </w:t>
      </w:r>
      <w:r>
        <w:t xml:space="preserve">included in Community Assets.   </w:t>
      </w:r>
    </w:p>
    <w:p w14:paraId="7D816626" w14:textId="77777777" w:rsidR="004F0501" w:rsidRDefault="004F0501" w:rsidP="0009472A">
      <w:pPr>
        <w:pStyle w:val="Heading3"/>
        <w:spacing w:line="360" w:lineRule="auto"/>
        <w:jc w:val="both"/>
      </w:pPr>
      <w:bookmarkStart w:id="153" w:name="_Toc466741200"/>
      <w:bookmarkStart w:id="154" w:name="_Toc475627213"/>
      <w:r>
        <w:t>Matters Pending</w:t>
      </w:r>
      <w:bookmarkEnd w:id="153"/>
      <w:bookmarkEnd w:id="154"/>
    </w:p>
    <w:p w14:paraId="6838C9D2" w14:textId="00BE4619" w:rsidR="004F0501" w:rsidRDefault="004F0501" w:rsidP="0009472A">
      <w:pPr>
        <w:pStyle w:val="PSDNumPar"/>
      </w:pPr>
      <w:r>
        <w:t xml:space="preserve">Posting level accounts not populated for district municipalities due to information not forthcoming </w:t>
      </w:r>
      <w:r w:rsidR="008731FF">
        <w:t xml:space="preserve">despite </w:t>
      </w:r>
      <w:r>
        <w:t xml:space="preserve">ample requests.  </w:t>
      </w:r>
    </w:p>
    <w:p w14:paraId="666D9732" w14:textId="41D0C960" w:rsidR="004F0501" w:rsidRPr="00137437" w:rsidRDefault="004F0501" w:rsidP="0009472A">
      <w:pPr>
        <w:pStyle w:val="PSDNumPar"/>
        <w:rPr>
          <w:rFonts w:cs="Arial"/>
          <w:color w:val="111111"/>
          <w:szCs w:val="20"/>
        </w:rPr>
      </w:pPr>
      <w:r>
        <w:t xml:space="preserve">Transfers and Subsidies made to municipal entities are not set-up according to posting-levels.  </w:t>
      </w:r>
    </w:p>
    <w:sectPr w:rsidR="004F0501" w:rsidRPr="00137437" w:rsidSect="00381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5FAFB" w14:textId="77777777" w:rsidR="00447B60" w:rsidRDefault="00447B60" w:rsidP="00CB6546">
      <w:r>
        <w:separator/>
      </w:r>
    </w:p>
  </w:endnote>
  <w:endnote w:type="continuationSeparator" w:id="0">
    <w:p w14:paraId="4BD09833" w14:textId="77777777" w:rsidR="00447B60" w:rsidRDefault="00447B60" w:rsidP="00CB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DD7CA" w14:textId="77777777" w:rsidR="000D3CF3" w:rsidRDefault="000D3CF3">
    <w:pPr>
      <w:pStyle w:val="Footer"/>
      <w:jc w:val="center"/>
    </w:pPr>
    <w:r>
      <w:fldChar w:fldCharType="begin"/>
    </w:r>
    <w:r>
      <w:instrText xml:space="preserve"> PAGE   \* MERGEFORMAT </w:instrText>
    </w:r>
    <w:r>
      <w:fldChar w:fldCharType="separate"/>
    </w:r>
    <w:r>
      <w:rPr>
        <w:noProof/>
      </w:rPr>
      <w:t>0</w:t>
    </w:r>
    <w:r>
      <w:rPr>
        <w:noProof/>
      </w:rPr>
      <w:fldChar w:fldCharType="end"/>
    </w:r>
  </w:p>
  <w:p w14:paraId="229C5E44" w14:textId="77777777" w:rsidR="000D3CF3" w:rsidRDefault="000D3CF3" w:rsidP="005A41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E4E0A" w14:textId="13B9BC9A" w:rsidR="000D3CF3" w:rsidRDefault="000D3CF3" w:rsidP="00C75CD6">
    <w:pPr>
      <w:pStyle w:val="Footer"/>
      <w:pBdr>
        <w:top w:val="single" w:sz="4" w:space="1" w:color="auto"/>
      </w:pBdr>
      <w:jc w:val="right"/>
    </w:pPr>
    <w:r>
      <w:fldChar w:fldCharType="begin"/>
    </w:r>
    <w:r>
      <w:instrText xml:space="preserve"> PAGE   \* MERGEFORMAT </w:instrText>
    </w:r>
    <w:r>
      <w:fldChar w:fldCharType="separate"/>
    </w:r>
    <w:r w:rsidR="0082337C">
      <w:rPr>
        <w:noProof/>
      </w:rPr>
      <w:t>0</w:t>
    </w:r>
    <w:r>
      <w:rPr>
        <w:noProof/>
      </w:rPr>
      <w:fldChar w:fldCharType="end"/>
    </w:r>
  </w:p>
  <w:p w14:paraId="6C14983E" w14:textId="3186AD65" w:rsidR="000D3CF3" w:rsidRPr="00C75CD6" w:rsidRDefault="000D3CF3" w:rsidP="005A417A">
    <w:pPr>
      <w:pStyle w:val="Footer"/>
      <w:rPr>
        <w:i/>
      </w:rPr>
    </w:pPr>
    <w:r>
      <w:rPr>
        <w:i/>
      </w:rPr>
      <w:t>November 201</w:t>
    </w:r>
    <w:r w:rsidR="0009472A">
      <w:rPr>
        <w:i/>
      </w:rPr>
      <w:t>7</w:t>
    </w:r>
    <w:r>
      <w:rPr>
        <w:i/>
      </w:rPr>
      <w:t xml:space="preserve"> (Version 6.1)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EA8EB" w14:textId="77777777" w:rsidR="000D3CF3" w:rsidRDefault="000D3CF3">
    <w:pPr>
      <w:pStyle w:val="Footer"/>
      <w:jc w:val="center"/>
    </w:pPr>
    <w:r>
      <w:fldChar w:fldCharType="begin"/>
    </w:r>
    <w:r>
      <w:instrText xml:space="preserve"> PAGE   \* MERGEFORMAT </w:instrText>
    </w:r>
    <w:r>
      <w:fldChar w:fldCharType="separate"/>
    </w:r>
    <w:r>
      <w:rPr>
        <w:noProof/>
      </w:rPr>
      <w:t>283</w:t>
    </w:r>
    <w:r>
      <w:rPr>
        <w:noProof/>
      </w:rPr>
      <w:fldChar w:fldCharType="end"/>
    </w:r>
  </w:p>
  <w:p w14:paraId="16731B63" w14:textId="77777777" w:rsidR="000D3CF3" w:rsidRDefault="000D3C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A4BA7" w14:textId="77777777" w:rsidR="00447B60" w:rsidRDefault="00447B60" w:rsidP="00CB6546">
      <w:r>
        <w:separator/>
      </w:r>
    </w:p>
  </w:footnote>
  <w:footnote w:type="continuationSeparator" w:id="0">
    <w:p w14:paraId="1AA38485" w14:textId="77777777" w:rsidR="00447B60" w:rsidRDefault="00447B60" w:rsidP="00CB6546">
      <w:r>
        <w:continuationSeparator/>
      </w:r>
    </w:p>
  </w:footnote>
  <w:footnote w:id="1">
    <w:p w14:paraId="43F142ED" w14:textId="482DC8D9" w:rsidR="000D3CF3" w:rsidRDefault="000D3CF3">
      <w:pPr>
        <w:pStyle w:val="FootnoteText"/>
      </w:pPr>
      <w:r>
        <w:rPr>
          <w:rStyle w:val="FootnoteReference"/>
        </w:rPr>
        <w:footnoteRef/>
      </w:r>
      <w:r>
        <w:t xml:space="preserve"> The Reporting Framework that applied in previous reporting periods required the application of IPSAS 20 Related Party Disclosures.  The municipality may either continue to disclose this information using IPSAS 20 or it may consider GRAP 20 in formulating these disclosures.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DC216" w14:textId="77777777" w:rsidR="000D3CF3" w:rsidRPr="00C171CC" w:rsidRDefault="000D3CF3" w:rsidP="005A417A">
    <w:pPr>
      <w:pStyle w:val="Header"/>
      <w:jc w:val="right"/>
      <w:rPr>
        <w:b/>
      </w:rPr>
    </w:pPr>
    <w:r w:rsidRPr="00C171CC">
      <w:rPr>
        <w:b/>
      </w:rPr>
      <w:t>SCOA MUNICS – SECTION 1 INTRODUCTION</w:t>
    </w:r>
  </w:p>
  <w:p w14:paraId="29BB9259" w14:textId="77777777" w:rsidR="000D3CF3" w:rsidRDefault="000D3CF3" w:rsidP="005A41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16DC6" w14:textId="77777777" w:rsidR="000D3CF3" w:rsidRPr="00C171CC" w:rsidRDefault="000D3CF3" w:rsidP="005A417A">
    <w:pPr>
      <w:pStyle w:val="Header"/>
      <w:jc w:val="right"/>
      <w:rPr>
        <w:b/>
      </w:rPr>
    </w:pPr>
  </w:p>
  <w:p w14:paraId="69FD122E" w14:textId="77777777" w:rsidR="000D3CF3" w:rsidRDefault="000D3C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4351A" w14:textId="77777777" w:rsidR="000D3CF3" w:rsidRDefault="000D3CF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78849" w14:textId="0D5984D2" w:rsidR="000D3CF3" w:rsidRDefault="000D3CF3" w:rsidP="00C75CD6">
    <w:pPr>
      <w:pStyle w:val="Header"/>
      <w:pBdr>
        <w:bottom w:val="single" w:sz="4" w:space="1" w:color="auto"/>
      </w:pBdr>
      <w:jc w:val="right"/>
      <w:rPr>
        <w:rFonts w:ascii="Cambria" w:eastAsia="Times New Roman" w:hAnsi="Cambria"/>
        <w:sz w:val="32"/>
        <w:szCs w:val="32"/>
      </w:rPr>
    </w:pPr>
    <w:r>
      <w:rPr>
        <w:rFonts w:ascii="Trebuchet MS" w:eastAsia="Times New Roman" w:hAnsi="Trebuchet MS"/>
        <w:b/>
      </w:rPr>
      <w:t>Project Detail Document: Section 6.2 – Item Segment</w:t>
    </w:r>
    <w:r>
      <w:rPr>
        <w:rFonts w:ascii="Trebuchet MS" w:eastAsia="Times New Roman" w:hAnsi="Trebuchet MS"/>
        <w:b/>
        <w:vanish/>
      </w:rPr>
      <w:t>Project Detail Document:  Section 6-2 Item Segment Revenue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F7F9A" w14:textId="77777777" w:rsidR="000D3CF3" w:rsidRDefault="000D3CF3" w:rsidP="005A417A">
    <w:pPr>
      <w:pStyle w:val="Header"/>
      <w:jc w:val="right"/>
    </w:pPr>
    <w:r w:rsidRPr="00C171CC">
      <w:rPr>
        <w:b/>
        <w:bdr w:val="single" w:sz="4" w:space="0" w:color="auto" w:shadow="1"/>
      </w:rPr>
      <w:t>SCOA MUNICS – CONTENT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76D88"/>
    <w:multiLevelType w:val="hybridMultilevel"/>
    <w:tmpl w:val="B57255F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2F3569F"/>
    <w:multiLevelType w:val="multilevel"/>
    <w:tmpl w:val="904AD1F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3196"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3C54327"/>
    <w:multiLevelType w:val="hybridMultilevel"/>
    <w:tmpl w:val="07E890FA"/>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03DB0DB1"/>
    <w:multiLevelType w:val="hybridMultilevel"/>
    <w:tmpl w:val="F0C4491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043E7A0E"/>
    <w:multiLevelType w:val="hybridMultilevel"/>
    <w:tmpl w:val="5FE42D40"/>
    <w:lvl w:ilvl="0" w:tplc="99CA4C1A">
      <w:start w:val="1"/>
      <w:numFmt w:val="decimal"/>
      <w:pStyle w:val="Definitions"/>
      <w:lvlText w:val="%1)"/>
      <w:lvlJc w:val="left"/>
      <w:pPr>
        <w:ind w:left="4680" w:hanging="360"/>
      </w:pPr>
      <w:rPr>
        <w:rFonts w:hint="default"/>
        <w:b w:val="0"/>
        <w:i w:val="0"/>
        <w:sz w:val="22"/>
      </w:rPr>
    </w:lvl>
    <w:lvl w:ilvl="1" w:tplc="1C090019">
      <w:start w:val="1"/>
      <w:numFmt w:val="lowerLetter"/>
      <w:lvlText w:val="%2."/>
      <w:lvlJc w:val="left"/>
      <w:pPr>
        <w:ind w:left="5400" w:hanging="360"/>
      </w:pPr>
    </w:lvl>
    <w:lvl w:ilvl="2" w:tplc="1C09001B">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5" w15:restartNumberingAfterBreak="0">
    <w:nsid w:val="05EC58D0"/>
    <w:multiLevelType w:val="hybridMultilevel"/>
    <w:tmpl w:val="28F45CF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15:restartNumberingAfterBreak="0">
    <w:nsid w:val="080307F0"/>
    <w:multiLevelType w:val="hybridMultilevel"/>
    <w:tmpl w:val="83FCC74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0D104E2E"/>
    <w:multiLevelType w:val="hybridMultilevel"/>
    <w:tmpl w:val="FEDABDC8"/>
    <w:lvl w:ilvl="0" w:tplc="1C090003">
      <w:start w:val="1"/>
      <w:numFmt w:val="bullet"/>
      <w:lvlText w:val="o"/>
      <w:lvlJc w:val="left"/>
      <w:pPr>
        <w:ind w:left="360" w:hanging="360"/>
      </w:pPr>
      <w:rPr>
        <w:rFonts w:ascii="Courier New" w:hAnsi="Courier New" w:cs="Courier New"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12161628"/>
    <w:multiLevelType w:val="hybridMultilevel"/>
    <w:tmpl w:val="5518EA8C"/>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124B7CF1"/>
    <w:multiLevelType w:val="multilevel"/>
    <w:tmpl w:val="7AC6A14E"/>
    <w:styleLink w:val="UrbanNumberedList"/>
    <w:lvl w:ilvl="0">
      <w:start w:val="1"/>
      <w:numFmt w:val="decimal"/>
      <w:lvlText w:val="%1."/>
      <w:lvlJc w:val="left"/>
      <w:pPr>
        <w:ind w:left="288" w:hanging="288"/>
      </w:pPr>
      <w:rPr>
        <w:rFonts w:ascii="Georgia" w:hAnsi="Georgia" w:hint="default"/>
        <w:i w:val="0"/>
        <w:color w:val="A04DA3"/>
        <w:sz w:val="20"/>
      </w:rPr>
    </w:lvl>
    <w:lvl w:ilvl="1">
      <w:start w:val="1"/>
      <w:numFmt w:val="upperLetter"/>
      <w:lvlText w:val="%2."/>
      <w:lvlJc w:val="left"/>
      <w:pPr>
        <w:ind w:left="792" w:hanging="288"/>
      </w:pPr>
      <w:rPr>
        <w:rFonts w:ascii="Georgia" w:hAnsi="Georgia" w:hint="default"/>
        <w:b w:val="0"/>
        <w:i w:val="0"/>
        <w:color w:val="438086"/>
        <w:sz w:val="20"/>
      </w:rPr>
    </w:lvl>
    <w:lvl w:ilvl="2">
      <w:start w:val="1"/>
      <w:numFmt w:val="lowerRoman"/>
      <w:lvlText w:val="%3."/>
      <w:lvlJc w:val="right"/>
      <w:pPr>
        <w:ind w:left="1296" w:hanging="288"/>
      </w:pPr>
      <w:rPr>
        <w:rFonts w:ascii="Georgia" w:hAnsi="Georgia" w:hint="default"/>
        <w:b w:val="0"/>
        <w:i w:val="0"/>
        <w:color w:val="53548A"/>
        <w:sz w:val="20"/>
      </w:rPr>
    </w:lvl>
    <w:lvl w:ilvl="3">
      <w:start w:val="1"/>
      <w:numFmt w:val="decimal"/>
      <w:lvlText w:val="%4."/>
      <w:lvlJc w:val="left"/>
      <w:pPr>
        <w:ind w:left="1800" w:hanging="288"/>
      </w:pPr>
      <w:rPr>
        <w:rFonts w:ascii="Georgia" w:hAnsi="Georgia" w:hint="default"/>
        <w:b w:val="0"/>
        <w:i w:val="0"/>
        <w:color w:val="53548A"/>
        <w:sz w:val="20"/>
      </w:rPr>
    </w:lvl>
    <w:lvl w:ilvl="4">
      <w:start w:val="1"/>
      <w:numFmt w:val="lowerLetter"/>
      <w:lvlText w:val="%5."/>
      <w:lvlJc w:val="left"/>
      <w:pPr>
        <w:ind w:left="2304" w:hanging="288"/>
      </w:pPr>
      <w:rPr>
        <w:rFonts w:ascii="Georgia" w:hAnsi="Georgia" w:hint="default"/>
        <w:b w:val="0"/>
        <w:i w:val="0"/>
        <w:color w:val="53548A"/>
        <w:sz w:val="20"/>
      </w:rPr>
    </w:lvl>
    <w:lvl w:ilvl="5">
      <w:start w:val="1"/>
      <w:numFmt w:val="lowerRoman"/>
      <w:lvlText w:val="%6."/>
      <w:lvlJc w:val="right"/>
      <w:pPr>
        <w:ind w:left="2808" w:hanging="288"/>
      </w:pPr>
      <w:rPr>
        <w:rFonts w:ascii="Georgia" w:hAnsi="Georgia" w:hint="default"/>
        <w:b w:val="0"/>
        <w:i w:val="0"/>
        <w:color w:val="53548A"/>
        <w:sz w:val="20"/>
      </w:rPr>
    </w:lvl>
    <w:lvl w:ilvl="6">
      <w:start w:val="1"/>
      <w:numFmt w:val="decimal"/>
      <w:lvlText w:val="%7."/>
      <w:lvlJc w:val="left"/>
      <w:pPr>
        <w:ind w:left="3312" w:hanging="288"/>
      </w:pPr>
      <w:rPr>
        <w:rFonts w:ascii="Georgia" w:hAnsi="Georgia" w:hint="default"/>
        <w:b w:val="0"/>
        <w:i w:val="0"/>
        <w:color w:val="53548A"/>
        <w:sz w:val="20"/>
      </w:rPr>
    </w:lvl>
    <w:lvl w:ilvl="7">
      <w:start w:val="1"/>
      <w:numFmt w:val="lowerLetter"/>
      <w:lvlText w:val="%8."/>
      <w:lvlJc w:val="left"/>
      <w:pPr>
        <w:ind w:left="3816" w:hanging="288"/>
      </w:pPr>
      <w:rPr>
        <w:rFonts w:ascii="Georgia" w:hAnsi="Georgia" w:hint="default"/>
        <w:b w:val="0"/>
        <w:i w:val="0"/>
        <w:color w:val="53548A"/>
        <w:sz w:val="20"/>
      </w:rPr>
    </w:lvl>
    <w:lvl w:ilvl="8">
      <w:start w:val="1"/>
      <w:numFmt w:val="lowerRoman"/>
      <w:lvlText w:val="%9."/>
      <w:lvlJc w:val="right"/>
      <w:pPr>
        <w:ind w:left="4320" w:hanging="288"/>
      </w:pPr>
      <w:rPr>
        <w:rFonts w:ascii="Georgia" w:hAnsi="Georgia" w:hint="default"/>
        <w:b w:val="0"/>
        <w:i w:val="0"/>
        <w:color w:val="53548A"/>
        <w:sz w:val="20"/>
      </w:rPr>
    </w:lvl>
  </w:abstractNum>
  <w:abstractNum w:abstractNumId="10" w15:restartNumberingAfterBreak="0">
    <w:nsid w:val="141C34B4"/>
    <w:multiLevelType w:val="hybridMultilevel"/>
    <w:tmpl w:val="261EAF1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144B25E8"/>
    <w:multiLevelType w:val="hybridMultilevel"/>
    <w:tmpl w:val="C17652A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15:restartNumberingAfterBreak="0">
    <w:nsid w:val="1507581D"/>
    <w:multiLevelType w:val="hybridMultilevel"/>
    <w:tmpl w:val="502658B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 w15:restartNumberingAfterBreak="0">
    <w:nsid w:val="168525C5"/>
    <w:multiLevelType w:val="hybridMultilevel"/>
    <w:tmpl w:val="3AAE7B10"/>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18471C12"/>
    <w:multiLevelType w:val="hybridMultilevel"/>
    <w:tmpl w:val="162036AE"/>
    <w:lvl w:ilvl="0" w:tplc="1C090003">
      <w:start w:val="1"/>
      <w:numFmt w:val="bullet"/>
      <w:lvlText w:val="o"/>
      <w:lvlJc w:val="left"/>
      <w:pPr>
        <w:ind w:left="360" w:hanging="360"/>
      </w:pPr>
      <w:rPr>
        <w:rFonts w:ascii="Courier New" w:hAnsi="Courier New" w:cs="Courier New"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20BD32AA"/>
    <w:multiLevelType w:val="hybridMultilevel"/>
    <w:tmpl w:val="AF9C5F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6" w15:restartNumberingAfterBreak="0">
    <w:nsid w:val="23BD4180"/>
    <w:multiLevelType w:val="hybridMultilevel"/>
    <w:tmpl w:val="3488D79C"/>
    <w:lvl w:ilvl="0" w:tplc="3050B516">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7" w15:restartNumberingAfterBreak="0">
    <w:nsid w:val="28225A2B"/>
    <w:multiLevelType w:val="hybridMultilevel"/>
    <w:tmpl w:val="E9F646C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284652A3"/>
    <w:multiLevelType w:val="hybridMultilevel"/>
    <w:tmpl w:val="11A0A0A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28C67503"/>
    <w:multiLevelType w:val="multilevel"/>
    <w:tmpl w:val="6E984AD4"/>
    <w:lvl w:ilvl="0">
      <w:start w:val="1"/>
      <w:numFmt w:val="decimal"/>
      <w:pStyle w:val="2Numberedpara"/>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44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B4C2F4B"/>
    <w:multiLevelType w:val="hybridMultilevel"/>
    <w:tmpl w:val="FB28E20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1" w15:restartNumberingAfterBreak="0">
    <w:nsid w:val="2E4D715A"/>
    <w:multiLevelType w:val="hybridMultilevel"/>
    <w:tmpl w:val="9EF496EC"/>
    <w:lvl w:ilvl="0" w:tplc="0FFC8E68">
      <w:start w:val="1"/>
      <w:numFmt w:val="bullet"/>
      <w:pStyle w:val="ListBullet"/>
      <w:lvlText w:val=""/>
      <w:lvlJc w:val="left"/>
      <w:pPr>
        <w:tabs>
          <w:tab w:val="num" w:pos="851"/>
        </w:tabs>
        <w:ind w:left="851" w:hanging="397"/>
      </w:pPr>
      <w:rPr>
        <w:rFonts w:ascii="Wingdings" w:hAnsi="Wingdings" w:hint="default"/>
      </w:rPr>
    </w:lvl>
    <w:lvl w:ilvl="1" w:tplc="1C090019">
      <w:start w:val="1"/>
      <w:numFmt w:val="bullet"/>
      <w:lvlText w:val="o"/>
      <w:lvlJc w:val="left"/>
      <w:pPr>
        <w:tabs>
          <w:tab w:val="num" w:pos="1440"/>
        </w:tabs>
        <w:ind w:left="1440" w:hanging="360"/>
      </w:pPr>
      <w:rPr>
        <w:rFonts w:ascii="Courier New" w:hAnsi="Courier New" w:cs="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cs="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cs="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7F5058"/>
    <w:multiLevelType w:val="hybridMultilevel"/>
    <w:tmpl w:val="EA6A878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 w15:restartNumberingAfterBreak="0">
    <w:nsid w:val="30086226"/>
    <w:multiLevelType w:val="hybridMultilevel"/>
    <w:tmpl w:val="21E830B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 w15:restartNumberingAfterBreak="0">
    <w:nsid w:val="31CD4913"/>
    <w:multiLevelType w:val="hybridMultilevel"/>
    <w:tmpl w:val="424E33C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34223D16"/>
    <w:multiLevelType w:val="hybridMultilevel"/>
    <w:tmpl w:val="567EB2D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347A6687"/>
    <w:multiLevelType w:val="multilevel"/>
    <w:tmpl w:val="76981EA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pStyle w:val="Bulletpar"/>
      <w:lvlText w:val=""/>
      <w:lvlJc w:val="left"/>
      <w:pPr>
        <w:ind w:left="1637"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361804D2"/>
    <w:multiLevelType w:val="hybridMultilevel"/>
    <w:tmpl w:val="213E9D4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15:restartNumberingAfterBreak="0">
    <w:nsid w:val="365057EE"/>
    <w:multiLevelType w:val="hybridMultilevel"/>
    <w:tmpl w:val="2C32CDD6"/>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 w15:restartNumberingAfterBreak="0">
    <w:nsid w:val="381404E0"/>
    <w:multiLevelType w:val="hybridMultilevel"/>
    <w:tmpl w:val="725E233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0" w15:restartNumberingAfterBreak="0">
    <w:nsid w:val="3B7D7B42"/>
    <w:multiLevelType w:val="hybridMultilevel"/>
    <w:tmpl w:val="8118F650"/>
    <w:lvl w:ilvl="0" w:tplc="44F4A618">
      <w:start w:val="1"/>
      <w:numFmt w:val="decimal"/>
      <w:pStyle w:val="ParagraphNumbered"/>
      <w:lvlText w:val="%1."/>
      <w:lvlJc w:val="left"/>
      <w:pPr>
        <w:ind w:left="360" w:hanging="360"/>
      </w:pPr>
      <w:rPr>
        <w:sz w:val="22"/>
        <w:szCs w:val="22"/>
      </w:rPr>
    </w:lvl>
    <w:lvl w:ilvl="1" w:tplc="5472211A">
      <w:start w:val="1"/>
      <w:numFmt w:val="lowerLetter"/>
      <w:lvlText w:val="%2."/>
      <w:lvlJc w:val="left"/>
      <w:pPr>
        <w:ind w:left="1440" w:hanging="360"/>
      </w:pPr>
    </w:lvl>
    <w:lvl w:ilvl="2" w:tplc="43F46F9E" w:tentative="1">
      <w:start w:val="1"/>
      <w:numFmt w:val="lowerRoman"/>
      <w:lvlText w:val="%3."/>
      <w:lvlJc w:val="right"/>
      <w:pPr>
        <w:ind w:left="2160" w:hanging="180"/>
      </w:pPr>
    </w:lvl>
    <w:lvl w:ilvl="3" w:tplc="7144A298" w:tentative="1">
      <w:start w:val="1"/>
      <w:numFmt w:val="decimal"/>
      <w:lvlText w:val="%4."/>
      <w:lvlJc w:val="left"/>
      <w:pPr>
        <w:ind w:left="2880" w:hanging="360"/>
      </w:pPr>
    </w:lvl>
    <w:lvl w:ilvl="4" w:tplc="23EC69CE" w:tentative="1">
      <w:start w:val="1"/>
      <w:numFmt w:val="lowerLetter"/>
      <w:lvlText w:val="%5."/>
      <w:lvlJc w:val="left"/>
      <w:pPr>
        <w:ind w:left="3600" w:hanging="360"/>
      </w:pPr>
    </w:lvl>
    <w:lvl w:ilvl="5" w:tplc="6C58E5D6" w:tentative="1">
      <w:start w:val="1"/>
      <w:numFmt w:val="lowerRoman"/>
      <w:lvlText w:val="%6."/>
      <w:lvlJc w:val="right"/>
      <w:pPr>
        <w:ind w:left="4320" w:hanging="180"/>
      </w:pPr>
    </w:lvl>
    <w:lvl w:ilvl="6" w:tplc="06203B54" w:tentative="1">
      <w:start w:val="1"/>
      <w:numFmt w:val="decimal"/>
      <w:lvlText w:val="%7."/>
      <w:lvlJc w:val="left"/>
      <w:pPr>
        <w:ind w:left="5040" w:hanging="360"/>
      </w:pPr>
    </w:lvl>
    <w:lvl w:ilvl="7" w:tplc="8E526E10" w:tentative="1">
      <w:start w:val="1"/>
      <w:numFmt w:val="lowerLetter"/>
      <w:lvlText w:val="%8."/>
      <w:lvlJc w:val="left"/>
      <w:pPr>
        <w:ind w:left="5760" w:hanging="360"/>
      </w:pPr>
    </w:lvl>
    <w:lvl w:ilvl="8" w:tplc="B5087F84" w:tentative="1">
      <w:start w:val="1"/>
      <w:numFmt w:val="lowerRoman"/>
      <w:lvlText w:val="%9."/>
      <w:lvlJc w:val="right"/>
      <w:pPr>
        <w:ind w:left="6480" w:hanging="180"/>
      </w:pPr>
    </w:lvl>
  </w:abstractNum>
  <w:abstractNum w:abstractNumId="31" w15:restartNumberingAfterBreak="0">
    <w:nsid w:val="3D6761BA"/>
    <w:multiLevelType w:val="hybridMultilevel"/>
    <w:tmpl w:val="B462C236"/>
    <w:lvl w:ilvl="0" w:tplc="3050B516">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2" w15:restartNumberingAfterBreak="0">
    <w:nsid w:val="3D9C46A3"/>
    <w:multiLevelType w:val="multilevel"/>
    <w:tmpl w:val="33B056D0"/>
    <w:styleLink w:val="UrbanBulletedList"/>
    <w:lvl w:ilvl="0">
      <w:start w:val="1"/>
      <w:numFmt w:val="bullet"/>
      <w:pStyle w:val="Bullet1"/>
      <w:lvlText w:val=""/>
      <w:lvlJc w:val="left"/>
      <w:pPr>
        <w:ind w:left="216" w:hanging="216"/>
      </w:pPr>
      <w:rPr>
        <w:rFonts w:ascii="Symbol" w:hAnsi="Symbol" w:hint="default"/>
        <w:b w:val="0"/>
        <w:i w:val="0"/>
        <w:color w:val="A04DA3"/>
        <w:sz w:val="18"/>
      </w:rPr>
    </w:lvl>
    <w:lvl w:ilvl="1">
      <w:start w:val="1"/>
      <w:numFmt w:val="bullet"/>
      <w:pStyle w:val="Bullet2"/>
      <w:lvlText w:val=""/>
      <w:lvlJc w:val="left"/>
      <w:pPr>
        <w:ind w:left="461" w:hanging="216"/>
      </w:pPr>
      <w:rPr>
        <w:rFonts w:ascii="Wingdings" w:hAnsi="Wingdings" w:hint="default"/>
        <w:b w:val="0"/>
        <w:i w:val="0"/>
        <w:color w:val="438086"/>
        <w:sz w:val="12"/>
      </w:rPr>
    </w:lvl>
    <w:lvl w:ilvl="2">
      <w:start w:val="1"/>
      <w:numFmt w:val="bullet"/>
      <w:pStyle w:val="Bullet3"/>
      <w:lvlText w:val=""/>
      <w:lvlJc w:val="left"/>
      <w:pPr>
        <w:ind w:left="706" w:hanging="216"/>
      </w:pPr>
      <w:rPr>
        <w:rFonts w:ascii="Symbol" w:hAnsi="Symbol" w:hint="default"/>
        <w:b w:val="0"/>
        <w:i w:val="0"/>
        <w:color w:val="53548A"/>
        <w:sz w:val="16"/>
      </w:rPr>
    </w:lvl>
    <w:lvl w:ilvl="3">
      <w:start w:val="1"/>
      <w:numFmt w:val="bullet"/>
      <w:lvlText w:val=""/>
      <w:lvlJc w:val="left"/>
      <w:pPr>
        <w:ind w:left="951" w:hanging="216"/>
      </w:pPr>
      <w:rPr>
        <w:rFonts w:ascii="Symbol" w:hAnsi="Symbol" w:hint="default"/>
        <w:b w:val="0"/>
        <w:i w:val="0"/>
        <w:color w:val="53548A"/>
        <w:sz w:val="16"/>
      </w:rPr>
    </w:lvl>
    <w:lvl w:ilvl="4">
      <w:start w:val="1"/>
      <w:numFmt w:val="bullet"/>
      <w:lvlText w:val=""/>
      <w:lvlJc w:val="left"/>
      <w:pPr>
        <w:ind w:left="1196" w:hanging="216"/>
      </w:pPr>
      <w:rPr>
        <w:rFonts w:ascii="Symbol" w:hAnsi="Symbol" w:hint="default"/>
        <w:color w:val="53548A"/>
        <w:sz w:val="16"/>
      </w:rPr>
    </w:lvl>
    <w:lvl w:ilvl="5">
      <w:start w:val="1"/>
      <w:numFmt w:val="bullet"/>
      <w:lvlText w:val=""/>
      <w:lvlJc w:val="left"/>
      <w:pPr>
        <w:ind w:left="1441" w:hanging="216"/>
      </w:pPr>
      <w:rPr>
        <w:rFonts w:ascii="Symbol" w:hAnsi="Symbol" w:hint="default"/>
        <w:color w:val="53548A"/>
        <w:sz w:val="16"/>
      </w:rPr>
    </w:lvl>
    <w:lvl w:ilvl="6">
      <w:start w:val="1"/>
      <w:numFmt w:val="bullet"/>
      <w:lvlText w:val=""/>
      <w:lvlJc w:val="left"/>
      <w:pPr>
        <w:ind w:left="1686" w:hanging="216"/>
      </w:pPr>
      <w:rPr>
        <w:rFonts w:ascii="Symbol" w:hAnsi="Symbol" w:hint="default"/>
        <w:color w:val="53548A"/>
        <w:sz w:val="16"/>
      </w:rPr>
    </w:lvl>
    <w:lvl w:ilvl="7">
      <w:start w:val="1"/>
      <w:numFmt w:val="bullet"/>
      <w:lvlText w:val=""/>
      <w:lvlJc w:val="left"/>
      <w:pPr>
        <w:ind w:left="1931" w:hanging="216"/>
      </w:pPr>
      <w:rPr>
        <w:rFonts w:ascii="Symbol" w:hAnsi="Symbol" w:hint="default"/>
        <w:color w:val="53548A"/>
        <w:sz w:val="16"/>
      </w:rPr>
    </w:lvl>
    <w:lvl w:ilvl="8">
      <w:start w:val="1"/>
      <w:numFmt w:val="bullet"/>
      <w:lvlText w:val=""/>
      <w:lvlJc w:val="left"/>
      <w:pPr>
        <w:ind w:left="2176" w:hanging="216"/>
      </w:pPr>
      <w:rPr>
        <w:rFonts w:ascii="Symbol" w:hAnsi="Symbol" w:hint="default"/>
        <w:color w:val="53548A"/>
        <w:sz w:val="16"/>
      </w:rPr>
    </w:lvl>
  </w:abstractNum>
  <w:abstractNum w:abstractNumId="33" w15:restartNumberingAfterBreak="0">
    <w:nsid w:val="3E947ED8"/>
    <w:multiLevelType w:val="hybridMultilevel"/>
    <w:tmpl w:val="DD1C1B7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4" w15:restartNumberingAfterBreak="0">
    <w:nsid w:val="40F6674D"/>
    <w:multiLevelType w:val="hybridMultilevel"/>
    <w:tmpl w:val="7B0AC81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5" w15:restartNumberingAfterBreak="0">
    <w:nsid w:val="41FF25A7"/>
    <w:multiLevelType w:val="hybridMultilevel"/>
    <w:tmpl w:val="56F8E3BC"/>
    <w:lvl w:ilvl="0" w:tplc="5DDE6DD4">
      <w:start w:val="1"/>
      <w:numFmt w:val="decimal"/>
      <w:pStyle w:val="NumParPSD"/>
      <w:lvlText w:val="%1."/>
      <w:lvlJc w:val="left"/>
      <w:pPr>
        <w:tabs>
          <w:tab w:val="num" w:pos="5416"/>
        </w:tabs>
        <w:ind w:left="5416" w:hanging="454"/>
      </w:pPr>
      <w:rPr>
        <w:rFonts w:hint="default"/>
        <w:sz w:val="20"/>
        <w:szCs w:val="22"/>
      </w:rPr>
    </w:lvl>
    <w:lvl w:ilvl="1" w:tplc="1C090003">
      <w:start w:val="1"/>
      <w:numFmt w:val="bullet"/>
      <w:lvlText w:val=""/>
      <w:lvlJc w:val="left"/>
      <w:pPr>
        <w:tabs>
          <w:tab w:val="num" w:pos="3229"/>
        </w:tabs>
        <w:ind w:left="3229" w:hanging="360"/>
      </w:pPr>
      <w:rPr>
        <w:rFonts w:ascii="Symbol" w:hAnsi="Symbol" w:hint="default"/>
      </w:rPr>
    </w:lvl>
    <w:lvl w:ilvl="2" w:tplc="A4E42B4E">
      <w:start w:val="1"/>
      <w:numFmt w:val="bullet"/>
      <w:pStyle w:val="-Bullet"/>
      <w:lvlText w:val=""/>
      <w:lvlJc w:val="left"/>
      <w:pPr>
        <w:tabs>
          <w:tab w:val="num" w:pos="2165"/>
        </w:tabs>
        <w:ind w:left="2165" w:hanging="180"/>
      </w:pPr>
      <w:rPr>
        <w:rFonts w:ascii="Symbol" w:hAnsi="Symbol" w:hint="default"/>
      </w:rPr>
    </w:lvl>
    <w:lvl w:ilvl="3" w:tplc="1C090001">
      <w:start w:val="1"/>
      <w:numFmt w:val="lowerLetter"/>
      <w:lvlText w:val="%4."/>
      <w:lvlJc w:val="left"/>
      <w:pPr>
        <w:tabs>
          <w:tab w:val="num" w:pos="4669"/>
        </w:tabs>
        <w:ind w:left="4669" w:hanging="360"/>
      </w:pPr>
      <w:rPr>
        <w:rFonts w:hint="default"/>
      </w:rPr>
    </w:lvl>
    <w:lvl w:ilvl="4" w:tplc="1C090003">
      <w:start w:val="1"/>
      <w:numFmt w:val="lowerLetter"/>
      <w:lvlText w:val="%5."/>
      <w:lvlJc w:val="left"/>
      <w:pPr>
        <w:tabs>
          <w:tab w:val="num" w:pos="5389"/>
        </w:tabs>
        <w:ind w:left="5389" w:hanging="360"/>
      </w:pPr>
    </w:lvl>
    <w:lvl w:ilvl="5" w:tplc="1C090005" w:tentative="1">
      <w:start w:val="1"/>
      <w:numFmt w:val="lowerRoman"/>
      <w:lvlText w:val="%6."/>
      <w:lvlJc w:val="right"/>
      <w:pPr>
        <w:tabs>
          <w:tab w:val="num" w:pos="6109"/>
        </w:tabs>
        <w:ind w:left="6109" w:hanging="180"/>
      </w:pPr>
    </w:lvl>
    <w:lvl w:ilvl="6" w:tplc="1C090001" w:tentative="1">
      <w:start w:val="1"/>
      <w:numFmt w:val="decimal"/>
      <w:lvlText w:val="%7."/>
      <w:lvlJc w:val="left"/>
      <w:pPr>
        <w:tabs>
          <w:tab w:val="num" w:pos="6829"/>
        </w:tabs>
        <w:ind w:left="6829" w:hanging="360"/>
      </w:pPr>
    </w:lvl>
    <w:lvl w:ilvl="7" w:tplc="1C090003" w:tentative="1">
      <w:start w:val="1"/>
      <w:numFmt w:val="lowerLetter"/>
      <w:lvlText w:val="%8."/>
      <w:lvlJc w:val="left"/>
      <w:pPr>
        <w:tabs>
          <w:tab w:val="num" w:pos="7549"/>
        </w:tabs>
        <w:ind w:left="7549" w:hanging="360"/>
      </w:pPr>
    </w:lvl>
    <w:lvl w:ilvl="8" w:tplc="1C090005" w:tentative="1">
      <w:start w:val="1"/>
      <w:numFmt w:val="lowerRoman"/>
      <w:lvlText w:val="%9."/>
      <w:lvlJc w:val="right"/>
      <w:pPr>
        <w:tabs>
          <w:tab w:val="num" w:pos="8269"/>
        </w:tabs>
        <w:ind w:left="8269" w:hanging="180"/>
      </w:pPr>
    </w:lvl>
  </w:abstractNum>
  <w:abstractNum w:abstractNumId="36" w15:restartNumberingAfterBreak="0">
    <w:nsid w:val="43E32AD2"/>
    <w:multiLevelType w:val="hybridMultilevel"/>
    <w:tmpl w:val="0042527E"/>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15:restartNumberingAfterBreak="0">
    <w:nsid w:val="45E077BF"/>
    <w:multiLevelType w:val="hybridMultilevel"/>
    <w:tmpl w:val="3ABCC758"/>
    <w:lvl w:ilvl="0" w:tplc="3050B516">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8" w15:restartNumberingAfterBreak="0">
    <w:nsid w:val="46364F46"/>
    <w:multiLevelType w:val="hybridMultilevel"/>
    <w:tmpl w:val="00BA464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9" w15:restartNumberingAfterBreak="0">
    <w:nsid w:val="4B4D1F6C"/>
    <w:multiLevelType w:val="hybridMultilevel"/>
    <w:tmpl w:val="6CAA149E"/>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0" w15:restartNumberingAfterBreak="0">
    <w:nsid w:val="4BCC15CD"/>
    <w:multiLevelType w:val="hybridMultilevel"/>
    <w:tmpl w:val="0FE2A17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15:restartNumberingAfterBreak="0">
    <w:nsid w:val="4CEF3B35"/>
    <w:multiLevelType w:val="multilevel"/>
    <w:tmpl w:val="55FE47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4EC5276C"/>
    <w:multiLevelType w:val="hybridMultilevel"/>
    <w:tmpl w:val="1BA8529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3" w15:restartNumberingAfterBreak="0">
    <w:nsid w:val="4EE27AB1"/>
    <w:multiLevelType w:val="hybridMultilevel"/>
    <w:tmpl w:val="4242560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4" w15:restartNumberingAfterBreak="0">
    <w:nsid w:val="4EE4511E"/>
    <w:multiLevelType w:val="hybridMultilevel"/>
    <w:tmpl w:val="842E80E0"/>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5" w15:restartNumberingAfterBreak="0">
    <w:nsid w:val="4F314858"/>
    <w:multiLevelType w:val="hybridMultilevel"/>
    <w:tmpl w:val="1F0C524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6" w15:restartNumberingAfterBreak="0">
    <w:nsid w:val="4F536446"/>
    <w:multiLevelType w:val="hybridMultilevel"/>
    <w:tmpl w:val="2986695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7" w15:restartNumberingAfterBreak="0">
    <w:nsid w:val="50691040"/>
    <w:multiLevelType w:val="hybridMultilevel"/>
    <w:tmpl w:val="53BCC2B2"/>
    <w:lvl w:ilvl="0" w:tplc="3050B516">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8" w15:restartNumberingAfterBreak="0">
    <w:nsid w:val="50A87EA6"/>
    <w:multiLevelType w:val="hybridMultilevel"/>
    <w:tmpl w:val="CFD48E1A"/>
    <w:lvl w:ilvl="0" w:tplc="1C090003">
      <w:start w:val="1"/>
      <w:numFmt w:val="bullet"/>
      <w:lvlText w:val="o"/>
      <w:lvlJc w:val="left"/>
      <w:pPr>
        <w:ind w:left="360" w:hanging="360"/>
      </w:pPr>
      <w:rPr>
        <w:rFonts w:ascii="Courier New" w:hAnsi="Courier New" w:cs="Courier New"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9" w15:restartNumberingAfterBreak="0">
    <w:nsid w:val="55BE13BB"/>
    <w:multiLevelType w:val="hybridMultilevel"/>
    <w:tmpl w:val="367696F6"/>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0" w15:restartNumberingAfterBreak="0">
    <w:nsid w:val="57A50E2C"/>
    <w:multiLevelType w:val="singleLevel"/>
    <w:tmpl w:val="B27E084C"/>
    <w:lvl w:ilvl="0">
      <w:start w:val="1"/>
      <w:numFmt w:val="bullet"/>
      <w:pStyle w:val="Bullet"/>
      <w:lvlText w:val=""/>
      <w:lvlJc w:val="left"/>
      <w:pPr>
        <w:tabs>
          <w:tab w:val="num" w:pos="360"/>
        </w:tabs>
        <w:ind w:left="360" w:hanging="360"/>
      </w:pPr>
      <w:rPr>
        <w:rFonts w:ascii="Symbol" w:hAnsi="Symbol" w:hint="default"/>
      </w:rPr>
    </w:lvl>
  </w:abstractNum>
  <w:abstractNum w:abstractNumId="51" w15:restartNumberingAfterBreak="0">
    <w:nsid w:val="58725C4A"/>
    <w:multiLevelType w:val="hybridMultilevel"/>
    <w:tmpl w:val="A64E694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2" w15:restartNumberingAfterBreak="0">
    <w:nsid w:val="5A1F17DD"/>
    <w:multiLevelType w:val="hybridMultilevel"/>
    <w:tmpl w:val="7AE4013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3" w15:restartNumberingAfterBreak="0">
    <w:nsid w:val="5FCD0A4C"/>
    <w:multiLevelType w:val="hybridMultilevel"/>
    <w:tmpl w:val="49D2564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4" w15:restartNumberingAfterBreak="0">
    <w:nsid w:val="69CA3611"/>
    <w:multiLevelType w:val="hybridMultilevel"/>
    <w:tmpl w:val="4EC65F46"/>
    <w:lvl w:ilvl="0" w:tplc="1C090001">
      <w:start w:val="1"/>
      <w:numFmt w:val="decimal"/>
      <w:lvlText w:val="%1."/>
      <w:lvlJc w:val="left"/>
      <w:pPr>
        <w:tabs>
          <w:tab w:val="num" w:pos="720"/>
        </w:tabs>
        <w:ind w:left="720" w:hanging="360"/>
      </w:pPr>
      <w:rPr>
        <w:rFonts w:hint="default"/>
      </w:rPr>
    </w:lvl>
    <w:lvl w:ilvl="1" w:tplc="1C090001">
      <w:start w:val="1"/>
      <w:numFmt w:val="lowerLetter"/>
      <w:pStyle w:val="SubParagraphNumbered"/>
      <w:lvlText w:val="%2)"/>
      <w:lvlJc w:val="left"/>
      <w:pPr>
        <w:tabs>
          <w:tab w:val="num" w:pos="1440"/>
        </w:tabs>
        <w:ind w:left="1440" w:hanging="360"/>
      </w:pPr>
      <w:rPr>
        <w:rFonts w:hint="default"/>
      </w:rPr>
    </w:lvl>
    <w:lvl w:ilvl="2" w:tplc="1C09001B">
      <w:start w:val="1"/>
      <w:numFmt w:val="lowerLetter"/>
      <w:lvlText w:val="%3)"/>
      <w:lvlJc w:val="left"/>
      <w:pPr>
        <w:tabs>
          <w:tab w:val="num" w:pos="2340"/>
        </w:tabs>
        <w:ind w:left="2340" w:hanging="360"/>
      </w:pPr>
      <w:rPr>
        <w:rFonts w:hint="default"/>
      </w:rPr>
    </w:lvl>
    <w:lvl w:ilvl="3" w:tplc="1C09000F">
      <w:start w:val="1"/>
      <w:numFmt w:val="none"/>
      <w:lvlText w:val="2."/>
      <w:lvlJc w:val="left"/>
      <w:pPr>
        <w:tabs>
          <w:tab w:val="num" w:pos="2880"/>
        </w:tabs>
        <w:ind w:left="2880" w:hanging="360"/>
      </w:pPr>
      <w:rPr>
        <w:rFonts w:hint="default"/>
      </w:r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55" w15:restartNumberingAfterBreak="0">
    <w:nsid w:val="6DE248B2"/>
    <w:multiLevelType w:val="hybridMultilevel"/>
    <w:tmpl w:val="403CBFB2"/>
    <w:lvl w:ilvl="0" w:tplc="1C090003">
      <w:start w:val="1"/>
      <w:numFmt w:val="bullet"/>
      <w:lvlText w:val="o"/>
      <w:lvlJc w:val="left"/>
      <w:pPr>
        <w:ind w:left="360" w:hanging="360"/>
      </w:pPr>
      <w:rPr>
        <w:rFonts w:ascii="Courier New" w:hAnsi="Courier New" w:cs="Courier New"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6" w15:restartNumberingAfterBreak="0">
    <w:nsid w:val="6FE43E06"/>
    <w:multiLevelType w:val="hybridMultilevel"/>
    <w:tmpl w:val="67D4CEB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7" w15:restartNumberingAfterBreak="0">
    <w:nsid w:val="76AC6B7A"/>
    <w:multiLevelType w:val="hybridMultilevel"/>
    <w:tmpl w:val="DD4AEE3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8" w15:restartNumberingAfterBreak="0">
    <w:nsid w:val="7AB664F9"/>
    <w:multiLevelType w:val="hybridMultilevel"/>
    <w:tmpl w:val="F420FEFE"/>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32"/>
  </w:num>
  <w:num w:numId="2">
    <w:abstractNumId w:val="9"/>
  </w:num>
  <w:num w:numId="3">
    <w:abstractNumId w:val="21"/>
  </w:num>
  <w:num w:numId="4">
    <w:abstractNumId w:val="50"/>
  </w:num>
  <w:num w:numId="5">
    <w:abstractNumId w:val="4"/>
  </w:num>
  <w:num w:numId="6">
    <w:abstractNumId w:val="26"/>
  </w:num>
  <w:num w:numId="7">
    <w:abstractNumId w:val="19"/>
  </w:num>
  <w:num w:numId="8">
    <w:abstractNumId w:val="54"/>
  </w:num>
  <w:num w:numId="9">
    <w:abstractNumId w:val="30"/>
  </w:num>
  <w:num w:numId="10">
    <w:abstractNumId w:val="35"/>
  </w:num>
  <w:num w:numId="11">
    <w:abstractNumId w:val="44"/>
  </w:num>
  <w:num w:numId="12">
    <w:abstractNumId w:val="5"/>
  </w:num>
  <w:num w:numId="13">
    <w:abstractNumId w:val="11"/>
  </w:num>
  <w:num w:numId="14">
    <w:abstractNumId w:val="23"/>
  </w:num>
  <w:num w:numId="15">
    <w:abstractNumId w:val="42"/>
  </w:num>
  <w:num w:numId="16">
    <w:abstractNumId w:val="51"/>
  </w:num>
  <w:num w:numId="17">
    <w:abstractNumId w:val="1"/>
  </w:num>
  <w:num w:numId="18">
    <w:abstractNumId w:val="28"/>
  </w:num>
  <w:num w:numId="19">
    <w:abstractNumId w:val="8"/>
  </w:num>
  <w:num w:numId="20">
    <w:abstractNumId w:val="39"/>
  </w:num>
  <w:num w:numId="21">
    <w:abstractNumId w:val="58"/>
  </w:num>
  <w:num w:numId="22">
    <w:abstractNumId w:val="13"/>
  </w:num>
  <w:num w:numId="23">
    <w:abstractNumId w:val="2"/>
  </w:num>
  <w:num w:numId="24">
    <w:abstractNumId w:val="49"/>
  </w:num>
  <w:num w:numId="25">
    <w:abstractNumId w:val="36"/>
  </w:num>
  <w:num w:numId="26">
    <w:abstractNumId w:val="20"/>
  </w:num>
  <w:num w:numId="27">
    <w:abstractNumId w:val="27"/>
  </w:num>
  <w:num w:numId="28">
    <w:abstractNumId w:val="17"/>
  </w:num>
  <w:num w:numId="29">
    <w:abstractNumId w:val="12"/>
  </w:num>
  <w:num w:numId="30">
    <w:abstractNumId w:val="53"/>
  </w:num>
  <w:num w:numId="31">
    <w:abstractNumId w:val="57"/>
  </w:num>
  <w:num w:numId="32">
    <w:abstractNumId w:val="18"/>
  </w:num>
  <w:num w:numId="33">
    <w:abstractNumId w:val="10"/>
  </w:num>
  <w:num w:numId="34">
    <w:abstractNumId w:val="38"/>
  </w:num>
  <w:num w:numId="35">
    <w:abstractNumId w:val="3"/>
  </w:num>
  <w:num w:numId="36">
    <w:abstractNumId w:val="6"/>
  </w:num>
  <w:num w:numId="37">
    <w:abstractNumId w:val="25"/>
  </w:num>
  <w:num w:numId="38">
    <w:abstractNumId w:val="33"/>
  </w:num>
  <w:num w:numId="39">
    <w:abstractNumId w:val="16"/>
  </w:num>
  <w:num w:numId="40">
    <w:abstractNumId w:val="31"/>
  </w:num>
  <w:num w:numId="41">
    <w:abstractNumId w:val="47"/>
  </w:num>
  <w:num w:numId="42">
    <w:abstractNumId w:val="37"/>
  </w:num>
  <w:num w:numId="43">
    <w:abstractNumId w:val="52"/>
  </w:num>
  <w:num w:numId="44">
    <w:abstractNumId w:val="34"/>
  </w:num>
  <w:num w:numId="45">
    <w:abstractNumId w:val="56"/>
  </w:num>
  <w:num w:numId="46">
    <w:abstractNumId w:val="45"/>
  </w:num>
  <w:num w:numId="47">
    <w:abstractNumId w:val="0"/>
  </w:num>
  <w:num w:numId="48">
    <w:abstractNumId w:val="22"/>
  </w:num>
  <w:num w:numId="49">
    <w:abstractNumId w:val="24"/>
  </w:num>
  <w:num w:numId="50">
    <w:abstractNumId w:val="15"/>
  </w:num>
  <w:num w:numId="51">
    <w:abstractNumId w:val="40"/>
  </w:num>
  <w:num w:numId="52">
    <w:abstractNumId w:val="46"/>
  </w:num>
  <w:num w:numId="53">
    <w:abstractNumId w:val="43"/>
  </w:num>
  <w:num w:numId="54">
    <w:abstractNumId w:val="29"/>
  </w:num>
  <w:num w:numId="55">
    <w:abstractNumId w:val="41"/>
  </w:num>
  <w:num w:numId="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
  </w:num>
  <w:num w:numId="84">
    <w:abstractNumId w:val="7"/>
  </w:num>
  <w:num w:numId="85">
    <w:abstractNumId w:val="48"/>
  </w:num>
  <w:num w:numId="86">
    <w:abstractNumId w:val="5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546"/>
    <w:rsid w:val="00000E1C"/>
    <w:rsid w:val="00002000"/>
    <w:rsid w:val="000028C7"/>
    <w:rsid w:val="000029F0"/>
    <w:rsid w:val="00002AA0"/>
    <w:rsid w:val="00002C26"/>
    <w:rsid w:val="00002F02"/>
    <w:rsid w:val="00003516"/>
    <w:rsid w:val="000036FD"/>
    <w:rsid w:val="000039DF"/>
    <w:rsid w:val="00003D8C"/>
    <w:rsid w:val="0000585B"/>
    <w:rsid w:val="000067E2"/>
    <w:rsid w:val="00006BD7"/>
    <w:rsid w:val="0000704B"/>
    <w:rsid w:val="000078FD"/>
    <w:rsid w:val="00007BEB"/>
    <w:rsid w:val="00007E18"/>
    <w:rsid w:val="000106E7"/>
    <w:rsid w:val="00011B74"/>
    <w:rsid w:val="00012D08"/>
    <w:rsid w:val="00013348"/>
    <w:rsid w:val="000139BC"/>
    <w:rsid w:val="0001441F"/>
    <w:rsid w:val="00015F29"/>
    <w:rsid w:val="000160A3"/>
    <w:rsid w:val="00016BBB"/>
    <w:rsid w:val="00016D36"/>
    <w:rsid w:val="00017A2C"/>
    <w:rsid w:val="00020DF0"/>
    <w:rsid w:val="00021F80"/>
    <w:rsid w:val="00022FB5"/>
    <w:rsid w:val="000236C0"/>
    <w:rsid w:val="000236D1"/>
    <w:rsid w:val="00024A36"/>
    <w:rsid w:val="000267BB"/>
    <w:rsid w:val="00030E06"/>
    <w:rsid w:val="00031195"/>
    <w:rsid w:val="0003124B"/>
    <w:rsid w:val="0003206B"/>
    <w:rsid w:val="000323DA"/>
    <w:rsid w:val="00032870"/>
    <w:rsid w:val="0003410C"/>
    <w:rsid w:val="00034F51"/>
    <w:rsid w:val="0003674B"/>
    <w:rsid w:val="00037E46"/>
    <w:rsid w:val="00041494"/>
    <w:rsid w:val="0004229D"/>
    <w:rsid w:val="0004239C"/>
    <w:rsid w:val="000423A7"/>
    <w:rsid w:val="00043142"/>
    <w:rsid w:val="00043172"/>
    <w:rsid w:val="00043B4C"/>
    <w:rsid w:val="00043D69"/>
    <w:rsid w:val="000441DD"/>
    <w:rsid w:val="00046C5A"/>
    <w:rsid w:val="00046D3D"/>
    <w:rsid w:val="0005163E"/>
    <w:rsid w:val="00051D15"/>
    <w:rsid w:val="0005241A"/>
    <w:rsid w:val="00052933"/>
    <w:rsid w:val="0005382B"/>
    <w:rsid w:val="00053E7A"/>
    <w:rsid w:val="00054EE2"/>
    <w:rsid w:val="00056ADC"/>
    <w:rsid w:val="00057057"/>
    <w:rsid w:val="000607A4"/>
    <w:rsid w:val="0006096A"/>
    <w:rsid w:val="00061267"/>
    <w:rsid w:val="00061D27"/>
    <w:rsid w:val="0006236B"/>
    <w:rsid w:val="000639D3"/>
    <w:rsid w:val="00063B63"/>
    <w:rsid w:val="00063FB0"/>
    <w:rsid w:val="00064393"/>
    <w:rsid w:val="000650F2"/>
    <w:rsid w:val="00065392"/>
    <w:rsid w:val="0006539D"/>
    <w:rsid w:val="00066B19"/>
    <w:rsid w:val="00066E5B"/>
    <w:rsid w:val="00066FA4"/>
    <w:rsid w:val="00067AC3"/>
    <w:rsid w:val="00070F52"/>
    <w:rsid w:val="00071275"/>
    <w:rsid w:val="00071325"/>
    <w:rsid w:val="00071665"/>
    <w:rsid w:val="00071CD1"/>
    <w:rsid w:val="00071D49"/>
    <w:rsid w:val="00072758"/>
    <w:rsid w:val="00073B59"/>
    <w:rsid w:val="00073C12"/>
    <w:rsid w:val="0007442E"/>
    <w:rsid w:val="00074B76"/>
    <w:rsid w:val="00080DA4"/>
    <w:rsid w:val="00081825"/>
    <w:rsid w:val="0008187A"/>
    <w:rsid w:val="00082D73"/>
    <w:rsid w:val="000840DA"/>
    <w:rsid w:val="000840DC"/>
    <w:rsid w:val="00085A35"/>
    <w:rsid w:val="0008608A"/>
    <w:rsid w:val="00086277"/>
    <w:rsid w:val="00086B9C"/>
    <w:rsid w:val="000908A9"/>
    <w:rsid w:val="00091306"/>
    <w:rsid w:val="00092985"/>
    <w:rsid w:val="000936F1"/>
    <w:rsid w:val="00093969"/>
    <w:rsid w:val="0009472A"/>
    <w:rsid w:val="000960E6"/>
    <w:rsid w:val="00097165"/>
    <w:rsid w:val="00097211"/>
    <w:rsid w:val="0009748C"/>
    <w:rsid w:val="00097F4C"/>
    <w:rsid w:val="000A11DE"/>
    <w:rsid w:val="000A1B8C"/>
    <w:rsid w:val="000A22B8"/>
    <w:rsid w:val="000A239B"/>
    <w:rsid w:val="000A2810"/>
    <w:rsid w:val="000A48FB"/>
    <w:rsid w:val="000A4CB9"/>
    <w:rsid w:val="000A4F18"/>
    <w:rsid w:val="000A528C"/>
    <w:rsid w:val="000A65F5"/>
    <w:rsid w:val="000A68BA"/>
    <w:rsid w:val="000A6A18"/>
    <w:rsid w:val="000A786D"/>
    <w:rsid w:val="000A791B"/>
    <w:rsid w:val="000B04A3"/>
    <w:rsid w:val="000B069C"/>
    <w:rsid w:val="000B0F24"/>
    <w:rsid w:val="000B0F98"/>
    <w:rsid w:val="000B0FC8"/>
    <w:rsid w:val="000B1AFD"/>
    <w:rsid w:val="000B27FB"/>
    <w:rsid w:val="000B5D55"/>
    <w:rsid w:val="000B60C3"/>
    <w:rsid w:val="000B62CC"/>
    <w:rsid w:val="000B63EC"/>
    <w:rsid w:val="000B7E9A"/>
    <w:rsid w:val="000C085D"/>
    <w:rsid w:val="000C204D"/>
    <w:rsid w:val="000C2B92"/>
    <w:rsid w:val="000C3FB6"/>
    <w:rsid w:val="000C47BE"/>
    <w:rsid w:val="000C5254"/>
    <w:rsid w:val="000C5DEE"/>
    <w:rsid w:val="000C7588"/>
    <w:rsid w:val="000C7DAB"/>
    <w:rsid w:val="000D217B"/>
    <w:rsid w:val="000D220F"/>
    <w:rsid w:val="000D2621"/>
    <w:rsid w:val="000D381A"/>
    <w:rsid w:val="000D3CCC"/>
    <w:rsid w:val="000D3CF3"/>
    <w:rsid w:val="000D5783"/>
    <w:rsid w:val="000D7BDA"/>
    <w:rsid w:val="000E03FC"/>
    <w:rsid w:val="000E0499"/>
    <w:rsid w:val="000E1560"/>
    <w:rsid w:val="000E1953"/>
    <w:rsid w:val="000E26E0"/>
    <w:rsid w:val="000E27BB"/>
    <w:rsid w:val="000E2F68"/>
    <w:rsid w:val="000E3A2A"/>
    <w:rsid w:val="000E439E"/>
    <w:rsid w:val="000E466E"/>
    <w:rsid w:val="000E4770"/>
    <w:rsid w:val="000E539F"/>
    <w:rsid w:val="000E586F"/>
    <w:rsid w:val="000E6DAF"/>
    <w:rsid w:val="000F011C"/>
    <w:rsid w:val="000F0747"/>
    <w:rsid w:val="000F09CE"/>
    <w:rsid w:val="000F0A5D"/>
    <w:rsid w:val="000F184F"/>
    <w:rsid w:val="000F1C65"/>
    <w:rsid w:val="000F2139"/>
    <w:rsid w:val="000F245F"/>
    <w:rsid w:val="000F4009"/>
    <w:rsid w:val="000F445F"/>
    <w:rsid w:val="000F51BC"/>
    <w:rsid w:val="000F521A"/>
    <w:rsid w:val="000F5F89"/>
    <w:rsid w:val="000F6716"/>
    <w:rsid w:val="000F75C4"/>
    <w:rsid w:val="000F7A7B"/>
    <w:rsid w:val="00100603"/>
    <w:rsid w:val="0010101B"/>
    <w:rsid w:val="0010107E"/>
    <w:rsid w:val="00101631"/>
    <w:rsid w:val="0010219E"/>
    <w:rsid w:val="0010313D"/>
    <w:rsid w:val="00103FAE"/>
    <w:rsid w:val="00104231"/>
    <w:rsid w:val="001047AF"/>
    <w:rsid w:val="00104F5B"/>
    <w:rsid w:val="00105373"/>
    <w:rsid w:val="001060A2"/>
    <w:rsid w:val="0010664D"/>
    <w:rsid w:val="00106828"/>
    <w:rsid w:val="00107C40"/>
    <w:rsid w:val="0011007E"/>
    <w:rsid w:val="00110AA1"/>
    <w:rsid w:val="00110C16"/>
    <w:rsid w:val="00110C6E"/>
    <w:rsid w:val="0011205B"/>
    <w:rsid w:val="00112649"/>
    <w:rsid w:val="00115400"/>
    <w:rsid w:val="00116009"/>
    <w:rsid w:val="0011618F"/>
    <w:rsid w:val="00117751"/>
    <w:rsid w:val="00120C65"/>
    <w:rsid w:val="00121EA3"/>
    <w:rsid w:val="001231E4"/>
    <w:rsid w:val="001236B8"/>
    <w:rsid w:val="0012615D"/>
    <w:rsid w:val="00126F45"/>
    <w:rsid w:val="001274AA"/>
    <w:rsid w:val="0012790A"/>
    <w:rsid w:val="00127A50"/>
    <w:rsid w:val="00130218"/>
    <w:rsid w:val="001305B7"/>
    <w:rsid w:val="0013094D"/>
    <w:rsid w:val="00130F9B"/>
    <w:rsid w:val="00131309"/>
    <w:rsid w:val="001313D9"/>
    <w:rsid w:val="00131BF7"/>
    <w:rsid w:val="001351AC"/>
    <w:rsid w:val="00136859"/>
    <w:rsid w:val="00136A3C"/>
    <w:rsid w:val="001370B9"/>
    <w:rsid w:val="00137437"/>
    <w:rsid w:val="00137FBF"/>
    <w:rsid w:val="00140B3C"/>
    <w:rsid w:val="00140CA5"/>
    <w:rsid w:val="00141023"/>
    <w:rsid w:val="001428D9"/>
    <w:rsid w:val="00142A15"/>
    <w:rsid w:val="00142B51"/>
    <w:rsid w:val="00142EFA"/>
    <w:rsid w:val="00143458"/>
    <w:rsid w:val="00144DB6"/>
    <w:rsid w:val="001458D1"/>
    <w:rsid w:val="00145F2A"/>
    <w:rsid w:val="00145FCF"/>
    <w:rsid w:val="00146E90"/>
    <w:rsid w:val="001502F8"/>
    <w:rsid w:val="001507A2"/>
    <w:rsid w:val="00151050"/>
    <w:rsid w:val="00151C21"/>
    <w:rsid w:val="00151C96"/>
    <w:rsid w:val="00153162"/>
    <w:rsid w:val="00154135"/>
    <w:rsid w:val="0015474B"/>
    <w:rsid w:val="00154FFC"/>
    <w:rsid w:val="00155431"/>
    <w:rsid w:val="00156049"/>
    <w:rsid w:val="00156C9A"/>
    <w:rsid w:val="0016084E"/>
    <w:rsid w:val="001609F0"/>
    <w:rsid w:val="00160ADA"/>
    <w:rsid w:val="00160C38"/>
    <w:rsid w:val="00161AA2"/>
    <w:rsid w:val="00161C1C"/>
    <w:rsid w:val="0016307B"/>
    <w:rsid w:val="00164BDB"/>
    <w:rsid w:val="00165064"/>
    <w:rsid w:val="00166322"/>
    <w:rsid w:val="00166C9A"/>
    <w:rsid w:val="00167092"/>
    <w:rsid w:val="00167DB0"/>
    <w:rsid w:val="00172F9F"/>
    <w:rsid w:val="0017361C"/>
    <w:rsid w:val="00176267"/>
    <w:rsid w:val="0017799E"/>
    <w:rsid w:val="00177BF5"/>
    <w:rsid w:val="001807F3"/>
    <w:rsid w:val="00181BC9"/>
    <w:rsid w:val="0018201F"/>
    <w:rsid w:val="00182580"/>
    <w:rsid w:val="00184D5F"/>
    <w:rsid w:val="001855E6"/>
    <w:rsid w:val="00186590"/>
    <w:rsid w:val="00186A4F"/>
    <w:rsid w:val="00187050"/>
    <w:rsid w:val="00187600"/>
    <w:rsid w:val="00187820"/>
    <w:rsid w:val="00187A2F"/>
    <w:rsid w:val="0019026F"/>
    <w:rsid w:val="00191EA5"/>
    <w:rsid w:val="00192970"/>
    <w:rsid w:val="00193573"/>
    <w:rsid w:val="00194A32"/>
    <w:rsid w:val="001958B4"/>
    <w:rsid w:val="0019617E"/>
    <w:rsid w:val="001964DC"/>
    <w:rsid w:val="00196597"/>
    <w:rsid w:val="00196B12"/>
    <w:rsid w:val="001972D1"/>
    <w:rsid w:val="001978D4"/>
    <w:rsid w:val="001A0C02"/>
    <w:rsid w:val="001A0F0F"/>
    <w:rsid w:val="001A1C7A"/>
    <w:rsid w:val="001A3AAB"/>
    <w:rsid w:val="001A3AE1"/>
    <w:rsid w:val="001A3B0E"/>
    <w:rsid w:val="001A4A16"/>
    <w:rsid w:val="001A5263"/>
    <w:rsid w:val="001A584F"/>
    <w:rsid w:val="001A5E29"/>
    <w:rsid w:val="001A711A"/>
    <w:rsid w:val="001A7708"/>
    <w:rsid w:val="001B0438"/>
    <w:rsid w:val="001B0679"/>
    <w:rsid w:val="001B096C"/>
    <w:rsid w:val="001B2049"/>
    <w:rsid w:val="001B414D"/>
    <w:rsid w:val="001B4527"/>
    <w:rsid w:val="001B5346"/>
    <w:rsid w:val="001B57D2"/>
    <w:rsid w:val="001B6342"/>
    <w:rsid w:val="001B646E"/>
    <w:rsid w:val="001B6D80"/>
    <w:rsid w:val="001C00CA"/>
    <w:rsid w:val="001C0BD3"/>
    <w:rsid w:val="001C0BE2"/>
    <w:rsid w:val="001C13AB"/>
    <w:rsid w:val="001C29C0"/>
    <w:rsid w:val="001C3069"/>
    <w:rsid w:val="001C3973"/>
    <w:rsid w:val="001C3F2A"/>
    <w:rsid w:val="001C5340"/>
    <w:rsid w:val="001C5542"/>
    <w:rsid w:val="001C64D6"/>
    <w:rsid w:val="001C6B38"/>
    <w:rsid w:val="001C747B"/>
    <w:rsid w:val="001C7A33"/>
    <w:rsid w:val="001C7A76"/>
    <w:rsid w:val="001D0A21"/>
    <w:rsid w:val="001D1B40"/>
    <w:rsid w:val="001D1F22"/>
    <w:rsid w:val="001D36AA"/>
    <w:rsid w:val="001D3990"/>
    <w:rsid w:val="001D3D3B"/>
    <w:rsid w:val="001D4836"/>
    <w:rsid w:val="001D4EB8"/>
    <w:rsid w:val="001D64FB"/>
    <w:rsid w:val="001D67AF"/>
    <w:rsid w:val="001D7F48"/>
    <w:rsid w:val="001E0751"/>
    <w:rsid w:val="001E09FE"/>
    <w:rsid w:val="001E10FB"/>
    <w:rsid w:val="001E1A66"/>
    <w:rsid w:val="001E411D"/>
    <w:rsid w:val="001E495A"/>
    <w:rsid w:val="001E4DCA"/>
    <w:rsid w:val="001E5477"/>
    <w:rsid w:val="001E58D9"/>
    <w:rsid w:val="001E5C02"/>
    <w:rsid w:val="001E645F"/>
    <w:rsid w:val="001E6CCB"/>
    <w:rsid w:val="001E7078"/>
    <w:rsid w:val="001F1809"/>
    <w:rsid w:val="001F1949"/>
    <w:rsid w:val="001F1A54"/>
    <w:rsid w:val="001F1BF5"/>
    <w:rsid w:val="001F2175"/>
    <w:rsid w:val="001F4000"/>
    <w:rsid w:val="001F4791"/>
    <w:rsid w:val="001F49A5"/>
    <w:rsid w:val="001F4A1E"/>
    <w:rsid w:val="001F4A5F"/>
    <w:rsid w:val="001F5CD6"/>
    <w:rsid w:val="001F77A6"/>
    <w:rsid w:val="001F7D03"/>
    <w:rsid w:val="002013C3"/>
    <w:rsid w:val="00202F74"/>
    <w:rsid w:val="002040C0"/>
    <w:rsid w:val="002047FA"/>
    <w:rsid w:val="0020511E"/>
    <w:rsid w:val="0020667E"/>
    <w:rsid w:val="002103C7"/>
    <w:rsid w:val="002114B5"/>
    <w:rsid w:val="00211F63"/>
    <w:rsid w:val="00213D86"/>
    <w:rsid w:val="0021459E"/>
    <w:rsid w:val="00215F2D"/>
    <w:rsid w:val="00216B88"/>
    <w:rsid w:val="00217EFD"/>
    <w:rsid w:val="002206B5"/>
    <w:rsid w:val="00220CD8"/>
    <w:rsid w:val="00222762"/>
    <w:rsid w:val="002230AC"/>
    <w:rsid w:val="00224F22"/>
    <w:rsid w:val="002253EB"/>
    <w:rsid w:val="00227576"/>
    <w:rsid w:val="0023013F"/>
    <w:rsid w:val="00231D6A"/>
    <w:rsid w:val="0023379F"/>
    <w:rsid w:val="0023420A"/>
    <w:rsid w:val="0023460F"/>
    <w:rsid w:val="0023489E"/>
    <w:rsid w:val="00234A1C"/>
    <w:rsid w:val="0023779E"/>
    <w:rsid w:val="00237DDB"/>
    <w:rsid w:val="002419AE"/>
    <w:rsid w:val="00241F89"/>
    <w:rsid w:val="002432FC"/>
    <w:rsid w:val="002436A1"/>
    <w:rsid w:val="00245355"/>
    <w:rsid w:val="002458EB"/>
    <w:rsid w:val="00250849"/>
    <w:rsid w:val="00250DBF"/>
    <w:rsid w:val="00251556"/>
    <w:rsid w:val="00251A70"/>
    <w:rsid w:val="00252095"/>
    <w:rsid w:val="0025272C"/>
    <w:rsid w:val="002531F9"/>
    <w:rsid w:val="00253964"/>
    <w:rsid w:val="00254930"/>
    <w:rsid w:val="00254A18"/>
    <w:rsid w:val="00256DA1"/>
    <w:rsid w:val="00257A8D"/>
    <w:rsid w:val="00257FEE"/>
    <w:rsid w:val="00260456"/>
    <w:rsid w:val="00260C05"/>
    <w:rsid w:val="00261816"/>
    <w:rsid w:val="002622B0"/>
    <w:rsid w:val="00262FDA"/>
    <w:rsid w:val="00263421"/>
    <w:rsid w:val="00263FD8"/>
    <w:rsid w:val="00264418"/>
    <w:rsid w:val="00264C4C"/>
    <w:rsid w:val="00265C1F"/>
    <w:rsid w:val="00265DF1"/>
    <w:rsid w:val="00266D99"/>
    <w:rsid w:val="002705B8"/>
    <w:rsid w:val="00271167"/>
    <w:rsid w:val="00271912"/>
    <w:rsid w:val="00271DED"/>
    <w:rsid w:val="00273872"/>
    <w:rsid w:val="0027471B"/>
    <w:rsid w:val="00274CF1"/>
    <w:rsid w:val="002758ED"/>
    <w:rsid w:val="00275D8C"/>
    <w:rsid w:val="00276D44"/>
    <w:rsid w:val="002771B7"/>
    <w:rsid w:val="0028052A"/>
    <w:rsid w:val="00280CFC"/>
    <w:rsid w:val="00283F4F"/>
    <w:rsid w:val="002840F8"/>
    <w:rsid w:val="002846F9"/>
    <w:rsid w:val="00284E74"/>
    <w:rsid w:val="00290875"/>
    <w:rsid w:val="002924E1"/>
    <w:rsid w:val="00292A62"/>
    <w:rsid w:val="00293097"/>
    <w:rsid w:val="0029381C"/>
    <w:rsid w:val="00293A5F"/>
    <w:rsid w:val="00294270"/>
    <w:rsid w:val="0029427A"/>
    <w:rsid w:val="0029501A"/>
    <w:rsid w:val="002960C8"/>
    <w:rsid w:val="002A28E6"/>
    <w:rsid w:val="002A46E1"/>
    <w:rsid w:val="002A47C3"/>
    <w:rsid w:val="002A5453"/>
    <w:rsid w:val="002A571B"/>
    <w:rsid w:val="002A69FB"/>
    <w:rsid w:val="002A739A"/>
    <w:rsid w:val="002A7CA3"/>
    <w:rsid w:val="002B09CB"/>
    <w:rsid w:val="002B2299"/>
    <w:rsid w:val="002B2A31"/>
    <w:rsid w:val="002B31EE"/>
    <w:rsid w:val="002B3B7A"/>
    <w:rsid w:val="002B4180"/>
    <w:rsid w:val="002B62E6"/>
    <w:rsid w:val="002B6AAF"/>
    <w:rsid w:val="002B6D43"/>
    <w:rsid w:val="002B6E38"/>
    <w:rsid w:val="002B700B"/>
    <w:rsid w:val="002B734E"/>
    <w:rsid w:val="002B7C4B"/>
    <w:rsid w:val="002C126D"/>
    <w:rsid w:val="002C1BD5"/>
    <w:rsid w:val="002C1C90"/>
    <w:rsid w:val="002C1DE5"/>
    <w:rsid w:val="002C24EA"/>
    <w:rsid w:val="002C2867"/>
    <w:rsid w:val="002C2EE8"/>
    <w:rsid w:val="002C356B"/>
    <w:rsid w:val="002C3AFE"/>
    <w:rsid w:val="002C55B7"/>
    <w:rsid w:val="002C6DBB"/>
    <w:rsid w:val="002C6E1B"/>
    <w:rsid w:val="002C722C"/>
    <w:rsid w:val="002D00D4"/>
    <w:rsid w:val="002D0398"/>
    <w:rsid w:val="002D0CD1"/>
    <w:rsid w:val="002D0E1B"/>
    <w:rsid w:val="002D29F1"/>
    <w:rsid w:val="002D2BFD"/>
    <w:rsid w:val="002D2FF8"/>
    <w:rsid w:val="002D3482"/>
    <w:rsid w:val="002D62FC"/>
    <w:rsid w:val="002D6671"/>
    <w:rsid w:val="002D6F2D"/>
    <w:rsid w:val="002D7587"/>
    <w:rsid w:val="002D78E3"/>
    <w:rsid w:val="002D7FD3"/>
    <w:rsid w:val="002E1C44"/>
    <w:rsid w:val="002E3BAA"/>
    <w:rsid w:val="002E4D45"/>
    <w:rsid w:val="002E506E"/>
    <w:rsid w:val="002E5D84"/>
    <w:rsid w:val="002E6790"/>
    <w:rsid w:val="002F03DC"/>
    <w:rsid w:val="002F0525"/>
    <w:rsid w:val="002F131E"/>
    <w:rsid w:val="002F1485"/>
    <w:rsid w:val="002F166C"/>
    <w:rsid w:val="002F1B35"/>
    <w:rsid w:val="002F1C51"/>
    <w:rsid w:val="002F1E8E"/>
    <w:rsid w:val="002F3990"/>
    <w:rsid w:val="002F4D95"/>
    <w:rsid w:val="002F5972"/>
    <w:rsid w:val="002F5D85"/>
    <w:rsid w:val="002F6E59"/>
    <w:rsid w:val="003002E4"/>
    <w:rsid w:val="0030091C"/>
    <w:rsid w:val="0030199E"/>
    <w:rsid w:val="00302E9E"/>
    <w:rsid w:val="0030329C"/>
    <w:rsid w:val="00303347"/>
    <w:rsid w:val="003036FC"/>
    <w:rsid w:val="00303B6D"/>
    <w:rsid w:val="00304E07"/>
    <w:rsid w:val="003061D4"/>
    <w:rsid w:val="0031058A"/>
    <w:rsid w:val="0031088D"/>
    <w:rsid w:val="00312962"/>
    <w:rsid w:val="00312AAF"/>
    <w:rsid w:val="00312EEF"/>
    <w:rsid w:val="00314383"/>
    <w:rsid w:val="00314E72"/>
    <w:rsid w:val="00315136"/>
    <w:rsid w:val="0031517F"/>
    <w:rsid w:val="003176C8"/>
    <w:rsid w:val="00317F8A"/>
    <w:rsid w:val="00320253"/>
    <w:rsid w:val="00323E30"/>
    <w:rsid w:val="00324D72"/>
    <w:rsid w:val="003266AF"/>
    <w:rsid w:val="00327660"/>
    <w:rsid w:val="003279CF"/>
    <w:rsid w:val="00327EBB"/>
    <w:rsid w:val="00330F80"/>
    <w:rsid w:val="00331C9F"/>
    <w:rsid w:val="00331FB6"/>
    <w:rsid w:val="003325E7"/>
    <w:rsid w:val="00333627"/>
    <w:rsid w:val="00334B16"/>
    <w:rsid w:val="0033624D"/>
    <w:rsid w:val="00336C19"/>
    <w:rsid w:val="00336CB2"/>
    <w:rsid w:val="00337A55"/>
    <w:rsid w:val="0034058E"/>
    <w:rsid w:val="00340A08"/>
    <w:rsid w:val="00340A6C"/>
    <w:rsid w:val="0034114A"/>
    <w:rsid w:val="00342A0B"/>
    <w:rsid w:val="00343420"/>
    <w:rsid w:val="00343AFF"/>
    <w:rsid w:val="00343D20"/>
    <w:rsid w:val="00346498"/>
    <w:rsid w:val="003478EF"/>
    <w:rsid w:val="00350342"/>
    <w:rsid w:val="00351AE7"/>
    <w:rsid w:val="00351B58"/>
    <w:rsid w:val="00353A33"/>
    <w:rsid w:val="00353FE8"/>
    <w:rsid w:val="00354AA7"/>
    <w:rsid w:val="00355ED2"/>
    <w:rsid w:val="0035620D"/>
    <w:rsid w:val="003564C3"/>
    <w:rsid w:val="00356593"/>
    <w:rsid w:val="00356A98"/>
    <w:rsid w:val="0035704D"/>
    <w:rsid w:val="00360069"/>
    <w:rsid w:val="0036043D"/>
    <w:rsid w:val="00362455"/>
    <w:rsid w:val="00366D50"/>
    <w:rsid w:val="00370D93"/>
    <w:rsid w:val="003713C7"/>
    <w:rsid w:val="00372CCA"/>
    <w:rsid w:val="0037352C"/>
    <w:rsid w:val="00373626"/>
    <w:rsid w:val="0037365D"/>
    <w:rsid w:val="00373E71"/>
    <w:rsid w:val="00374B94"/>
    <w:rsid w:val="003750F2"/>
    <w:rsid w:val="0037577E"/>
    <w:rsid w:val="00376283"/>
    <w:rsid w:val="00376735"/>
    <w:rsid w:val="003768D2"/>
    <w:rsid w:val="00377292"/>
    <w:rsid w:val="00377947"/>
    <w:rsid w:val="00381E26"/>
    <w:rsid w:val="00382126"/>
    <w:rsid w:val="0038230D"/>
    <w:rsid w:val="003843DE"/>
    <w:rsid w:val="00384A66"/>
    <w:rsid w:val="00385232"/>
    <w:rsid w:val="00385730"/>
    <w:rsid w:val="00386EE7"/>
    <w:rsid w:val="00391695"/>
    <w:rsid w:val="00391B78"/>
    <w:rsid w:val="00392465"/>
    <w:rsid w:val="00393327"/>
    <w:rsid w:val="00394BC2"/>
    <w:rsid w:val="00394C11"/>
    <w:rsid w:val="0039583D"/>
    <w:rsid w:val="00395D1D"/>
    <w:rsid w:val="0039622E"/>
    <w:rsid w:val="00396D43"/>
    <w:rsid w:val="003A03CB"/>
    <w:rsid w:val="003A081F"/>
    <w:rsid w:val="003A1C4C"/>
    <w:rsid w:val="003A22BC"/>
    <w:rsid w:val="003A2386"/>
    <w:rsid w:val="003A2D89"/>
    <w:rsid w:val="003A2F83"/>
    <w:rsid w:val="003A30BB"/>
    <w:rsid w:val="003A32A2"/>
    <w:rsid w:val="003A32B0"/>
    <w:rsid w:val="003A3EA7"/>
    <w:rsid w:val="003A639A"/>
    <w:rsid w:val="003A6EF5"/>
    <w:rsid w:val="003A7AAB"/>
    <w:rsid w:val="003A7F65"/>
    <w:rsid w:val="003A7FD4"/>
    <w:rsid w:val="003B0566"/>
    <w:rsid w:val="003B0C04"/>
    <w:rsid w:val="003B1069"/>
    <w:rsid w:val="003B1852"/>
    <w:rsid w:val="003B316A"/>
    <w:rsid w:val="003B3A29"/>
    <w:rsid w:val="003B3F3F"/>
    <w:rsid w:val="003B66B7"/>
    <w:rsid w:val="003B6D75"/>
    <w:rsid w:val="003C1008"/>
    <w:rsid w:val="003C2180"/>
    <w:rsid w:val="003C2509"/>
    <w:rsid w:val="003C48FC"/>
    <w:rsid w:val="003C4958"/>
    <w:rsid w:val="003C56CA"/>
    <w:rsid w:val="003C5CEB"/>
    <w:rsid w:val="003C65F9"/>
    <w:rsid w:val="003C71F6"/>
    <w:rsid w:val="003C7FA9"/>
    <w:rsid w:val="003D03C2"/>
    <w:rsid w:val="003D0819"/>
    <w:rsid w:val="003D1CE4"/>
    <w:rsid w:val="003D4783"/>
    <w:rsid w:val="003D5055"/>
    <w:rsid w:val="003D6863"/>
    <w:rsid w:val="003D6D84"/>
    <w:rsid w:val="003D7E19"/>
    <w:rsid w:val="003E1116"/>
    <w:rsid w:val="003E1C25"/>
    <w:rsid w:val="003E28F1"/>
    <w:rsid w:val="003E2D1A"/>
    <w:rsid w:val="003E5244"/>
    <w:rsid w:val="003E5287"/>
    <w:rsid w:val="003E6B84"/>
    <w:rsid w:val="003E6D16"/>
    <w:rsid w:val="003E6EB1"/>
    <w:rsid w:val="003E7175"/>
    <w:rsid w:val="003E7602"/>
    <w:rsid w:val="003E7C09"/>
    <w:rsid w:val="003E7C1F"/>
    <w:rsid w:val="003F043C"/>
    <w:rsid w:val="003F15A5"/>
    <w:rsid w:val="003F2327"/>
    <w:rsid w:val="003F2AA6"/>
    <w:rsid w:val="003F3885"/>
    <w:rsid w:val="003F3D02"/>
    <w:rsid w:val="003F432F"/>
    <w:rsid w:val="003F4D28"/>
    <w:rsid w:val="003F6F14"/>
    <w:rsid w:val="00400B82"/>
    <w:rsid w:val="004015DB"/>
    <w:rsid w:val="004020BB"/>
    <w:rsid w:val="00402542"/>
    <w:rsid w:val="00402CF9"/>
    <w:rsid w:val="004031C4"/>
    <w:rsid w:val="00403470"/>
    <w:rsid w:val="004066DD"/>
    <w:rsid w:val="00406BCB"/>
    <w:rsid w:val="00406C23"/>
    <w:rsid w:val="00406F79"/>
    <w:rsid w:val="0041055C"/>
    <w:rsid w:val="0041067F"/>
    <w:rsid w:val="00412F74"/>
    <w:rsid w:val="00413037"/>
    <w:rsid w:val="0041363D"/>
    <w:rsid w:val="00413D1E"/>
    <w:rsid w:val="00415F35"/>
    <w:rsid w:val="00415FDC"/>
    <w:rsid w:val="00416F31"/>
    <w:rsid w:val="00416FB3"/>
    <w:rsid w:val="004203BC"/>
    <w:rsid w:val="00420D01"/>
    <w:rsid w:val="00420F75"/>
    <w:rsid w:val="0042194F"/>
    <w:rsid w:val="00422887"/>
    <w:rsid w:val="00423B5B"/>
    <w:rsid w:val="00424021"/>
    <w:rsid w:val="00424091"/>
    <w:rsid w:val="00424FC0"/>
    <w:rsid w:val="00425424"/>
    <w:rsid w:val="004254FB"/>
    <w:rsid w:val="00425A4D"/>
    <w:rsid w:val="00425C6C"/>
    <w:rsid w:val="00426005"/>
    <w:rsid w:val="0042607A"/>
    <w:rsid w:val="00426855"/>
    <w:rsid w:val="00426C53"/>
    <w:rsid w:val="004273D4"/>
    <w:rsid w:val="004301D4"/>
    <w:rsid w:val="0043039D"/>
    <w:rsid w:val="004317F8"/>
    <w:rsid w:val="0043476A"/>
    <w:rsid w:val="00435A56"/>
    <w:rsid w:val="004363D8"/>
    <w:rsid w:val="004371B3"/>
    <w:rsid w:val="00437D62"/>
    <w:rsid w:val="004406CF"/>
    <w:rsid w:val="00440DC0"/>
    <w:rsid w:val="0044145E"/>
    <w:rsid w:val="00443A08"/>
    <w:rsid w:val="00444337"/>
    <w:rsid w:val="00444360"/>
    <w:rsid w:val="00445432"/>
    <w:rsid w:val="00447909"/>
    <w:rsid w:val="00447B60"/>
    <w:rsid w:val="00447DC3"/>
    <w:rsid w:val="00450018"/>
    <w:rsid w:val="00450449"/>
    <w:rsid w:val="00451B53"/>
    <w:rsid w:val="0045206D"/>
    <w:rsid w:val="004531F9"/>
    <w:rsid w:val="004544BA"/>
    <w:rsid w:val="004544BC"/>
    <w:rsid w:val="0045581B"/>
    <w:rsid w:val="00457573"/>
    <w:rsid w:val="004578BC"/>
    <w:rsid w:val="00460098"/>
    <w:rsid w:val="004607C2"/>
    <w:rsid w:val="004607C5"/>
    <w:rsid w:val="00460AD1"/>
    <w:rsid w:val="00460F00"/>
    <w:rsid w:val="004614F5"/>
    <w:rsid w:val="00462446"/>
    <w:rsid w:val="00462C70"/>
    <w:rsid w:val="00462CE9"/>
    <w:rsid w:val="004632F0"/>
    <w:rsid w:val="00463BE2"/>
    <w:rsid w:val="00464101"/>
    <w:rsid w:val="00464369"/>
    <w:rsid w:val="0046492D"/>
    <w:rsid w:val="004675B7"/>
    <w:rsid w:val="0047039D"/>
    <w:rsid w:val="00470674"/>
    <w:rsid w:val="00470B46"/>
    <w:rsid w:val="00470E10"/>
    <w:rsid w:val="004713A9"/>
    <w:rsid w:val="00472AED"/>
    <w:rsid w:val="00475CFE"/>
    <w:rsid w:val="0047739F"/>
    <w:rsid w:val="0047774F"/>
    <w:rsid w:val="00480B80"/>
    <w:rsid w:val="00480C03"/>
    <w:rsid w:val="00481709"/>
    <w:rsid w:val="0048171B"/>
    <w:rsid w:val="0048216E"/>
    <w:rsid w:val="00482221"/>
    <w:rsid w:val="004825B3"/>
    <w:rsid w:val="00483349"/>
    <w:rsid w:val="00484FAD"/>
    <w:rsid w:val="004861DD"/>
    <w:rsid w:val="00486E9C"/>
    <w:rsid w:val="00487276"/>
    <w:rsid w:val="0049172A"/>
    <w:rsid w:val="004917DB"/>
    <w:rsid w:val="004922E7"/>
    <w:rsid w:val="0049278D"/>
    <w:rsid w:val="00492ED5"/>
    <w:rsid w:val="00492FE9"/>
    <w:rsid w:val="00493B5D"/>
    <w:rsid w:val="00494078"/>
    <w:rsid w:val="00494AA2"/>
    <w:rsid w:val="0049549C"/>
    <w:rsid w:val="00496030"/>
    <w:rsid w:val="00497C02"/>
    <w:rsid w:val="004A12CB"/>
    <w:rsid w:val="004A2069"/>
    <w:rsid w:val="004A2B89"/>
    <w:rsid w:val="004A308F"/>
    <w:rsid w:val="004A348F"/>
    <w:rsid w:val="004A4B44"/>
    <w:rsid w:val="004A4CB8"/>
    <w:rsid w:val="004A54CC"/>
    <w:rsid w:val="004A74BB"/>
    <w:rsid w:val="004A7D1A"/>
    <w:rsid w:val="004B0ED1"/>
    <w:rsid w:val="004B101D"/>
    <w:rsid w:val="004B2904"/>
    <w:rsid w:val="004B2A72"/>
    <w:rsid w:val="004B2E58"/>
    <w:rsid w:val="004B36DF"/>
    <w:rsid w:val="004B4826"/>
    <w:rsid w:val="004B48C3"/>
    <w:rsid w:val="004B5407"/>
    <w:rsid w:val="004B59D3"/>
    <w:rsid w:val="004B5AEC"/>
    <w:rsid w:val="004B6830"/>
    <w:rsid w:val="004B6CC7"/>
    <w:rsid w:val="004C067D"/>
    <w:rsid w:val="004C0833"/>
    <w:rsid w:val="004C447B"/>
    <w:rsid w:val="004C4EF6"/>
    <w:rsid w:val="004C5745"/>
    <w:rsid w:val="004C604C"/>
    <w:rsid w:val="004C7531"/>
    <w:rsid w:val="004C7784"/>
    <w:rsid w:val="004D261D"/>
    <w:rsid w:val="004D3104"/>
    <w:rsid w:val="004D4A48"/>
    <w:rsid w:val="004D55CA"/>
    <w:rsid w:val="004D577D"/>
    <w:rsid w:val="004D5BAA"/>
    <w:rsid w:val="004D79ED"/>
    <w:rsid w:val="004D7FE4"/>
    <w:rsid w:val="004E0511"/>
    <w:rsid w:val="004E065E"/>
    <w:rsid w:val="004E40D7"/>
    <w:rsid w:val="004E5105"/>
    <w:rsid w:val="004E5909"/>
    <w:rsid w:val="004E6954"/>
    <w:rsid w:val="004E6BBC"/>
    <w:rsid w:val="004E7053"/>
    <w:rsid w:val="004E7163"/>
    <w:rsid w:val="004E77E2"/>
    <w:rsid w:val="004E7C35"/>
    <w:rsid w:val="004E7FBB"/>
    <w:rsid w:val="004F02DD"/>
    <w:rsid w:val="004F0501"/>
    <w:rsid w:val="004F05A9"/>
    <w:rsid w:val="004F06AD"/>
    <w:rsid w:val="004F129B"/>
    <w:rsid w:val="004F2457"/>
    <w:rsid w:val="004F2520"/>
    <w:rsid w:val="004F2EF2"/>
    <w:rsid w:val="004F32E8"/>
    <w:rsid w:val="004F338A"/>
    <w:rsid w:val="004F43BA"/>
    <w:rsid w:val="004F4C80"/>
    <w:rsid w:val="004F4CF3"/>
    <w:rsid w:val="004F5EB4"/>
    <w:rsid w:val="004F684C"/>
    <w:rsid w:val="004F771A"/>
    <w:rsid w:val="00500104"/>
    <w:rsid w:val="00500401"/>
    <w:rsid w:val="00500F1C"/>
    <w:rsid w:val="00501634"/>
    <w:rsid w:val="0050219A"/>
    <w:rsid w:val="00502985"/>
    <w:rsid w:val="00503376"/>
    <w:rsid w:val="005036B3"/>
    <w:rsid w:val="00504CDF"/>
    <w:rsid w:val="0050537D"/>
    <w:rsid w:val="0050576C"/>
    <w:rsid w:val="00505FF1"/>
    <w:rsid w:val="0050674C"/>
    <w:rsid w:val="005069F6"/>
    <w:rsid w:val="00506AB0"/>
    <w:rsid w:val="00507F4A"/>
    <w:rsid w:val="00511DE7"/>
    <w:rsid w:val="005129D5"/>
    <w:rsid w:val="00512F89"/>
    <w:rsid w:val="00512FC4"/>
    <w:rsid w:val="005133E1"/>
    <w:rsid w:val="00513818"/>
    <w:rsid w:val="00513837"/>
    <w:rsid w:val="00514B9F"/>
    <w:rsid w:val="0051608B"/>
    <w:rsid w:val="00517902"/>
    <w:rsid w:val="00517B04"/>
    <w:rsid w:val="0052062A"/>
    <w:rsid w:val="00520A93"/>
    <w:rsid w:val="005219B1"/>
    <w:rsid w:val="00524039"/>
    <w:rsid w:val="00524A61"/>
    <w:rsid w:val="00524B19"/>
    <w:rsid w:val="00524ED3"/>
    <w:rsid w:val="0052656B"/>
    <w:rsid w:val="0052716B"/>
    <w:rsid w:val="0052722F"/>
    <w:rsid w:val="005274AE"/>
    <w:rsid w:val="005278DE"/>
    <w:rsid w:val="00530DE6"/>
    <w:rsid w:val="00532652"/>
    <w:rsid w:val="00532D9E"/>
    <w:rsid w:val="00533645"/>
    <w:rsid w:val="00534417"/>
    <w:rsid w:val="005356A0"/>
    <w:rsid w:val="00541C6E"/>
    <w:rsid w:val="00542DB0"/>
    <w:rsid w:val="005430A7"/>
    <w:rsid w:val="005434DA"/>
    <w:rsid w:val="00543FC6"/>
    <w:rsid w:val="00546739"/>
    <w:rsid w:val="00546ED6"/>
    <w:rsid w:val="00547D33"/>
    <w:rsid w:val="0055000B"/>
    <w:rsid w:val="00552931"/>
    <w:rsid w:val="00553085"/>
    <w:rsid w:val="00553A35"/>
    <w:rsid w:val="0055472D"/>
    <w:rsid w:val="00554C02"/>
    <w:rsid w:val="005552D4"/>
    <w:rsid w:val="005618F3"/>
    <w:rsid w:val="00562014"/>
    <w:rsid w:val="005632BE"/>
    <w:rsid w:val="00563F48"/>
    <w:rsid w:val="00563F76"/>
    <w:rsid w:val="00566C62"/>
    <w:rsid w:val="00567757"/>
    <w:rsid w:val="00570AA9"/>
    <w:rsid w:val="0057207B"/>
    <w:rsid w:val="00572F42"/>
    <w:rsid w:val="005737F9"/>
    <w:rsid w:val="00574727"/>
    <w:rsid w:val="00574CFF"/>
    <w:rsid w:val="005750AF"/>
    <w:rsid w:val="0057546A"/>
    <w:rsid w:val="00575519"/>
    <w:rsid w:val="0057563B"/>
    <w:rsid w:val="00575E54"/>
    <w:rsid w:val="00580573"/>
    <w:rsid w:val="005809B9"/>
    <w:rsid w:val="005812F3"/>
    <w:rsid w:val="00582D1B"/>
    <w:rsid w:val="005837C3"/>
    <w:rsid w:val="00584D36"/>
    <w:rsid w:val="0058537B"/>
    <w:rsid w:val="00585E45"/>
    <w:rsid w:val="00590157"/>
    <w:rsid w:val="005902C3"/>
    <w:rsid w:val="0059088B"/>
    <w:rsid w:val="00590AA6"/>
    <w:rsid w:val="005919EF"/>
    <w:rsid w:val="00591AF4"/>
    <w:rsid w:val="00591FDC"/>
    <w:rsid w:val="00592048"/>
    <w:rsid w:val="005928DD"/>
    <w:rsid w:val="005933E6"/>
    <w:rsid w:val="00593888"/>
    <w:rsid w:val="00593F30"/>
    <w:rsid w:val="005942B0"/>
    <w:rsid w:val="00594BEB"/>
    <w:rsid w:val="005952D9"/>
    <w:rsid w:val="00596F95"/>
    <w:rsid w:val="005970F4"/>
    <w:rsid w:val="005A049F"/>
    <w:rsid w:val="005A1432"/>
    <w:rsid w:val="005A272C"/>
    <w:rsid w:val="005A2CA1"/>
    <w:rsid w:val="005A3069"/>
    <w:rsid w:val="005A33EF"/>
    <w:rsid w:val="005A417A"/>
    <w:rsid w:val="005A471F"/>
    <w:rsid w:val="005A50D2"/>
    <w:rsid w:val="005A60A8"/>
    <w:rsid w:val="005A64D8"/>
    <w:rsid w:val="005A6728"/>
    <w:rsid w:val="005A73F3"/>
    <w:rsid w:val="005B0D9D"/>
    <w:rsid w:val="005B2B4F"/>
    <w:rsid w:val="005B2D35"/>
    <w:rsid w:val="005B3030"/>
    <w:rsid w:val="005B4893"/>
    <w:rsid w:val="005B5642"/>
    <w:rsid w:val="005B6E7C"/>
    <w:rsid w:val="005B722B"/>
    <w:rsid w:val="005C2E63"/>
    <w:rsid w:val="005C3E54"/>
    <w:rsid w:val="005C5B32"/>
    <w:rsid w:val="005C6C6F"/>
    <w:rsid w:val="005C6D12"/>
    <w:rsid w:val="005C6EE3"/>
    <w:rsid w:val="005C6EE6"/>
    <w:rsid w:val="005C6FAE"/>
    <w:rsid w:val="005D0632"/>
    <w:rsid w:val="005D1C46"/>
    <w:rsid w:val="005D2843"/>
    <w:rsid w:val="005D2B19"/>
    <w:rsid w:val="005D34D0"/>
    <w:rsid w:val="005D3AB1"/>
    <w:rsid w:val="005D574F"/>
    <w:rsid w:val="005D5BAB"/>
    <w:rsid w:val="005D5BED"/>
    <w:rsid w:val="005D5C6C"/>
    <w:rsid w:val="005D5DC8"/>
    <w:rsid w:val="005D7BAB"/>
    <w:rsid w:val="005E0589"/>
    <w:rsid w:val="005E05A9"/>
    <w:rsid w:val="005E1500"/>
    <w:rsid w:val="005E18B5"/>
    <w:rsid w:val="005E20E0"/>
    <w:rsid w:val="005E394C"/>
    <w:rsid w:val="005E4D0C"/>
    <w:rsid w:val="005E63AE"/>
    <w:rsid w:val="005E6F2B"/>
    <w:rsid w:val="005F33EB"/>
    <w:rsid w:val="005F37D5"/>
    <w:rsid w:val="005F41B4"/>
    <w:rsid w:val="005F4257"/>
    <w:rsid w:val="005F47F8"/>
    <w:rsid w:val="005F55EC"/>
    <w:rsid w:val="005F5843"/>
    <w:rsid w:val="005F6063"/>
    <w:rsid w:val="005F6546"/>
    <w:rsid w:val="005F7C4D"/>
    <w:rsid w:val="006002D5"/>
    <w:rsid w:val="006005A4"/>
    <w:rsid w:val="00601531"/>
    <w:rsid w:val="00601CD0"/>
    <w:rsid w:val="00602198"/>
    <w:rsid w:val="006023E8"/>
    <w:rsid w:val="0060248F"/>
    <w:rsid w:val="00602836"/>
    <w:rsid w:val="00603B1E"/>
    <w:rsid w:val="0060490E"/>
    <w:rsid w:val="00604C76"/>
    <w:rsid w:val="00605341"/>
    <w:rsid w:val="00606635"/>
    <w:rsid w:val="00606F41"/>
    <w:rsid w:val="00607DE8"/>
    <w:rsid w:val="006104E2"/>
    <w:rsid w:val="00610AC8"/>
    <w:rsid w:val="006114F5"/>
    <w:rsid w:val="00611B79"/>
    <w:rsid w:val="006124B1"/>
    <w:rsid w:val="006124E0"/>
    <w:rsid w:val="00612520"/>
    <w:rsid w:val="006128AF"/>
    <w:rsid w:val="00612E9B"/>
    <w:rsid w:val="006130A5"/>
    <w:rsid w:val="00613F6C"/>
    <w:rsid w:val="0061401D"/>
    <w:rsid w:val="00614626"/>
    <w:rsid w:val="00615901"/>
    <w:rsid w:val="0062110A"/>
    <w:rsid w:val="00621D07"/>
    <w:rsid w:val="006227CD"/>
    <w:rsid w:val="00624E70"/>
    <w:rsid w:val="00625AD9"/>
    <w:rsid w:val="0062623E"/>
    <w:rsid w:val="00627917"/>
    <w:rsid w:val="006279A8"/>
    <w:rsid w:val="0063002C"/>
    <w:rsid w:val="00630C4A"/>
    <w:rsid w:val="00631489"/>
    <w:rsid w:val="00631B19"/>
    <w:rsid w:val="00632D1D"/>
    <w:rsid w:val="0063369B"/>
    <w:rsid w:val="006342CC"/>
    <w:rsid w:val="00634509"/>
    <w:rsid w:val="00634879"/>
    <w:rsid w:val="00634CFF"/>
    <w:rsid w:val="006407E6"/>
    <w:rsid w:val="00641297"/>
    <w:rsid w:val="006425EA"/>
    <w:rsid w:val="00643624"/>
    <w:rsid w:val="0064518C"/>
    <w:rsid w:val="00645D51"/>
    <w:rsid w:val="006467C8"/>
    <w:rsid w:val="0065015A"/>
    <w:rsid w:val="006513EF"/>
    <w:rsid w:val="006515FF"/>
    <w:rsid w:val="00653B93"/>
    <w:rsid w:val="00653EE9"/>
    <w:rsid w:val="00656084"/>
    <w:rsid w:val="0065684B"/>
    <w:rsid w:val="00657B85"/>
    <w:rsid w:val="006604D9"/>
    <w:rsid w:val="0066187F"/>
    <w:rsid w:val="00661DA2"/>
    <w:rsid w:val="0066224C"/>
    <w:rsid w:val="00664843"/>
    <w:rsid w:val="00667428"/>
    <w:rsid w:val="0066794F"/>
    <w:rsid w:val="00667DCB"/>
    <w:rsid w:val="00670024"/>
    <w:rsid w:val="00670118"/>
    <w:rsid w:val="00670A68"/>
    <w:rsid w:val="00670C59"/>
    <w:rsid w:val="00673ADF"/>
    <w:rsid w:val="006742D6"/>
    <w:rsid w:val="006745EF"/>
    <w:rsid w:val="00674C23"/>
    <w:rsid w:val="00675401"/>
    <w:rsid w:val="00676A67"/>
    <w:rsid w:val="00677DE8"/>
    <w:rsid w:val="006804D6"/>
    <w:rsid w:val="006808CC"/>
    <w:rsid w:val="00681245"/>
    <w:rsid w:val="00681627"/>
    <w:rsid w:val="0068259A"/>
    <w:rsid w:val="00683589"/>
    <w:rsid w:val="00685654"/>
    <w:rsid w:val="00685881"/>
    <w:rsid w:val="0068635B"/>
    <w:rsid w:val="006868F7"/>
    <w:rsid w:val="00687C52"/>
    <w:rsid w:val="00691EA9"/>
    <w:rsid w:val="00693860"/>
    <w:rsid w:val="00694610"/>
    <w:rsid w:val="00694C3A"/>
    <w:rsid w:val="00694CB8"/>
    <w:rsid w:val="00694F17"/>
    <w:rsid w:val="0069511E"/>
    <w:rsid w:val="0069618F"/>
    <w:rsid w:val="0069785F"/>
    <w:rsid w:val="006A0B9C"/>
    <w:rsid w:val="006A11EA"/>
    <w:rsid w:val="006A1770"/>
    <w:rsid w:val="006A241F"/>
    <w:rsid w:val="006A2AC1"/>
    <w:rsid w:val="006A3219"/>
    <w:rsid w:val="006A4011"/>
    <w:rsid w:val="006A46A2"/>
    <w:rsid w:val="006A4970"/>
    <w:rsid w:val="006A504E"/>
    <w:rsid w:val="006A5BBA"/>
    <w:rsid w:val="006A5EA4"/>
    <w:rsid w:val="006A63C9"/>
    <w:rsid w:val="006A71BB"/>
    <w:rsid w:val="006A7225"/>
    <w:rsid w:val="006A78A8"/>
    <w:rsid w:val="006A7D02"/>
    <w:rsid w:val="006B04CE"/>
    <w:rsid w:val="006B1210"/>
    <w:rsid w:val="006B1504"/>
    <w:rsid w:val="006B1552"/>
    <w:rsid w:val="006B433B"/>
    <w:rsid w:val="006B5B4D"/>
    <w:rsid w:val="006B7449"/>
    <w:rsid w:val="006B779A"/>
    <w:rsid w:val="006B794B"/>
    <w:rsid w:val="006B7B76"/>
    <w:rsid w:val="006B7F59"/>
    <w:rsid w:val="006C058A"/>
    <w:rsid w:val="006C3F37"/>
    <w:rsid w:val="006C3F86"/>
    <w:rsid w:val="006C535E"/>
    <w:rsid w:val="006C5F17"/>
    <w:rsid w:val="006C65F1"/>
    <w:rsid w:val="006C6E95"/>
    <w:rsid w:val="006D0249"/>
    <w:rsid w:val="006D0CEE"/>
    <w:rsid w:val="006D14A6"/>
    <w:rsid w:val="006D2FDB"/>
    <w:rsid w:val="006D37C4"/>
    <w:rsid w:val="006D41D0"/>
    <w:rsid w:val="006D49E9"/>
    <w:rsid w:val="006D718E"/>
    <w:rsid w:val="006D795A"/>
    <w:rsid w:val="006D7D51"/>
    <w:rsid w:val="006D7F8B"/>
    <w:rsid w:val="006E1169"/>
    <w:rsid w:val="006E1790"/>
    <w:rsid w:val="006E290E"/>
    <w:rsid w:val="006E4573"/>
    <w:rsid w:val="006E5137"/>
    <w:rsid w:val="006E53E1"/>
    <w:rsid w:val="006E5F4A"/>
    <w:rsid w:val="006E69C0"/>
    <w:rsid w:val="006E76E1"/>
    <w:rsid w:val="006E7E0D"/>
    <w:rsid w:val="006F218E"/>
    <w:rsid w:val="006F240C"/>
    <w:rsid w:val="006F3296"/>
    <w:rsid w:val="006F3385"/>
    <w:rsid w:val="006F4A54"/>
    <w:rsid w:val="006F4EB3"/>
    <w:rsid w:val="006F71B3"/>
    <w:rsid w:val="007008F7"/>
    <w:rsid w:val="00700918"/>
    <w:rsid w:val="007009F1"/>
    <w:rsid w:val="00700AFB"/>
    <w:rsid w:val="00701F48"/>
    <w:rsid w:val="007026FB"/>
    <w:rsid w:val="00702A07"/>
    <w:rsid w:val="007049A0"/>
    <w:rsid w:val="007058F4"/>
    <w:rsid w:val="00705E1C"/>
    <w:rsid w:val="00706819"/>
    <w:rsid w:val="00706F15"/>
    <w:rsid w:val="007070C5"/>
    <w:rsid w:val="007125FC"/>
    <w:rsid w:val="00713297"/>
    <w:rsid w:val="007137A0"/>
    <w:rsid w:val="007141C4"/>
    <w:rsid w:val="00715A94"/>
    <w:rsid w:val="00715B95"/>
    <w:rsid w:val="00715E99"/>
    <w:rsid w:val="00717032"/>
    <w:rsid w:val="0071725D"/>
    <w:rsid w:val="00717A9B"/>
    <w:rsid w:val="00717D35"/>
    <w:rsid w:val="007201AC"/>
    <w:rsid w:val="00720357"/>
    <w:rsid w:val="007206DB"/>
    <w:rsid w:val="00720CCD"/>
    <w:rsid w:val="00721543"/>
    <w:rsid w:val="007216F1"/>
    <w:rsid w:val="007232DD"/>
    <w:rsid w:val="0072460D"/>
    <w:rsid w:val="00724AB8"/>
    <w:rsid w:val="00725920"/>
    <w:rsid w:val="00725DD0"/>
    <w:rsid w:val="00726682"/>
    <w:rsid w:val="00726A03"/>
    <w:rsid w:val="007305AA"/>
    <w:rsid w:val="007315B1"/>
    <w:rsid w:val="00731F3A"/>
    <w:rsid w:val="007328FE"/>
    <w:rsid w:val="00732C20"/>
    <w:rsid w:val="00732EAB"/>
    <w:rsid w:val="00733C16"/>
    <w:rsid w:val="00734A96"/>
    <w:rsid w:val="00735195"/>
    <w:rsid w:val="00735283"/>
    <w:rsid w:val="007360D7"/>
    <w:rsid w:val="00737640"/>
    <w:rsid w:val="00737BD1"/>
    <w:rsid w:val="0074017C"/>
    <w:rsid w:val="007404CA"/>
    <w:rsid w:val="00740549"/>
    <w:rsid w:val="00740AFB"/>
    <w:rsid w:val="00742402"/>
    <w:rsid w:val="007434A3"/>
    <w:rsid w:val="0074371F"/>
    <w:rsid w:val="00743CC8"/>
    <w:rsid w:val="00744906"/>
    <w:rsid w:val="00745886"/>
    <w:rsid w:val="00745AFD"/>
    <w:rsid w:val="00745B03"/>
    <w:rsid w:val="00745E3D"/>
    <w:rsid w:val="007461D7"/>
    <w:rsid w:val="00750673"/>
    <w:rsid w:val="007508F6"/>
    <w:rsid w:val="0075158F"/>
    <w:rsid w:val="00751EEC"/>
    <w:rsid w:val="00752920"/>
    <w:rsid w:val="00753903"/>
    <w:rsid w:val="007551E2"/>
    <w:rsid w:val="0075629E"/>
    <w:rsid w:val="0075743A"/>
    <w:rsid w:val="007620A5"/>
    <w:rsid w:val="00762507"/>
    <w:rsid w:val="0076256E"/>
    <w:rsid w:val="00763625"/>
    <w:rsid w:val="007637C5"/>
    <w:rsid w:val="00764ECE"/>
    <w:rsid w:val="0076598B"/>
    <w:rsid w:val="00767CDF"/>
    <w:rsid w:val="00767F18"/>
    <w:rsid w:val="007718BB"/>
    <w:rsid w:val="00772702"/>
    <w:rsid w:val="00772FF2"/>
    <w:rsid w:val="00773A71"/>
    <w:rsid w:val="007747A9"/>
    <w:rsid w:val="00775AAE"/>
    <w:rsid w:val="00775F16"/>
    <w:rsid w:val="007760B4"/>
    <w:rsid w:val="00776E3E"/>
    <w:rsid w:val="00777015"/>
    <w:rsid w:val="007771FD"/>
    <w:rsid w:val="007775FE"/>
    <w:rsid w:val="00780BD2"/>
    <w:rsid w:val="00781398"/>
    <w:rsid w:val="00781D21"/>
    <w:rsid w:val="00783B50"/>
    <w:rsid w:val="00783CBA"/>
    <w:rsid w:val="00785FD3"/>
    <w:rsid w:val="007868DD"/>
    <w:rsid w:val="007873D7"/>
    <w:rsid w:val="007913E1"/>
    <w:rsid w:val="00793442"/>
    <w:rsid w:val="007948BD"/>
    <w:rsid w:val="00794A28"/>
    <w:rsid w:val="007959BE"/>
    <w:rsid w:val="00796E40"/>
    <w:rsid w:val="00797513"/>
    <w:rsid w:val="00797B81"/>
    <w:rsid w:val="007A056F"/>
    <w:rsid w:val="007A0E50"/>
    <w:rsid w:val="007A1562"/>
    <w:rsid w:val="007A1F6B"/>
    <w:rsid w:val="007A20EE"/>
    <w:rsid w:val="007A291C"/>
    <w:rsid w:val="007A58F6"/>
    <w:rsid w:val="007A594B"/>
    <w:rsid w:val="007A5971"/>
    <w:rsid w:val="007A60DE"/>
    <w:rsid w:val="007A7AEF"/>
    <w:rsid w:val="007B0109"/>
    <w:rsid w:val="007B11BB"/>
    <w:rsid w:val="007B2BA5"/>
    <w:rsid w:val="007B36BD"/>
    <w:rsid w:val="007B3758"/>
    <w:rsid w:val="007B37CE"/>
    <w:rsid w:val="007B4387"/>
    <w:rsid w:val="007B4924"/>
    <w:rsid w:val="007B5AF8"/>
    <w:rsid w:val="007B5BA8"/>
    <w:rsid w:val="007B5C5C"/>
    <w:rsid w:val="007B7441"/>
    <w:rsid w:val="007C03FF"/>
    <w:rsid w:val="007C0D6E"/>
    <w:rsid w:val="007C2C57"/>
    <w:rsid w:val="007C2CFF"/>
    <w:rsid w:val="007C314F"/>
    <w:rsid w:val="007C43DC"/>
    <w:rsid w:val="007C528A"/>
    <w:rsid w:val="007C6143"/>
    <w:rsid w:val="007C63F1"/>
    <w:rsid w:val="007C718C"/>
    <w:rsid w:val="007D0515"/>
    <w:rsid w:val="007D0A9D"/>
    <w:rsid w:val="007D0B03"/>
    <w:rsid w:val="007D19A5"/>
    <w:rsid w:val="007D2BFF"/>
    <w:rsid w:val="007D3AF6"/>
    <w:rsid w:val="007D3D9F"/>
    <w:rsid w:val="007D67CC"/>
    <w:rsid w:val="007D7BD6"/>
    <w:rsid w:val="007E0549"/>
    <w:rsid w:val="007E1AC8"/>
    <w:rsid w:val="007E1E5D"/>
    <w:rsid w:val="007E2ADB"/>
    <w:rsid w:val="007E4677"/>
    <w:rsid w:val="007E60D2"/>
    <w:rsid w:val="007E61A5"/>
    <w:rsid w:val="007E63F4"/>
    <w:rsid w:val="007E64EA"/>
    <w:rsid w:val="007E69A3"/>
    <w:rsid w:val="007E6C0A"/>
    <w:rsid w:val="007E6EBD"/>
    <w:rsid w:val="007E7279"/>
    <w:rsid w:val="007E7A6C"/>
    <w:rsid w:val="007E7B0C"/>
    <w:rsid w:val="007E7DBA"/>
    <w:rsid w:val="007F00E7"/>
    <w:rsid w:val="007F026B"/>
    <w:rsid w:val="007F04F5"/>
    <w:rsid w:val="007F1CCC"/>
    <w:rsid w:val="007F27E6"/>
    <w:rsid w:val="007F2823"/>
    <w:rsid w:val="007F2870"/>
    <w:rsid w:val="007F2CD4"/>
    <w:rsid w:val="007F3460"/>
    <w:rsid w:val="007F3463"/>
    <w:rsid w:val="007F3B50"/>
    <w:rsid w:val="007F625F"/>
    <w:rsid w:val="007F64EE"/>
    <w:rsid w:val="007F6CB5"/>
    <w:rsid w:val="007F7142"/>
    <w:rsid w:val="008001E4"/>
    <w:rsid w:val="00801F55"/>
    <w:rsid w:val="00802192"/>
    <w:rsid w:val="00803BB1"/>
    <w:rsid w:val="00804455"/>
    <w:rsid w:val="008046F3"/>
    <w:rsid w:val="00804F6D"/>
    <w:rsid w:val="008051C2"/>
    <w:rsid w:val="0080599B"/>
    <w:rsid w:val="00805AA3"/>
    <w:rsid w:val="008060B4"/>
    <w:rsid w:val="0080635D"/>
    <w:rsid w:val="00806D68"/>
    <w:rsid w:val="00806F67"/>
    <w:rsid w:val="008101D7"/>
    <w:rsid w:val="00810B2B"/>
    <w:rsid w:val="00810B65"/>
    <w:rsid w:val="00811AFB"/>
    <w:rsid w:val="00811EEE"/>
    <w:rsid w:val="00813078"/>
    <w:rsid w:val="00813756"/>
    <w:rsid w:val="00813AE7"/>
    <w:rsid w:val="00813F5C"/>
    <w:rsid w:val="0081529A"/>
    <w:rsid w:val="0081601D"/>
    <w:rsid w:val="00817595"/>
    <w:rsid w:val="00821E8A"/>
    <w:rsid w:val="00822048"/>
    <w:rsid w:val="0082240A"/>
    <w:rsid w:val="0082287A"/>
    <w:rsid w:val="00823116"/>
    <w:rsid w:val="0082337C"/>
    <w:rsid w:val="008250D4"/>
    <w:rsid w:val="00825255"/>
    <w:rsid w:val="008275CA"/>
    <w:rsid w:val="00827D00"/>
    <w:rsid w:val="00827F58"/>
    <w:rsid w:val="008313DC"/>
    <w:rsid w:val="0083151D"/>
    <w:rsid w:val="00831B70"/>
    <w:rsid w:val="00832890"/>
    <w:rsid w:val="00833F0C"/>
    <w:rsid w:val="008359AE"/>
    <w:rsid w:val="00835F2D"/>
    <w:rsid w:val="00836246"/>
    <w:rsid w:val="00836BC1"/>
    <w:rsid w:val="00836BE3"/>
    <w:rsid w:val="00840336"/>
    <w:rsid w:val="008442EC"/>
    <w:rsid w:val="0084532E"/>
    <w:rsid w:val="008455A1"/>
    <w:rsid w:val="00845780"/>
    <w:rsid w:val="008458C5"/>
    <w:rsid w:val="00851566"/>
    <w:rsid w:val="00851EF7"/>
    <w:rsid w:val="008534EA"/>
    <w:rsid w:val="0085406E"/>
    <w:rsid w:val="00860083"/>
    <w:rsid w:val="008606B0"/>
    <w:rsid w:val="00860F87"/>
    <w:rsid w:val="008614E8"/>
    <w:rsid w:val="0086252E"/>
    <w:rsid w:val="0086421C"/>
    <w:rsid w:val="0086608F"/>
    <w:rsid w:val="00866AAA"/>
    <w:rsid w:val="00867A47"/>
    <w:rsid w:val="008710B2"/>
    <w:rsid w:val="00871ABD"/>
    <w:rsid w:val="00871B86"/>
    <w:rsid w:val="008723ED"/>
    <w:rsid w:val="0087256A"/>
    <w:rsid w:val="00872763"/>
    <w:rsid w:val="008731FF"/>
    <w:rsid w:val="008734EB"/>
    <w:rsid w:val="008744E8"/>
    <w:rsid w:val="0087654E"/>
    <w:rsid w:val="008774D9"/>
    <w:rsid w:val="008808E2"/>
    <w:rsid w:val="00885662"/>
    <w:rsid w:val="00885769"/>
    <w:rsid w:val="00885BF1"/>
    <w:rsid w:val="00885C4F"/>
    <w:rsid w:val="00885E53"/>
    <w:rsid w:val="00886353"/>
    <w:rsid w:val="00891CE9"/>
    <w:rsid w:val="00892912"/>
    <w:rsid w:val="0089392A"/>
    <w:rsid w:val="00893A1A"/>
    <w:rsid w:val="008945F9"/>
    <w:rsid w:val="008950CE"/>
    <w:rsid w:val="00895261"/>
    <w:rsid w:val="00895BC6"/>
    <w:rsid w:val="0089758C"/>
    <w:rsid w:val="0089782F"/>
    <w:rsid w:val="008A01F4"/>
    <w:rsid w:val="008A04A8"/>
    <w:rsid w:val="008A0DE4"/>
    <w:rsid w:val="008A19C8"/>
    <w:rsid w:val="008A3385"/>
    <w:rsid w:val="008A386C"/>
    <w:rsid w:val="008A5420"/>
    <w:rsid w:val="008A617B"/>
    <w:rsid w:val="008A6513"/>
    <w:rsid w:val="008A7445"/>
    <w:rsid w:val="008A7A19"/>
    <w:rsid w:val="008B01B9"/>
    <w:rsid w:val="008B1988"/>
    <w:rsid w:val="008B1BEB"/>
    <w:rsid w:val="008B2649"/>
    <w:rsid w:val="008B3DAB"/>
    <w:rsid w:val="008B4AF4"/>
    <w:rsid w:val="008B4CA6"/>
    <w:rsid w:val="008B5664"/>
    <w:rsid w:val="008B6B64"/>
    <w:rsid w:val="008C2347"/>
    <w:rsid w:val="008C2B68"/>
    <w:rsid w:val="008C3142"/>
    <w:rsid w:val="008C4721"/>
    <w:rsid w:val="008C5201"/>
    <w:rsid w:val="008C56C3"/>
    <w:rsid w:val="008C574F"/>
    <w:rsid w:val="008C6347"/>
    <w:rsid w:val="008C64CC"/>
    <w:rsid w:val="008C732B"/>
    <w:rsid w:val="008C7891"/>
    <w:rsid w:val="008D0045"/>
    <w:rsid w:val="008D09B1"/>
    <w:rsid w:val="008D3126"/>
    <w:rsid w:val="008D547D"/>
    <w:rsid w:val="008D5A04"/>
    <w:rsid w:val="008D6154"/>
    <w:rsid w:val="008D7D84"/>
    <w:rsid w:val="008E2756"/>
    <w:rsid w:val="008E2B61"/>
    <w:rsid w:val="008E2E08"/>
    <w:rsid w:val="008E2E21"/>
    <w:rsid w:val="008E3265"/>
    <w:rsid w:val="008E3FFE"/>
    <w:rsid w:val="008E4E4C"/>
    <w:rsid w:val="008E5AB8"/>
    <w:rsid w:val="008E5DB0"/>
    <w:rsid w:val="008E5F92"/>
    <w:rsid w:val="008E5FD1"/>
    <w:rsid w:val="008E633E"/>
    <w:rsid w:val="008E76E8"/>
    <w:rsid w:val="008E7EEE"/>
    <w:rsid w:val="008F1466"/>
    <w:rsid w:val="008F3715"/>
    <w:rsid w:val="008F3741"/>
    <w:rsid w:val="008F3778"/>
    <w:rsid w:val="008F3B8D"/>
    <w:rsid w:val="008F3CBC"/>
    <w:rsid w:val="008F4989"/>
    <w:rsid w:val="008F5130"/>
    <w:rsid w:val="008F5B93"/>
    <w:rsid w:val="008F5FE8"/>
    <w:rsid w:val="008F67E1"/>
    <w:rsid w:val="008F6D3E"/>
    <w:rsid w:val="008F72ED"/>
    <w:rsid w:val="008F7AE5"/>
    <w:rsid w:val="008F7EBD"/>
    <w:rsid w:val="00900BC1"/>
    <w:rsid w:val="009017F2"/>
    <w:rsid w:val="00901F94"/>
    <w:rsid w:val="0090202C"/>
    <w:rsid w:val="009023D3"/>
    <w:rsid w:val="0090357D"/>
    <w:rsid w:val="009037A2"/>
    <w:rsid w:val="00903D31"/>
    <w:rsid w:val="009046D6"/>
    <w:rsid w:val="0090530B"/>
    <w:rsid w:val="00905C9E"/>
    <w:rsid w:val="00905CA7"/>
    <w:rsid w:val="00906720"/>
    <w:rsid w:val="009076D0"/>
    <w:rsid w:val="009077BC"/>
    <w:rsid w:val="00907E19"/>
    <w:rsid w:val="00907E5F"/>
    <w:rsid w:val="00910D17"/>
    <w:rsid w:val="00910ECE"/>
    <w:rsid w:val="00911440"/>
    <w:rsid w:val="00911F9A"/>
    <w:rsid w:val="0091231A"/>
    <w:rsid w:val="009125BB"/>
    <w:rsid w:val="00912DBE"/>
    <w:rsid w:val="009131FE"/>
    <w:rsid w:val="0091356D"/>
    <w:rsid w:val="00914068"/>
    <w:rsid w:val="00914D31"/>
    <w:rsid w:val="0091563C"/>
    <w:rsid w:val="009169F0"/>
    <w:rsid w:val="00916D0F"/>
    <w:rsid w:val="00917192"/>
    <w:rsid w:val="00917201"/>
    <w:rsid w:val="00921186"/>
    <w:rsid w:val="009214F6"/>
    <w:rsid w:val="00921B4B"/>
    <w:rsid w:val="00921C5E"/>
    <w:rsid w:val="009250D7"/>
    <w:rsid w:val="009307A6"/>
    <w:rsid w:val="00930B45"/>
    <w:rsid w:val="00930FF9"/>
    <w:rsid w:val="0093109A"/>
    <w:rsid w:val="00931624"/>
    <w:rsid w:val="00933518"/>
    <w:rsid w:val="0093369D"/>
    <w:rsid w:val="0093402D"/>
    <w:rsid w:val="00934173"/>
    <w:rsid w:val="00934858"/>
    <w:rsid w:val="00934A50"/>
    <w:rsid w:val="00935AC2"/>
    <w:rsid w:val="0093626D"/>
    <w:rsid w:val="009368D6"/>
    <w:rsid w:val="00937E9B"/>
    <w:rsid w:val="0094057D"/>
    <w:rsid w:val="00941324"/>
    <w:rsid w:val="009413EA"/>
    <w:rsid w:val="009428A2"/>
    <w:rsid w:val="009433F5"/>
    <w:rsid w:val="0094414F"/>
    <w:rsid w:val="00945861"/>
    <w:rsid w:val="00945B9D"/>
    <w:rsid w:val="00947452"/>
    <w:rsid w:val="00947779"/>
    <w:rsid w:val="009506EB"/>
    <w:rsid w:val="00950BC8"/>
    <w:rsid w:val="0095111E"/>
    <w:rsid w:val="009521E0"/>
    <w:rsid w:val="00952C21"/>
    <w:rsid w:val="00952CED"/>
    <w:rsid w:val="009535A7"/>
    <w:rsid w:val="009552A6"/>
    <w:rsid w:val="0095549C"/>
    <w:rsid w:val="009561B0"/>
    <w:rsid w:val="009567ED"/>
    <w:rsid w:val="00957289"/>
    <w:rsid w:val="00957BDF"/>
    <w:rsid w:val="009604E0"/>
    <w:rsid w:val="00960747"/>
    <w:rsid w:val="00961DAB"/>
    <w:rsid w:val="009621D6"/>
    <w:rsid w:val="009621EA"/>
    <w:rsid w:val="00962246"/>
    <w:rsid w:val="009625F8"/>
    <w:rsid w:val="00962668"/>
    <w:rsid w:val="0096288D"/>
    <w:rsid w:val="009633CB"/>
    <w:rsid w:val="00963A5D"/>
    <w:rsid w:val="0096517B"/>
    <w:rsid w:val="0096593D"/>
    <w:rsid w:val="00965C9C"/>
    <w:rsid w:val="00966702"/>
    <w:rsid w:val="00966CDF"/>
    <w:rsid w:val="00966D7E"/>
    <w:rsid w:val="00970144"/>
    <w:rsid w:val="009701C5"/>
    <w:rsid w:val="00970E9B"/>
    <w:rsid w:val="00971875"/>
    <w:rsid w:val="00971B5D"/>
    <w:rsid w:val="00971D82"/>
    <w:rsid w:val="009723EA"/>
    <w:rsid w:val="009731BD"/>
    <w:rsid w:val="00973EE2"/>
    <w:rsid w:val="009742D3"/>
    <w:rsid w:val="00975203"/>
    <w:rsid w:val="009760F2"/>
    <w:rsid w:val="009764C7"/>
    <w:rsid w:val="00977104"/>
    <w:rsid w:val="009804F7"/>
    <w:rsid w:val="00980754"/>
    <w:rsid w:val="00980831"/>
    <w:rsid w:val="00981594"/>
    <w:rsid w:val="00981CE1"/>
    <w:rsid w:val="009820BA"/>
    <w:rsid w:val="00982918"/>
    <w:rsid w:val="00982ED6"/>
    <w:rsid w:val="009830B0"/>
    <w:rsid w:val="00983135"/>
    <w:rsid w:val="00983348"/>
    <w:rsid w:val="00983E79"/>
    <w:rsid w:val="00985100"/>
    <w:rsid w:val="0098530D"/>
    <w:rsid w:val="00985865"/>
    <w:rsid w:val="009868AD"/>
    <w:rsid w:val="009873D5"/>
    <w:rsid w:val="0098746E"/>
    <w:rsid w:val="00987592"/>
    <w:rsid w:val="00990B97"/>
    <w:rsid w:val="0099168C"/>
    <w:rsid w:val="00991CF0"/>
    <w:rsid w:val="00992756"/>
    <w:rsid w:val="009931E0"/>
    <w:rsid w:val="00995AD4"/>
    <w:rsid w:val="00997546"/>
    <w:rsid w:val="00997D35"/>
    <w:rsid w:val="00997F3E"/>
    <w:rsid w:val="00997FFB"/>
    <w:rsid w:val="009A1238"/>
    <w:rsid w:val="009A1EB5"/>
    <w:rsid w:val="009A2193"/>
    <w:rsid w:val="009A2C68"/>
    <w:rsid w:val="009A5F93"/>
    <w:rsid w:val="009A7049"/>
    <w:rsid w:val="009A7990"/>
    <w:rsid w:val="009B051C"/>
    <w:rsid w:val="009B0D9A"/>
    <w:rsid w:val="009B0E4D"/>
    <w:rsid w:val="009B17A7"/>
    <w:rsid w:val="009B1AA6"/>
    <w:rsid w:val="009B27D1"/>
    <w:rsid w:val="009B2D47"/>
    <w:rsid w:val="009B2E6E"/>
    <w:rsid w:val="009B3206"/>
    <w:rsid w:val="009B3241"/>
    <w:rsid w:val="009B41F7"/>
    <w:rsid w:val="009B5700"/>
    <w:rsid w:val="009B5809"/>
    <w:rsid w:val="009B6056"/>
    <w:rsid w:val="009B6D70"/>
    <w:rsid w:val="009B7758"/>
    <w:rsid w:val="009B7824"/>
    <w:rsid w:val="009C15E9"/>
    <w:rsid w:val="009C1879"/>
    <w:rsid w:val="009C1BED"/>
    <w:rsid w:val="009C1C84"/>
    <w:rsid w:val="009C4F60"/>
    <w:rsid w:val="009C545D"/>
    <w:rsid w:val="009C5E0E"/>
    <w:rsid w:val="009C63C2"/>
    <w:rsid w:val="009C64D1"/>
    <w:rsid w:val="009C6546"/>
    <w:rsid w:val="009C65D8"/>
    <w:rsid w:val="009C6636"/>
    <w:rsid w:val="009C6BBB"/>
    <w:rsid w:val="009D22C4"/>
    <w:rsid w:val="009D286B"/>
    <w:rsid w:val="009D2B3E"/>
    <w:rsid w:val="009D320F"/>
    <w:rsid w:val="009D51D0"/>
    <w:rsid w:val="009D6725"/>
    <w:rsid w:val="009D6C82"/>
    <w:rsid w:val="009D7245"/>
    <w:rsid w:val="009E03E1"/>
    <w:rsid w:val="009E0DEB"/>
    <w:rsid w:val="009E1C2E"/>
    <w:rsid w:val="009E2B0B"/>
    <w:rsid w:val="009E3789"/>
    <w:rsid w:val="009E4CA0"/>
    <w:rsid w:val="009E64E3"/>
    <w:rsid w:val="009E699A"/>
    <w:rsid w:val="009E6DEB"/>
    <w:rsid w:val="009E7836"/>
    <w:rsid w:val="009F00A8"/>
    <w:rsid w:val="009F03B7"/>
    <w:rsid w:val="009F1D74"/>
    <w:rsid w:val="009F20A8"/>
    <w:rsid w:val="009F3094"/>
    <w:rsid w:val="009F5765"/>
    <w:rsid w:val="009F5915"/>
    <w:rsid w:val="009F60CB"/>
    <w:rsid w:val="009F647D"/>
    <w:rsid w:val="009F72EF"/>
    <w:rsid w:val="00A005CD"/>
    <w:rsid w:val="00A01BF3"/>
    <w:rsid w:val="00A026CA"/>
    <w:rsid w:val="00A04334"/>
    <w:rsid w:val="00A04993"/>
    <w:rsid w:val="00A06C8D"/>
    <w:rsid w:val="00A07460"/>
    <w:rsid w:val="00A07567"/>
    <w:rsid w:val="00A07C6F"/>
    <w:rsid w:val="00A1019F"/>
    <w:rsid w:val="00A10351"/>
    <w:rsid w:val="00A10CBD"/>
    <w:rsid w:val="00A10DFA"/>
    <w:rsid w:val="00A11693"/>
    <w:rsid w:val="00A12947"/>
    <w:rsid w:val="00A12F74"/>
    <w:rsid w:val="00A13580"/>
    <w:rsid w:val="00A13C85"/>
    <w:rsid w:val="00A14338"/>
    <w:rsid w:val="00A14FE6"/>
    <w:rsid w:val="00A163DB"/>
    <w:rsid w:val="00A16E2C"/>
    <w:rsid w:val="00A17A1F"/>
    <w:rsid w:val="00A17F82"/>
    <w:rsid w:val="00A20AE7"/>
    <w:rsid w:val="00A21B5B"/>
    <w:rsid w:val="00A21DED"/>
    <w:rsid w:val="00A22861"/>
    <w:rsid w:val="00A23518"/>
    <w:rsid w:val="00A24269"/>
    <w:rsid w:val="00A24815"/>
    <w:rsid w:val="00A26608"/>
    <w:rsid w:val="00A266C3"/>
    <w:rsid w:val="00A2718E"/>
    <w:rsid w:val="00A3032C"/>
    <w:rsid w:val="00A314FC"/>
    <w:rsid w:val="00A32027"/>
    <w:rsid w:val="00A32B8F"/>
    <w:rsid w:val="00A33989"/>
    <w:rsid w:val="00A347E7"/>
    <w:rsid w:val="00A348D3"/>
    <w:rsid w:val="00A3559A"/>
    <w:rsid w:val="00A3592F"/>
    <w:rsid w:val="00A37504"/>
    <w:rsid w:val="00A41AA7"/>
    <w:rsid w:val="00A425F4"/>
    <w:rsid w:val="00A435D1"/>
    <w:rsid w:val="00A43679"/>
    <w:rsid w:val="00A44F57"/>
    <w:rsid w:val="00A4618B"/>
    <w:rsid w:val="00A47660"/>
    <w:rsid w:val="00A50060"/>
    <w:rsid w:val="00A5081D"/>
    <w:rsid w:val="00A50AE4"/>
    <w:rsid w:val="00A50FE0"/>
    <w:rsid w:val="00A53822"/>
    <w:rsid w:val="00A53A10"/>
    <w:rsid w:val="00A54FAE"/>
    <w:rsid w:val="00A55099"/>
    <w:rsid w:val="00A5625B"/>
    <w:rsid w:val="00A563FF"/>
    <w:rsid w:val="00A56839"/>
    <w:rsid w:val="00A56CC5"/>
    <w:rsid w:val="00A56E9B"/>
    <w:rsid w:val="00A5751C"/>
    <w:rsid w:val="00A578D3"/>
    <w:rsid w:val="00A57D86"/>
    <w:rsid w:val="00A57FD1"/>
    <w:rsid w:val="00A60B37"/>
    <w:rsid w:val="00A61BC5"/>
    <w:rsid w:val="00A634AC"/>
    <w:rsid w:val="00A63D98"/>
    <w:rsid w:val="00A6497D"/>
    <w:rsid w:val="00A65357"/>
    <w:rsid w:val="00A669F9"/>
    <w:rsid w:val="00A66A96"/>
    <w:rsid w:val="00A7055C"/>
    <w:rsid w:val="00A70C62"/>
    <w:rsid w:val="00A7117D"/>
    <w:rsid w:val="00A714F3"/>
    <w:rsid w:val="00A821C0"/>
    <w:rsid w:val="00A825CB"/>
    <w:rsid w:val="00A827E6"/>
    <w:rsid w:val="00A83411"/>
    <w:rsid w:val="00A84023"/>
    <w:rsid w:val="00A8415A"/>
    <w:rsid w:val="00A847BA"/>
    <w:rsid w:val="00A848F7"/>
    <w:rsid w:val="00A858C5"/>
    <w:rsid w:val="00A85CC5"/>
    <w:rsid w:val="00A86934"/>
    <w:rsid w:val="00A86D31"/>
    <w:rsid w:val="00A877E6"/>
    <w:rsid w:val="00A90ADD"/>
    <w:rsid w:val="00A90E02"/>
    <w:rsid w:val="00A91C40"/>
    <w:rsid w:val="00A91F54"/>
    <w:rsid w:val="00A9276D"/>
    <w:rsid w:val="00A9291A"/>
    <w:rsid w:val="00A93A7E"/>
    <w:rsid w:val="00A948AD"/>
    <w:rsid w:val="00A9527C"/>
    <w:rsid w:val="00A96D0C"/>
    <w:rsid w:val="00A97710"/>
    <w:rsid w:val="00A97727"/>
    <w:rsid w:val="00A97AFE"/>
    <w:rsid w:val="00A97CB4"/>
    <w:rsid w:val="00A97D8E"/>
    <w:rsid w:val="00AA040C"/>
    <w:rsid w:val="00AA08F1"/>
    <w:rsid w:val="00AA0955"/>
    <w:rsid w:val="00AA0C10"/>
    <w:rsid w:val="00AA1447"/>
    <w:rsid w:val="00AA2AB4"/>
    <w:rsid w:val="00AA2AE9"/>
    <w:rsid w:val="00AA2DB4"/>
    <w:rsid w:val="00AA358F"/>
    <w:rsid w:val="00AA3E8A"/>
    <w:rsid w:val="00AA4912"/>
    <w:rsid w:val="00AA5AAE"/>
    <w:rsid w:val="00AA6CA7"/>
    <w:rsid w:val="00AA74BC"/>
    <w:rsid w:val="00AB0E20"/>
    <w:rsid w:val="00AB1432"/>
    <w:rsid w:val="00AB1639"/>
    <w:rsid w:val="00AB2C9D"/>
    <w:rsid w:val="00AB38DA"/>
    <w:rsid w:val="00AB3F98"/>
    <w:rsid w:val="00AB4B33"/>
    <w:rsid w:val="00AB4C59"/>
    <w:rsid w:val="00AB4E39"/>
    <w:rsid w:val="00AB5F2C"/>
    <w:rsid w:val="00AB65AF"/>
    <w:rsid w:val="00AB689B"/>
    <w:rsid w:val="00AB7370"/>
    <w:rsid w:val="00AB7554"/>
    <w:rsid w:val="00AC0638"/>
    <w:rsid w:val="00AC067C"/>
    <w:rsid w:val="00AC1E78"/>
    <w:rsid w:val="00AC1F3A"/>
    <w:rsid w:val="00AC2E9D"/>
    <w:rsid w:val="00AC30D5"/>
    <w:rsid w:val="00AC7159"/>
    <w:rsid w:val="00AD0042"/>
    <w:rsid w:val="00AD03DA"/>
    <w:rsid w:val="00AD061E"/>
    <w:rsid w:val="00AD0988"/>
    <w:rsid w:val="00AD1C4B"/>
    <w:rsid w:val="00AD1E34"/>
    <w:rsid w:val="00AD2EBC"/>
    <w:rsid w:val="00AD3346"/>
    <w:rsid w:val="00AD4D7F"/>
    <w:rsid w:val="00AD5179"/>
    <w:rsid w:val="00AD629A"/>
    <w:rsid w:val="00AD7D59"/>
    <w:rsid w:val="00AE0419"/>
    <w:rsid w:val="00AE1051"/>
    <w:rsid w:val="00AE13EC"/>
    <w:rsid w:val="00AE1737"/>
    <w:rsid w:val="00AE1DEA"/>
    <w:rsid w:val="00AE23CB"/>
    <w:rsid w:val="00AE2E09"/>
    <w:rsid w:val="00AE3BDC"/>
    <w:rsid w:val="00AE5375"/>
    <w:rsid w:val="00AE7A7A"/>
    <w:rsid w:val="00AF0F48"/>
    <w:rsid w:val="00AF1EF7"/>
    <w:rsid w:val="00AF2C11"/>
    <w:rsid w:val="00AF3608"/>
    <w:rsid w:val="00AF407B"/>
    <w:rsid w:val="00AF4245"/>
    <w:rsid w:val="00AF5BA7"/>
    <w:rsid w:val="00AF6CE7"/>
    <w:rsid w:val="00B007D5"/>
    <w:rsid w:val="00B0093E"/>
    <w:rsid w:val="00B00A5B"/>
    <w:rsid w:val="00B02F54"/>
    <w:rsid w:val="00B03F02"/>
    <w:rsid w:val="00B04AA7"/>
    <w:rsid w:val="00B051CE"/>
    <w:rsid w:val="00B05697"/>
    <w:rsid w:val="00B05BC5"/>
    <w:rsid w:val="00B06A03"/>
    <w:rsid w:val="00B06B78"/>
    <w:rsid w:val="00B0745C"/>
    <w:rsid w:val="00B07C01"/>
    <w:rsid w:val="00B10366"/>
    <w:rsid w:val="00B1052A"/>
    <w:rsid w:val="00B11B68"/>
    <w:rsid w:val="00B124A8"/>
    <w:rsid w:val="00B12913"/>
    <w:rsid w:val="00B15AF0"/>
    <w:rsid w:val="00B1661B"/>
    <w:rsid w:val="00B166C7"/>
    <w:rsid w:val="00B16C8E"/>
    <w:rsid w:val="00B16D9F"/>
    <w:rsid w:val="00B1701F"/>
    <w:rsid w:val="00B205B6"/>
    <w:rsid w:val="00B20B81"/>
    <w:rsid w:val="00B24C35"/>
    <w:rsid w:val="00B24C53"/>
    <w:rsid w:val="00B26E77"/>
    <w:rsid w:val="00B27123"/>
    <w:rsid w:val="00B27201"/>
    <w:rsid w:val="00B27BBA"/>
    <w:rsid w:val="00B3095B"/>
    <w:rsid w:val="00B319BE"/>
    <w:rsid w:val="00B328D1"/>
    <w:rsid w:val="00B33109"/>
    <w:rsid w:val="00B34369"/>
    <w:rsid w:val="00B35292"/>
    <w:rsid w:val="00B354C6"/>
    <w:rsid w:val="00B36307"/>
    <w:rsid w:val="00B364FF"/>
    <w:rsid w:val="00B400A7"/>
    <w:rsid w:val="00B40A93"/>
    <w:rsid w:val="00B40D77"/>
    <w:rsid w:val="00B40FC3"/>
    <w:rsid w:val="00B41854"/>
    <w:rsid w:val="00B43A9D"/>
    <w:rsid w:val="00B46952"/>
    <w:rsid w:val="00B50597"/>
    <w:rsid w:val="00B50C20"/>
    <w:rsid w:val="00B5129D"/>
    <w:rsid w:val="00B51A57"/>
    <w:rsid w:val="00B520F3"/>
    <w:rsid w:val="00B5257E"/>
    <w:rsid w:val="00B5260D"/>
    <w:rsid w:val="00B531AA"/>
    <w:rsid w:val="00B5374E"/>
    <w:rsid w:val="00B55877"/>
    <w:rsid w:val="00B5601A"/>
    <w:rsid w:val="00B5726E"/>
    <w:rsid w:val="00B5747D"/>
    <w:rsid w:val="00B57823"/>
    <w:rsid w:val="00B60906"/>
    <w:rsid w:val="00B63CA2"/>
    <w:rsid w:val="00B64C33"/>
    <w:rsid w:val="00B654EE"/>
    <w:rsid w:val="00B65587"/>
    <w:rsid w:val="00B65941"/>
    <w:rsid w:val="00B67091"/>
    <w:rsid w:val="00B6774F"/>
    <w:rsid w:val="00B70800"/>
    <w:rsid w:val="00B7229B"/>
    <w:rsid w:val="00B72648"/>
    <w:rsid w:val="00B7426E"/>
    <w:rsid w:val="00B74365"/>
    <w:rsid w:val="00B74BD4"/>
    <w:rsid w:val="00B75AC5"/>
    <w:rsid w:val="00B77A3D"/>
    <w:rsid w:val="00B77A60"/>
    <w:rsid w:val="00B77C7B"/>
    <w:rsid w:val="00B8234A"/>
    <w:rsid w:val="00B825FC"/>
    <w:rsid w:val="00B833A1"/>
    <w:rsid w:val="00B834A8"/>
    <w:rsid w:val="00B83D9B"/>
    <w:rsid w:val="00B84E96"/>
    <w:rsid w:val="00B84F00"/>
    <w:rsid w:val="00B8579A"/>
    <w:rsid w:val="00B875DF"/>
    <w:rsid w:val="00B879AF"/>
    <w:rsid w:val="00B87B1C"/>
    <w:rsid w:val="00B9022E"/>
    <w:rsid w:val="00B904AB"/>
    <w:rsid w:val="00B92D02"/>
    <w:rsid w:val="00B94DF8"/>
    <w:rsid w:val="00B95991"/>
    <w:rsid w:val="00B95BEF"/>
    <w:rsid w:val="00B9611C"/>
    <w:rsid w:val="00B96A02"/>
    <w:rsid w:val="00B970F3"/>
    <w:rsid w:val="00B9718C"/>
    <w:rsid w:val="00B972BC"/>
    <w:rsid w:val="00BA0021"/>
    <w:rsid w:val="00BA224D"/>
    <w:rsid w:val="00BA26FE"/>
    <w:rsid w:val="00BA3EB5"/>
    <w:rsid w:val="00BA432F"/>
    <w:rsid w:val="00BA4C4C"/>
    <w:rsid w:val="00BA5A5D"/>
    <w:rsid w:val="00BA5F83"/>
    <w:rsid w:val="00BA61DA"/>
    <w:rsid w:val="00BA67D0"/>
    <w:rsid w:val="00BA728D"/>
    <w:rsid w:val="00BA7E4C"/>
    <w:rsid w:val="00BA7FEB"/>
    <w:rsid w:val="00BB0E91"/>
    <w:rsid w:val="00BB16B9"/>
    <w:rsid w:val="00BB1816"/>
    <w:rsid w:val="00BB27FA"/>
    <w:rsid w:val="00BB3B4F"/>
    <w:rsid w:val="00BB40D3"/>
    <w:rsid w:val="00BB581C"/>
    <w:rsid w:val="00BB7D4A"/>
    <w:rsid w:val="00BB7DD0"/>
    <w:rsid w:val="00BC05FA"/>
    <w:rsid w:val="00BC0C36"/>
    <w:rsid w:val="00BC3204"/>
    <w:rsid w:val="00BC3527"/>
    <w:rsid w:val="00BC356A"/>
    <w:rsid w:val="00BC35BD"/>
    <w:rsid w:val="00BC3600"/>
    <w:rsid w:val="00BC3601"/>
    <w:rsid w:val="00BC3776"/>
    <w:rsid w:val="00BC43A9"/>
    <w:rsid w:val="00BC478C"/>
    <w:rsid w:val="00BC4D15"/>
    <w:rsid w:val="00BC603D"/>
    <w:rsid w:val="00BC79B3"/>
    <w:rsid w:val="00BC7C49"/>
    <w:rsid w:val="00BC7EEE"/>
    <w:rsid w:val="00BD0659"/>
    <w:rsid w:val="00BD0C08"/>
    <w:rsid w:val="00BD0DC3"/>
    <w:rsid w:val="00BD0E3A"/>
    <w:rsid w:val="00BD1F53"/>
    <w:rsid w:val="00BD417D"/>
    <w:rsid w:val="00BD44E4"/>
    <w:rsid w:val="00BD536D"/>
    <w:rsid w:val="00BD5A6F"/>
    <w:rsid w:val="00BD61A3"/>
    <w:rsid w:val="00BD6C35"/>
    <w:rsid w:val="00BD70E7"/>
    <w:rsid w:val="00BE01A4"/>
    <w:rsid w:val="00BE090B"/>
    <w:rsid w:val="00BE0C5A"/>
    <w:rsid w:val="00BE2546"/>
    <w:rsid w:val="00BE2F6B"/>
    <w:rsid w:val="00BE3E3B"/>
    <w:rsid w:val="00BE3E49"/>
    <w:rsid w:val="00BE3FA0"/>
    <w:rsid w:val="00BE4C11"/>
    <w:rsid w:val="00BE5C4F"/>
    <w:rsid w:val="00BE7A29"/>
    <w:rsid w:val="00BF0CAE"/>
    <w:rsid w:val="00BF12AB"/>
    <w:rsid w:val="00BF18A8"/>
    <w:rsid w:val="00BF2A00"/>
    <w:rsid w:val="00BF2B3C"/>
    <w:rsid w:val="00BF45E7"/>
    <w:rsid w:val="00BF58C3"/>
    <w:rsid w:val="00BF590B"/>
    <w:rsid w:val="00BF6D5C"/>
    <w:rsid w:val="00C006D4"/>
    <w:rsid w:val="00C00E79"/>
    <w:rsid w:val="00C00E7A"/>
    <w:rsid w:val="00C00F7C"/>
    <w:rsid w:val="00C01141"/>
    <w:rsid w:val="00C02369"/>
    <w:rsid w:val="00C04249"/>
    <w:rsid w:val="00C04D07"/>
    <w:rsid w:val="00C05280"/>
    <w:rsid w:val="00C05D5E"/>
    <w:rsid w:val="00C067FF"/>
    <w:rsid w:val="00C101D9"/>
    <w:rsid w:val="00C10477"/>
    <w:rsid w:val="00C122F5"/>
    <w:rsid w:val="00C12DA1"/>
    <w:rsid w:val="00C12FF2"/>
    <w:rsid w:val="00C1566A"/>
    <w:rsid w:val="00C159A5"/>
    <w:rsid w:val="00C16E7B"/>
    <w:rsid w:val="00C20341"/>
    <w:rsid w:val="00C20551"/>
    <w:rsid w:val="00C2130E"/>
    <w:rsid w:val="00C23468"/>
    <w:rsid w:val="00C23A08"/>
    <w:rsid w:val="00C244E2"/>
    <w:rsid w:val="00C24DD1"/>
    <w:rsid w:val="00C24FD9"/>
    <w:rsid w:val="00C257B6"/>
    <w:rsid w:val="00C27487"/>
    <w:rsid w:val="00C329EF"/>
    <w:rsid w:val="00C339EA"/>
    <w:rsid w:val="00C33A02"/>
    <w:rsid w:val="00C3427D"/>
    <w:rsid w:val="00C35188"/>
    <w:rsid w:val="00C35FB9"/>
    <w:rsid w:val="00C365F1"/>
    <w:rsid w:val="00C36F5C"/>
    <w:rsid w:val="00C37667"/>
    <w:rsid w:val="00C377DF"/>
    <w:rsid w:val="00C409D1"/>
    <w:rsid w:val="00C40C76"/>
    <w:rsid w:val="00C41A71"/>
    <w:rsid w:val="00C41B16"/>
    <w:rsid w:val="00C4377E"/>
    <w:rsid w:val="00C45FB7"/>
    <w:rsid w:val="00C46137"/>
    <w:rsid w:val="00C4633B"/>
    <w:rsid w:val="00C46FCB"/>
    <w:rsid w:val="00C512D1"/>
    <w:rsid w:val="00C524BE"/>
    <w:rsid w:val="00C52783"/>
    <w:rsid w:val="00C55C99"/>
    <w:rsid w:val="00C56037"/>
    <w:rsid w:val="00C6198E"/>
    <w:rsid w:val="00C62A6A"/>
    <w:rsid w:val="00C6366C"/>
    <w:rsid w:val="00C64C54"/>
    <w:rsid w:val="00C66013"/>
    <w:rsid w:val="00C70B03"/>
    <w:rsid w:val="00C70DDE"/>
    <w:rsid w:val="00C70DFE"/>
    <w:rsid w:val="00C7169E"/>
    <w:rsid w:val="00C71EDD"/>
    <w:rsid w:val="00C72675"/>
    <w:rsid w:val="00C73300"/>
    <w:rsid w:val="00C7394A"/>
    <w:rsid w:val="00C741AF"/>
    <w:rsid w:val="00C75CD6"/>
    <w:rsid w:val="00C76E97"/>
    <w:rsid w:val="00C771C5"/>
    <w:rsid w:val="00C8093A"/>
    <w:rsid w:val="00C80BE2"/>
    <w:rsid w:val="00C8266E"/>
    <w:rsid w:val="00C82CAA"/>
    <w:rsid w:val="00C83B7C"/>
    <w:rsid w:val="00C90492"/>
    <w:rsid w:val="00C92F64"/>
    <w:rsid w:val="00C93105"/>
    <w:rsid w:val="00C947CD"/>
    <w:rsid w:val="00C95136"/>
    <w:rsid w:val="00C95701"/>
    <w:rsid w:val="00C9709F"/>
    <w:rsid w:val="00C97CC2"/>
    <w:rsid w:val="00C97E93"/>
    <w:rsid w:val="00CA1C72"/>
    <w:rsid w:val="00CA2B0C"/>
    <w:rsid w:val="00CA3CF1"/>
    <w:rsid w:val="00CA690C"/>
    <w:rsid w:val="00CA6E11"/>
    <w:rsid w:val="00CA6F21"/>
    <w:rsid w:val="00CA75F6"/>
    <w:rsid w:val="00CA7F48"/>
    <w:rsid w:val="00CB05C3"/>
    <w:rsid w:val="00CB2877"/>
    <w:rsid w:val="00CB3B48"/>
    <w:rsid w:val="00CB50D5"/>
    <w:rsid w:val="00CB5CC5"/>
    <w:rsid w:val="00CB64D0"/>
    <w:rsid w:val="00CB6546"/>
    <w:rsid w:val="00CB6ED0"/>
    <w:rsid w:val="00CB710C"/>
    <w:rsid w:val="00CB7123"/>
    <w:rsid w:val="00CB7496"/>
    <w:rsid w:val="00CB7BB0"/>
    <w:rsid w:val="00CC05F8"/>
    <w:rsid w:val="00CC0664"/>
    <w:rsid w:val="00CC1BC8"/>
    <w:rsid w:val="00CC28FB"/>
    <w:rsid w:val="00CC3FE3"/>
    <w:rsid w:val="00CC40CE"/>
    <w:rsid w:val="00CC542C"/>
    <w:rsid w:val="00CC5473"/>
    <w:rsid w:val="00CC57DB"/>
    <w:rsid w:val="00CC59E1"/>
    <w:rsid w:val="00CC6ABF"/>
    <w:rsid w:val="00CD05A3"/>
    <w:rsid w:val="00CD2711"/>
    <w:rsid w:val="00CD2E45"/>
    <w:rsid w:val="00CD4974"/>
    <w:rsid w:val="00CD6636"/>
    <w:rsid w:val="00CD725F"/>
    <w:rsid w:val="00CD7E33"/>
    <w:rsid w:val="00CE0763"/>
    <w:rsid w:val="00CE0FF1"/>
    <w:rsid w:val="00CE211E"/>
    <w:rsid w:val="00CE29DA"/>
    <w:rsid w:val="00CE2C76"/>
    <w:rsid w:val="00CE2DEF"/>
    <w:rsid w:val="00CE394B"/>
    <w:rsid w:val="00CE42F4"/>
    <w:rsid w:val="00CE460B"/>
    <w:rsid w:val="00CE4B15"/>
    <w:rsid w:val="00CE54B3"/>
    <w:rsid w:val="00CE703A"/>
    <w:rsid w:val="00CE7A9C"/>
    <w:rsid w:val="00CF0306"/>
    <w:rsid w:val="00CF16DB"/>
    <w:rsid w:val="00CF1956"/>
    <w:rsid w:val="00CF1EC9"/>
    <w:rsid w:val="00CF3BF6"/>
    <w:rsid w:val="00CF3D4B"/>
    <w:rsid w:val="00CF4B25"/>
    <w:rsid w:val="00CF5BCE"/>
    <w:rsid w:val="00D00F37"/>
    <w:rsid w:val="00D0122F"/>
    <w:rsid w:val="00D02794"/>
    <w:rsid w:val="00D03CF5"/>
    <w:rsid w:val="00D0426B"/>
    <w:rsid w:val="00D04F89"/>
    <w:rsid w:val="00D05690"/>
    <w:rsid w:val="00D07CE1"/>
    <w:rsid w:val="00D1130B"/>
    <w:rsid w:val="00D128C3"/>
    <w:rsid w:val="00D1345E"/>
    <w:rsid w:val="00D13525"/>
    <w:rsid w:val="00D14BD8"/>
    <w:rsid w:val="00D14DC2"/>
    <w:rsid w:val="00D154D5"/>
    <w:rsid w:val="00D15D84"/>
    <w:rsid w:val="00D161BA"/>
    <w:rsid w:val="00D16435"/>
    <w:rsid w:val="00D16D91"/>
    <w:rsid w:val="00D1732C"/>
    <w:rsid w:val="00D1737B"/>
    <w:rsid w:val="00D206D4"/>
    <w:rsid w:val="00D238A1"/>
    <w:rsid w:val="00D245E5"/>
    <w:rsid w:val="00D24F10"/>
    <w:rsid w:val="00D26B9A"/>
    <w:rsid w:val="00D309D4"/>
    <w:rsid w:val="00D30F27"/>
    <w:rsid w:val="00D319B7"/>
    <w:rsid w:val="00D31EBA"/>
    <w:rsid w:val="00D320F8"/>
    <w:rsid w:val="00D3236C"/>
    <w:rsid w:val="00D33C91"/>
    <w:rsid w:val="00D34CA6"/>
    <w:rsid w:val="00D34F88"/>
    <w:rsid w:val="00D3585E"/>
    <w:rsid w:val="00D365B3"/>
    <w:rsid w:val="00D37AD2"/>
    <w:rsid w:val="00D41C4B"/>
    <w:rsid w:val="00D42DF5"/>
    <w:rsid w:val="00D43293"/>
    <w:rsid w:val="00D43C77"/>
    <w:rsid w:val="00D44297"/>
    <w:rsid w:val="00D4482A"/>
    <w:rsid w:val="00D46368"/>
    <w:rsid w:val="00D46509"/>
    <w:rsid w:val="00D46864"/>
    <w:rsid w:val="00D50C2E"/>
    <w:rsid w:val="00D50D8E"/>
    <w:rsid w:val="00D50DE1"/>
    <w:rsid w:val="00D510A3"/>
    <w:rsid w:val="00D520BE"/>
    <w:rsid w:val="00D5291A"/>
    <w:rsid w:val="00D52C1E"/>
    <w:rsid w:val="00D530AE"/>
    <w:rsid w:val="00D539EF"/>
    <w:rsid w:val="00D544A4"/>
    <w:rsid w:val="00D5612F"/>
    <w:rsid w:val="00D61072"/>
    <w:rsid w:val="00D61988"/>
    <w:rsid w:val="00D61CAB"/>
    <w:rsid w:val="00D628C0"/>
    <w:rsid w:val="00D63B0F"/>
    <w:rsid w:val="00D648F9"/>
    <w:rsid w:val="00D65B3B"/>
    <w:rsid w:val="00D65BF5"/>
    <w:rsid w:val="00D65DF8"/>
    <w:rsid w:val="00D66290"/>
    <w:rsid w:val="00D6774C"/>
    <w:rsid w:val="00D70783"/>
    <w:rsid w:val="00D72980"/>
    <w:rsid w:val="00D73DE3"/>
    <w:rsid w:val="00D74982"/>
    <w:rsid w:val="00D76448"/>
    <w:rsid w:val="00D7668D"/>
    <w:rsid w:val="00D7738A"/>
    <w:rsid w:val="00D778C8"/>
    <w:rsid w:val="00D80029"/>
    <w:rsid w:val="00D80161"/>
    <w:rsid w:val="00D804CF"/>
    <w:rsid w:val="00D80628"/>
    <w:rsid w:val="00D806AD"/>
    <w:rsid w:val="00D81F5B"/>
    <w:rsid w:val="00D84238"/>
    <w:rsid w:val="00D84377"/>
    <w:rsid w:val="00D84C56"/>
    <w:rsid w:val="00D8528E"/>
    <w:rsid w:val="00D85F8C"/>
    <w:rsid w:val="00D86199"/>
    <w:rsid w:val="00D8639B"/>
    <w:rsid w:val="00D875EC"/>
    <w:rsid w:val="00D91AD6"/>
    <w:rsid w:val="00D92B17"/>
    <w:rsid w:val="00D92FF7"/>
    <w:rsid w:val="00D9320E"/>
    <w:rsid w:val="00D942C0"/>
    <w:rsid w:val="00D94A72"/>
    <w:rsid w:val="00D95D60"/>
    <w:rsid w:val="00D96337"/>
    <w:rsid w:val="00D97377"/>
    <w:rsid w:val="00DA0337"/>
    <w:rsid w:val="00DA09B2"/>
    <w:rsid w:val="00DA16A8"/>
    <w:rsid w:val="00DA28D8"/>
    <w:rsid w:val="00DA324C"/>
    <w:rsid w:val="00DA3CD9"/>
    <w:rsid w:val="00DA3F93"/>
    <w:rsid w:val="00DA49C7"/>
    <w:rsid w:val="00DA53B4"/>
    <w:rsid w:val="00DA5951"/>
    <w:rsid w:val="00DA6640"/>
    <w:rsid w:val="00DA75F7"/>
    <w:rsid w:val="00DA7FE4"/>
    <w:rsid w:val="00DB04D3"/>
    <w:rsid w:val="00DB05AD"/>
    <w:rsid w:val="00DB183A"/>
    <w:rsid w:val="00DB1A97"/>
    <w:rsid w:val="00DB24DD"/>
    <w:rsid w:val="00DB2A28"/>
    <w:rsid w:val="00DB3978"/>
    <w:rsid w:val="00DB39A4"/>
    <w:rsid w:val="00DB3D19"/>
    <w:rsid w:val="00DB5A89"/>
    <w:rsid w:val="00DB61C8"/>
    <w:rsid w:val="00DB736A"/>
    <w:rsid w:val="00DB7566"/>
    <w:rsid w:val="00DB7608"/>
    <w:rsid w:val="00DB7C41"/>
    <w:rsid w:val="00DC19D6"/>
    <w:rsid w:val="00DC3207"/>
    <w:rsid w:val="00DC3F1A"/>
    <w:rsid w:val="00DC4429"/>
    <w:rsid w:val="00DC47F9"/>
    <w:rsid w:val="00DC5353"/>
    <w:rsid w:val="00DC6E6D"/>
    <w:rsid w:val="00DC7028"/>
    <w:rsid w:val="00DD1204"/>
    <w:rsid w:val="00DD120A"/>
    <w:rsid w:val="00DD15AE"/>
    <w:rsid w:val="00DD1CF9"/>
    <w:rsid w:val="00DD1D6C"/>
    <w:rsid w:val="00DD20D7"/>
    <w:rsid w:val="00DD2AC6"/>
    <w:rsid w:val="00DD2FEF"/>
    <w:rsid w:val="00DD37D2"/>
    <w:rsid w:val="00DD465F"/>
    <w:rsid w:val="00DD4F7F"/>
    <w:rsid w:val="00DD6069"/>
    <w:rsid w:val="00DE01DB"/>
    <w:rsid w:val="00DE0616"/>
    <w:rsid w:val="00DE1478"/>
    <w:rsid w:val="00DE2A0F"/>
    <w:rsid w:val="00DE2CF6"/>
    <w:rsid w:val="00DE3344"/>
    <w:rsid w:val="00DE3F44"/>
    <w:rsid w:val="00DE40D8"/>
    <w:rsid w:val="00DE46F3"/>
    <w:rsid w:val="00DE6C9F"/>
    <w:rsid w:val="00DE7C28"/>
    <w:rsid w:val="00DE7DDD"/>
    <w:rsid w:val="00DF009F"/>
    <w:rsid w:val="00DF1273"/>
    <w:rsid w:val="00DF1A5B"/>
    <w:rsid w:val="00DF201C"/>
    <w:rsid w:val="00DF245E"/>
    <w:rsid w:val="00DF2DE5"/>
    <w:rsid w:val="00DF45D1"/>
    <w:rsid w:val="00DF4B83"/>
    <w:rsid w:val="00DF4BA8"/>
    <w:rsid w:val="00DF4C50"/>
    <w:rsid w:val="00DF572B"/>
    <w:rsid w:val="00DF5EC7"/>
    <w:rsid w:val="00DF63ED"/>
    <w:rsid w:val="00DF6A89"/>
    <w:rsid w:val="00DF7AD0"/>
    <w:rsid w:val="00E00C7E"/>
    <w:rsid w:val="00E00F57"/>
    <w:rsid w:val="00E01696"/>
    <w:rsid w:val="00E01B63"/>
    <w:rsid w:val="00E01C6B"/>
    <w:rsid w:val="00E04AE8"/>
    <w:rsid w:val="00E04E44"/>
    <w:rsid w:val="00E04F3E"/>
    <w:rsid w:val="00E062F1"/>
    <w:rsid w:val="00E069CA"/>
    <w:rsid w:val="00E07872"/>
    <w:rsid w:val="00E07BA5"/>
    <w:rsid w:val="00E11B20"/>
    <w:rsid w:val="00E1289D"/>
    <w:rsid w:val="00E14CDB"/>
    <w:rsid w:val="00E14D6E"/>
    <w:rsid w:val="00E15960"/>
    <w:rsid w:val="00E161BB"/>
    <w:rsid w:val="00E1658C"/>
    <w:rsid w:val="00E1724E"/>
    <w:rsid w:val="00E20513"/>
    <w:rsid w:val="00E20D47"/>
    <w:rsid w:val="00E212F7"/>
    <w:rsid w:val="00E2146E"/>
    <w:rsid w:val="00E21672"/>
    <w:rsid w:val="00E21D68"/>
    <w:rsid w:val="00E220B9"/>
    <w:rsid w:val="00E222D1"/>
    <w:rsid w:val="00E22455"/>
    <w:rsid w:val="00E22A4B"/>
    <w:rsid w:val="00E3065C"/>
    <w:rsid w:val="00E30B49"/>
    <w:rsid w:val="00E30D84"/>
    <w:rsid w:val="00E317CF"/>
    <w:rsid w:val="00E335E2"/>
    <w:rsid w:val="00E341FE"/>
    <w:rsid w:val="00E34394"/>
    <w:rsid w:val="00E349FE"/>
    <w:rsid w:val="00E353E0"/>
    <w:rsid w:val="00E35421"/>
    <w:rsid w:val="00E36499"/>
    <w:rsid w:val="00E40120"/>
    <w:rsid w:val="00E40153"/>
    <w:rsid w:val="00E401AE"/>
    <w:rsid w:val="00E40BF6"/>
    <w:rsid w:val="00E4126E"/>
    <w:rsid w:val="00E41303"/>
    <w:rsid w:val="00E41326"/>
    <w:rsid w:val="00E426F0"/>
    <w:rsid w:val="00E42E2E"/>
    <w:rsid w:val="00E42E74"/>
    <w:rsid w:val="00E430C2"/>
    <w:rsid w:val="00E43A82"/>
    <w:rsid w:val="00E44708"/>
    <w:rsid w:val="00E4497B"/>
    <w:rsid w:val="00E45044"/>
    <w:rsid w:val="00E45A06"/>
    <w:rsid w:val="00E46C2F"/>
    <w:rsid w:val="00E46C95"/>
    <w:rsid w:val="00E52E2E"/>
    <w:rsid w:val="00E55E38"/>
    <w:rsid w:val="00E57383"/>
    <w:rsid w:val="00E57FAF"/>
    <w:rsid w:val="00E62B0B"/>
    <w:rsid w:val="00E6396A"/>
    <w:rsid w:val="00E63AAB"/>
    <w:rsid w:val="00E63B1E"/>
    <w:rsid w:val="00E64354"/>
    <w:rsid w:val="00E64B65"/>
    <w:rsid w:val="00E64EB0"/>
    <w:rsid w:val="00E64F69"/>
    <w:rsid w:val="00E6504F"/>
    <w:rsid w:val="00E65430"/>
    <w:rsid w:val="00E656E3"/>
    <w:rsid w:val="00E65922"/>
    <w:rsid w:val="00E67AD9"/>
    <w:rsid w:val="00E70B33"/>
    <w:rsid w:val="00E725E6"/>
    <w:rsid w:val="00E7327F"/>
    <w:rsid w:val="00E73653"/>
    <w:rsid w:val="00E744E0"/>
    <w:rsid w:val="00E75A9D"/>
    <w:rsid w:val="00E776B9"/>
    <w:rsid w:val="00E77C89"/>
    <w:rsid w:val="00E800D5"/>
    <w:rsid w:val="00E80507"/>
    <w:rsid w:val="00E81751"/>
    <w:rsid w:val="00E81ABA"/>
    <w:rsid w:val="00E81E06"/>
    <w:rsid w:val="00E81FAD"/>
    <w:rsid w:val="00E841D2"/>
    <w:rsid w:val="00E84D00"/>
    <w:rsid w:val="00E8572D"/>
    <w:rsid w:val="00E86599"/>
    <w:rsid w:val="00E86EB9"/>
    <w:rsid w:val="00E879EB"/>
    <w:rsid w:val="00E901EB"/>
    <w:rsid w:val="00E9037C"/>
    <w:rsid w:val="00E903FB"/>
    <w:rsid w:val="00E9164E"/>
    <w:rsid w:val="00E91B0F"/>
    <w:rsid w:val="00E922BE"/>
    <w:rsid w:val="00E92A2D"/>
    <w:rsid w:val="00E94432"/>
    <w:rsid w:val="00E95178"/>
    <w:rsid w:val="00E95320"/>
    <w:rsid w:val="00E9546A"/>
    <w:rsid w:val="00E95566"/>
    <w:rsid w:val="00E95D15"/>
    <w:rsid w:val="00E96091"/>
    <w:rsid w:val="00E96C30"/>
    <w:rsid w:val="00E97B7C"/>
    <w:rsid w:val="00EA0633"/>
    <w:rsid w:val="00EA0D4F"/>
    <w:rsid w:val="00EA17B2"/>
    <w:rsid w:val="00EA189F"/>
    <w:rsid w:val="00EA1E6F"/>
    <w:rsid w:val="00EA3471"/>
    <w:rsid w:val="00EA34A8"/>
    <w:rsid w:val="00EA4DC3"/>
    <w:rsid w:val="00EA6799"/>
    <w:rsid w:val="00EA6939"/>
    <w:rsid w:val="00EA78D9"/>
    <w:rsid w:val="00EA7E01"/>
    <w:rsid w:val="00EB0A47"/>
    <w:rsid w:val="00EB0A63"/>
    <w:rsid w:val="00EB1B01"/>
    <w:rsid w:val="00EB1BE8"/>
    <w:rsid w:val="00EB1FC2"/>
    <w:rsid w:val="00EB2554"/>
    <w:rsid w:val="00EB31A5"/>
    <w:rsid w:val="00EB39FC"/>
    <w:rsid w:val="00EB4B96"/>
    <w:rsid w:val="00EB5262"/>
    <w:rsid w:val="00EB63C8"/>
    <w:rsid w:val="00EB7832"/>
    <w:rsid w:val="00EB7AD4"/>
    <w:rsid w:val="00EC09DE"/>
    <w:rsid w:val="00EC0C75"/>
    <w:rsid w:val="00EC2C35"/>
    <w:rsid w:val="00EC3508"/>
    <w:rsid w:val="00EC35B9"/>
    <w:rsid w:val="00EC4833"/>
    <w:rsid w:val="00EC524F"/>
    <w:rsid w:val="00ED0F19"/>
    <w:rsid w:val="00ED1B19"/>
    <w:rsid w:val="00ED3E8E"/>
    <w:rsid w:val="00ED50E7"/>
    <w:rsid w:val="00ED5894"/>
    <w:rsid w:val="00ED7317"/>
    <w:rsid w:val="00ED7A11"/>
    <w:rsid w:val="00ED7EA2"/>
    <w:rsid w:val="00EE16BC"/>
    <w:rsid w:val="00EE1B31"/>
    <w:rsid w:val="00EE1C1A"/>
    <w:rsid w:val="00EE235B"/>
    <w:rsid w:val="00EE2E76"/>
    <w:rsid w:val="00EE3EB8"/>
    <w:rsid w:val="00EE40D5"/>
    <w:rsid w:val="00EE4F9F"/>
    <w:rsid w:val="00EE6D8C"/>
    <w:rsid w:val="00EE6F18"/>
    <w:rsid w:val="00EE7B52"/>
    <w:rsid w:val="00EF2F53"/>
    <w:rsid w:val="00EF3575"/>
    <w:rsid w:val="00EF40E6"/>
    <w:rsid w:val="00EF4815"/>
    <w:rsid w:val="00EF5524"/>
    <w:rsid w:val="00EF6021"/>
    <w:rsid w:val="00EF7D42"/>
    <w:rsid w:val="00EF7EBB"/>
    <w:rsid w:val="00F005CE"/>
    <w:rsid w:val="00F00C81"/>
    <w:rsid w:val="00F0132E"/>
    <w:rsid w:val="00F01EE6"/>
    <w:rsid w:val="00F021BF"/>
    <w:rsid w:val="00F028A6"/>
    <w:rsid w:val="00F03255"/>
    <w:rsid w:val="00F036B1"/>
    <w:rsid w:val="00F03A72"/>
    <w:rsid w:val="00F03ED1"/>
    <w:rsid w:val="00F0490A"/>
    <w:rsid w:val="00F049DA"/>
    <w:rsid w:val="00F04C01"/>
    <w:rsid w:val="00F06794"/>
    <w:rsid w:val="00F07626"/>
    <w:rsid w:val="00F10035"/>
    <w:rsid w:val="00F10541"/>
    <w:rsid w:val="00F10A3F"/>
    <w:rsid w:val="00F10D54"/>
    <w:rsid w:val="00F12CF2"/>
    <w:rsid w:val="00F12D4D"/>
    <w:rsid w:val="00F130E8"/>
    <w:rsid w:val="00F13702"/>
    <w:rsid w:val="00F13F3F"/>
    <w:rsid w:val="00F15431"/>
    <w:rsid w:val="00F16224"/>
    <w:rsid w:val="00F164CF"/>
    <w:rsid w:val="00F16528"/>
    <w:rsid w:val="00F168DE"/>
    <w:rsid w:val="00F16EC6"/>
    <w:rsid w:val="00F178FE"/>
    <w:rsid w:val="00F17F67"/>
    <w:rsid w:val="00F20837"/>
    <w:rsid w:val="00F21A6A"/>
    <w:rsid w:val="00F2396B"/>
    <w:rsid w:val="00F23BD5"/>
    <w:rsid w:val="00F23F34"/>
    <w:rsid w:val="00F24557"/>
    <w:rsid w:val="00F24D3A"/>
    <w:rsid w:val="00F251DB"/>
    <w:rsid w:val="00F2555A"/>
    <w:rsid w:val="00F259C6"/>
    <w:rsid w:val="00F273EF"/>
    <w:rsid w:val="00F304F9"/>
    <w:rsid w:val="00F314EA"/>
    <w:rsid w:val="00F31728"/>
    <w:rsid w:val="00F322F6"/>
    <w:rsid w:val="00F3447B"/>
    <w:rsid w:val="00F3474E"/>
    <w:rsid w:val="00F34FF9"/>
    <w:rsid w:val="00F35210"/>
    <w:rsid w:val="00F3659B"/>
    <w:rsid w:val="00F36D61"/>
    <w:rsid w:val="00F37020"/>
    <w:rsid w:val="00F37B87"/>
    <w:rsid w:val="00F37EF6"/>
    <w:rsid w:val="00F40B55"/>
    <w:rsid w:val="00F41C5C"/>
    <w:rsid w:val="00F420E5"/>
    <w:rsid w:val="00F42761"/>
    <w:rsid w:val="00F43030"/>
    <w:rsid w:val="00F43B06"/>
    <w:rsid w:val="00F44092"/>
    <w:rsid w:val="00F442A5"/>
    <w:rsid w:val="00F44F78"/>
    <w:rsid w:val="00F456E0"/>
    <w:rsid w:val="00F470A5"/>
    <w:rsid w:val="00F50355"/>
    <w:rsid w:val="00F5092D"/>
    <w:rsid w:val="00F514FF"/>
    <w:rsid w:val="00F524ED"/>
    <w:rsid w:val="00F5457A"/>
    <w:rsid w:val="00F55237"/>
    <w:rsid w:val="00F561C9"/>
    <w:rsid w:val="00F5669E"/>
    <w:rsid w:val="00F56FCA"/>
    <w:rsid w:val="00F57482"/>
    <w:rsid w:val="00F63294"/>
    <w:rsid w:val="00F63F8F"/>
    <w:rsid w:val="00F64332"/>
    <w:rsid w:val="00F650E7"/>
    <w:rsid w:val="00F65B6E"/>
    <w:rsid w:val="00F664AB"/>
    <w:rsid w:val="00F71767"/>
    <w:rsid w:val="00F7271E"/>
    <w:rsid w:val="00F72784"/>
    <w:rsid w:val="00F73F67"/>
    <w:rsid w:val="00F74228"/>
    <w:rsid w:val="00F74496"/>
    <w:rsid w:val="00F75E53"/>
    <w:rsid w:val="00F7611D"/>
    <w:rsid w:val="00F76484"/>
    <w:rsid w:val="00F76A34"/>
    <w:rsid w:val="00F76C27"/>
    <w:rsid w:val="00F76D87"/>
    <w:rsid w:val="00F77296"/>
    <w:rsid w:val="00F772EA"/>
    <w:rsid w:val="00F80FB5"/>
    <w:rsid w:val="00F81015"/>
    <w:rsid w:val="00F811D7"/>
    <w:rsid w:val="00F832BB"/>
    <w:rsid w:val="00F83952"/>
    <w:rsid w:val="00F83B0B"/>
    <w:rsid w:val="00F84204"/>
    <w:rsid w:val="00F84BB1"/>
    <w:rsid w:val="00F85B49"/>
    <w:rsid w:val="00F85CE4"/>
    <w:rsid w:val="00F86042"/>
    <w:rsid w:val="00F8679D"/>
    <w:rsid w:val="00F91407"/>
    <w:rsid w:val="00F919AD"/>
    <w:rsid w:val="00F9236B"/>
    <w:rsid w:val="00F92C25"/>
    <w:rsid w:val="00F93196"/>
    <w:rsid w:val="00F9331E"/>
    <w:rsid w:val="00F93F7B"/>
    <w:rsid w:val="00F943A8"/>
    <w:rsid w:val="00F94572"/>
    <w:rsid w:val="00F95460"/>
    <w:rsid w:val="00F9578D"/>
    <w:rsid w:val="00F967F2"/>
    <w:rsid w:val="00F96C06"/>
    <w:rsid w:val="00FA01FC"/>
    <w:rsid w:val="00FA1BF3"/>
    <w:rsid w:val="00FA21E9"/>
    <w:rsid w:val="00FA25F6"/>
    <w:rsid w:val="00FA26E9"/>
    <w:rsid w:val="00FA2B42"/>
    <w:rsid w:val="00FA3770"/>
    <w:rsid w:val="00FA383B"/>
    <w:rsid w:val="00FA40BE"/>
    <w:rsid w:val="00FA48DB"/>
    <w:rsid w:val="00FA4B68"/>
    <w:rsid w:val="00FA4E03"/>
    <w:rsid w:val="00FA596A"/>
    <w:rsid w:val="00FA597C"/>
    <w:rsid w:val="00FA5F0A"/>
    <w:rsid w:val="00FA6089"/>
    <w:rsid w:val="00FA6259"/>
    <w:rsid w:val="00FA62B5"/>
    <w:rsid w:val="00FA77F0"/>
    <w:rsid w:val="00FA7D87"/>
    <w:rsid w:val="00FB079D"/>
    <w:rsid w:val="00FB212F"/>
    <w:rsid w:val="00FB2286"/>
    <w:rsid w:val="00FB27C4"/>
    <w:rsid w:val="00FB27FA"/>
    <w:rsid w:val="00FB2E40"/>
    <w:rsid w:val="00FB401A"/>
    <w:rsid w:val="00FB47BB"/>
    <w:rsid w:val="00FB4A9B"/>
    <w:rsid w:val="00FB53E3"/>
    <w:rsid w:val="00FB6AF8"/>
    <w:rsid w:val="00FB6DE2"/>
    <w:rsid w:val="00FB7039"/>
    <w:rsid w:val="00FB778E"/>
    <w:rsid w:val="00FC0034"/>
    <w:rsid w:val="00FC0F2E"/>
    <w:rsid w:val="00FC2727"/>
    <w:rsid w:val="00FC2939"/>
    <w:rsid w:val="00FC29D1"/>
    <w:rsid w:val="00FC3299"/>
    <w:rsid w:val="00FC3985"/>
    <w:rsid w:val="00FC47B1"/>
    <w:rsid w:val="00FC54DC"/>
    <w:rsid w:val="00FC5870"/>
    <w:rsid w:val="00FC58E7"/>
    <w:rsid w:val="00FC78B7"/>
    <w:rsid w:val="00FC7B88"/>
    <w:rsid w:val="00FC7BBF"/>
    <w:rsid w:val="00FD07F6"/>
    <w:rsid w:val="00FD1D32"/>
    <w:rsid w:val="00FD220A"/>
    <w:rsid w:val="00FD2654"/>
    <w:rsid w:val="00FD272F"/>
    <w:rsid w:val="00FD28E9"/>
    <w:rsid w:val="00FD3F5A"/>
    <w:rsid w:val="00FD445E"/>
    <w:rsid w:val="00FD4513"/>
    <w:rsid w:val="00FD5466"/>
    <w:rsid w:val="00FD7228"/>
    <w:rsid w:val="00FD7524"/>
    <w:rsid w:val="00FE1143"/>
    <w:rsid w:val="00FE1EBB"/>
    <w:rsid w:val="00FE2A0F"/>
    <w:rsid w:val="00FE41BB"/>
    <w:rsid w:val="00FE46EE"/>
    <w:rsid w:val="00FE5BA4"/>
    <w:rsid w:val="00FE663A"/>
    <w:rsid w:val="00FF0041"/>
    <w:rsid w:val="00FF19A7"/>
    <w:rsid w:val="00FF2B75"/>
    <w:rsid w:val="00FF32C3"/>
    <w:rsid w:val="00FF4087"/>
    <w:rsid w:val="00FF496A"/>
    <w:rsid w:val="00FF5260"/>
    <w:rsid w:val="00FF6D90"/>
    <w:rsid w:val="00FF75FE"/>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A9CCF3"/>
  <w15:docId w15:val="{D5D1D548-BF60-40F0-9710-622509817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C77"/>
    <w:rPr>
      <w:rFonts w:ascii="Georgia" w:eastAsia="Georgia" w:hAnsi="Georgia" w:cs="Georgia"/>
      <w:sz w:val="24"/>
      <w:szCs w:val="24"/>
      <w:lang w:eastAsia="ja-JP"/>
    </w:rPr>
  </w:style>
  <w:style w:type="paragraph" w:styleId="Heading1">
    <w:name w:val="heading 1"/>
    <w:basedOn w:val="Normal"/>
    <w:next w:val="Normal"/>
    <w:link w:val="Heading1Char"/>
    <w:uiPriority w:val="9"/>
    <w:qFormat/>
    <w:rsid w:val="00CB6546"/>
    <w:pPr>
      <w:pBdr>
        <w:bottom w:val="single" w:sz="4" w:space="1" w:color="438086"/>
      </w:pBdr>
      <w:spacing w:before="360" w:after="80"/>
      <w:ind w:left="142"/>
      <w:outlineLvl w:val="0"/>
    </w:pPr>
    <w:rPr>
      <w:rFonts w:ascii="Trebuchet MS" w:hAnsi="Trebuchet MS" w:cs="Times New Roman"/>
      <w:b/>
      <w:color w:val="438086"/>
      <w:sz w:val="36"/>
      <w:szCs w:val="36"/>
    </w:rPr>
  </w:style>
  <w:style w:type="paragraph" w:styleId="Heading2">
    <w:name w:val="heading 2"/>
    <w:basedOn w:val="Normal"/>
    <w:next w:val="Normal"/>
    <w:link w:val="Heading2Char"/>
    <w:uiPriority w:val="9"/>
    <w:qFormat/>
    <w:rsid w:val="00911F9A"/>
    <w:pPr>
      <w:spacing w:before="120" w:after="120"/>
      <w:outlineLvl w:val="1"/>
    </w:pPr>
    <w:rPr>
      <w:rFonts w:ascii="Trebuchet MS" w:hAnsi="Trebuchet MS" w:cs="Times New Roman"/>
      <w:b/>
      <w:color w:val="548DD4"/>
      <w:sz w:val="28"/>
    </w:rPr>
  </w:style>
  <w:style w:type="paragraph" w:styleId="Heading3">
    <w:name w:val="heading 3"/>
    <w:basedOn w:val="Normal"/>
    <w:next w:val="Normal"/>
    <w:link w:val="Heading3Char"/>
    <w:autoRedefine/>
    <w:uiPriority w:val="9"/>
    <w:qFormat/>
    <w:rsid w:val="0061401D"/>
    <w:pPr>
      <w:keepNext/>
      <w:tabs>
        <w:tab w:val="left" w:pos="567"/>
      </w:tabs>
      <w:spacing w:before="240" w:after="240"/>
      <w:outlineLvl w:val="2"/>
    </w:pPr>
    <w:rPr>
      <w:rFonts w:ascii="Trebuchet MS" w:hAnsi="Trebuchet MS" w:cs="Times New Roman"/>
      <w:b/>
      <w:color w:val="548DD4" w:themeColor="text2" w:themeTint="99"/>
      <w:sz w:val="28"/>
    </w:rPr>
  </w:style>
  <w:style w:type="paragraph" w:styleId="Heading4">
    <w:name w:val="heading 4"/>
    <w:basedOn w:val="Heading5"/>
    <w:next w:val="Normal"/>
    <w:link w:val="Heading4Char"/>
    <w:uiPriority w:val="9"/>
    <w:qFormat/>
    <w:rsid w:val="002B31EE"/>
    <w:pPr>
      <w:outlineLvl w:val="3"/>
    </w:pPr>
    <w:rPr>
      <w:i/>
    </w:rPr>
  </w:style>
  <w:style w:type="paragraph" w:styleId="Heading5">
    <w:name w:val="heading 5"/>
    <w:basedOn w:val="Normal"/>
    <w:next w:val="Normal"/>
    <w:link w:val="Heading5Char"/>
    <w:uiPriority w:val="9"/>
    <w:qFormat/>
    <w:rsid w:val="00726682"/>
    <w:pPr>
      <w:spacing w:before="240" w:after="240"/>
      <w:outlineLvl w:val="4"/>
    </w:pPr>
    <w:rPr>
      <w:rFonts w:ascii="Trebuchet MS" w:hAnsi="Trebuchet MS" w:cs="Times New Roman"/>
      <w:b/>
      <w:color w:val="325F64"/>
      <w:lang w:val="en-US"/>
    </w:rPr>
  </w:style>
  <w:style w:type="paragraph" w:styleId="Heading6">
    <w:name w:val="heading 6"/>
    <w:basedOn w:val="Normal"/>
    <w:next w:val="Normal"/>
    <w:link w:val="Heading6Char"/>
    <w:uiPriority w:val="9"/>
    <w:qFormat/>
    <w:rsid w:val="00CB6546"/>
    <w:pPr>
      <w:outlineLvl w:val="5"/>
    </w:pPr>
    <w:rPr>
      <w:rFonts w:ascii="Trebuchet MS" w:hAnsi="Trebuchet MS" w:cs="Times New Roman"/>
      <w:b/>
      <w:i/>
      <w:color w:val="325F64"/>
      <w:sz w:val="20"/>
      <w:szCs w:val="20"/>
    </w:rPr>
  </w:style>
  <w:style w:type="paragraph" w:styleId="Heading7">
    <w:name w:val="heading 7"/>
    <w:basedOn w:val="Normal"/>
    <w:next w:val="Normal"/>
    <w:link w:val="Heading7Char"/>
    <w:uiPriority w:val="9"/>
    <w:qFormat/>
    <w:rsid w:val="00737640"/>
    <w:pPr>
      <w:spacing w:before="240" w:after="240"/>
      <w:outlineLvl w:val="6"/>
    </w:pPr>
    <w:rPr>
      <w:rFonts w:ascii="Trebuchet MS" w:hAnsi="Trebuchet MS" w:cs="Times New Roman"/>
      <w:b/>
      <w:color w:val="53548A"/>
      <w:sz w:val="20"/>
      <w:szCs w:val="20"/>
    </w:rPr>
  </w:style>
  <w:style w:type="paragraph" w:styleId="Heading8">
    <w:name w:val="heading 8"/>
    <w:basedOn w:val="Normal"/>
    <w:next w:val="Normal"/>
    <w:link w:val="Heading8Char"/>
    <w:uiPriority w:val="9"/>
    <w:qFormat/>
    <w:rsid w:val="00CB6546"/>
    <w:pPr>
      <w:outlineLvl w:val="7"/>
    </w:pPr>
    <w:rPr>
      <w:rFonts w:ascii="Trebuchet MS" w:hAnsi="Trebuchet MS" w:cs="Times New Roman"/>
      <w:b/>
      <w:i/>
      <w:color w:val="53548A"/>
      <w:sz w:val="20"/>
      <w:szCs w:val="20"/>
    </w:rPr>
  </w:style>
  <w:style w:type="paragraph" w:styleId="Heading9">
    <w:name w:val="heading 9"/>
    <w:basedOn w:val="Normal"/>
    <w:next w:val="Normal"/>
    <w:link w:val="Heading9Char"/>
    <w:uiPriority w:val="9"/>
    <w:qFormat/>
    <w:rsid w:val="00CB6546"/>
    <w:pPr>
      <w:outlineLvl w:val="8"/>
    </w:pPr>
    <w:rPr>
      <w:rFonts w:ascii="Trebuchet MS" w:hAnsi="Trebuchet MS" w:cs="Times New Roman"/>
      <w:b/>
      <w:color w:val="3132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B6546"/>
    <w:rPr>
      <w:rFonts w:ascii="Trebuchet MS" w:eastAsia="Georgia" w:hAnsi="Trebuchet MS" w:cs="Times New Roman"/>
      <w:b/>
      <w:color w:val="438086"/>
      <w:sz w:val="36"/>
      <w:szCs w:val="36"/>
      <w:lang w:eastAsia="ja-JP"/>
    </w:rPr>
  </w:style>
  <w:style w:type="character" w:customStyle="1" w:styleId="Heading2Char">
    <w:name w:val="Heading 2 Char"/>
    <w:link w:val="Heading2"/>
    <w:uiPriority w:val="9"/>
    <w:rsid w:val="00911F9A"/>
    <w:rPr>
      <w:rFonts w:ascii="Trebuchet MS" w:eastAsia="Georgia" w:hAnsi="Trebuchet MS"/>
      <w:b/>
      <w:color w:val="548DD4"/>
      <w:sz w:val="28"/>
      <w:szCs w:val="24"/>
      <w:lang w:eastAsia="ja-JP"/>
    </w:rPr>
  </w:style>
  <w:style w:type="character" w:customStyle="1" w:styleId="Heading3Char">
    <w:name w:val="Heading 3 Char"/>
    <w:link w:val="Heading3"/>
    <w:uiPriority w:val="9"/>
    <w:rsid w:val="0061401D"/>
    <w:rPr>
      <w:rFonts w:ascii="Trebuchet MS" w:eastAsia="Georgia" w:hAnsi="Trebuchet MS"/>
      <w:b/>
      <w:color w:val="548DD4" w:themeColor="text2" w:themeTint="99"/>
      <w:sz w:val="28"/>
      <w:szCs w:val="24"/>
      <w:lang w:eastAsia="ja-JP"/>
    </w:rPr>
  </w:style>
  <w:style w:type="character" w:customStyle="1" w:styleId="Heading4Char">
    <w:name w:val="Heading 4 Char"/>
    <w:link w:val="Heading4"/>
    <w:uiPriority w:val="9"/>
    <w:rsid w:val="002B31EE"/>
    <w:rPr>
      <w:rFonts w:ascii="Trebuchet MS" w:eastAsia="Georgia" w:hAnsi="Trebuchet MS"/>
      <w:b/>
      <w:i/>
      <w:color w:val="325F64"/>
      <w:sz w:val="24"/>
      <w:szCs w:val="24"/>
      <w:lang w:val="en-US" w:eastAsia="ja-JP"/>
    </w:rPr>
  </w:style>
  <w:style w:type="character" w:customStyle="1" w:styleId="Heading5Char">
    <w:name w:val="Heading 5 Char"/>
    <w:link w:val="Heading5"/>
    <w:uiPriority w:val="9"/>
    <w:rsid w:val="00726682"/>
    <w:rPr>
      <w:rFonts w:ascii="Trebuchet MS" w:eastAsia="Georgia" w:hAnsi="Trebuchet MS"/>
      <w:b/>
      <w:color w:val="325F64"/>
      <w:sz w:val="24"/>
      <w:szCs w:val="24"/>
      <w:lang w:val="en-US" w:eastAsia="ja-JP"/>
    </w:rPr>
  </w:style>
  <w:style w:type="character" w:customStyle="1" w:styleId="Heading6Char">
    <w:name w:val="Heading 6 Char"/>
    <w:link w:val="Heading6"/>
    <w:uiPriority w:val="9"/>
    <w:rsid w:val="00CB6546"/>
    <w:rPr>
      <w:rFonts w:ascii="Trebuchet MS" w:eastAsia="Georgia" w:hAnsi="Trebuchet MS" w:cs="Times New Roman"/>
      <w:b/>
      <w:i/>
      <w:color w:val="325F64"/>
      <w:sz w:val="20"/>
      <w:szCs w:val="20"/>
      <w:lang w:eastAsia="ja-JP"/>
    </w:rPr>
  </w:style>
  <w:style w:type="character" w:customStyle="1" w:styleId="Heading7Char">
    <w:name w:val="Heading 7 Char"/>
    <w:link w:val="Heading7"/>
    <w:uiPriority w:val="9"/>
    <w:rsid w:val="00737640"/>
    <w:rPr>
      <w:rFonts w:ascii="Trebuchet MS" w:eastAsia="Georgia" w:hAnsi="Trebuchet MS"/>
      <w:b/>
      <w:color w:val="53548A"/>
      <w:lang w:eastAsia="ja-JP"/>
    </w:rPr>
  </w:style>
  <w:style w:type="character" w:customStyle="1" w:styleId="Heading8Char">
    <w:name w:val="Heading 8 Char"/>
    <w:link w:val="Heading8"/>
    <w:uiPriority w:val="9"/>
    <w:rsid w:val="00CB6546"/>
    <w:rPr>
      <w:rFonts w:ascii="Trebuchet MS" w:eastAsia="Georgia" w:hAnsi="Trebuchet MS" w:cs="Times New Roman"/>
      <w:b/>
      <w:i/>
      <w:color w:val="53548A"/>
      <w:sz w:val="20"/>
      <w:szCs w:val="20"/>
      <w:lang w:eastAsia="ja-JP"/>
    </w:rPr>
  </w:style>
  <w:style w:type="character" w:customStyle="1" w:styleId="Heading9Char">
    <w:name w:val="Heading 9 Char"/>
    <w:link w:val="Heading9"/>
    <w:uiPriority w:val="9"/>
    <w:rsid w:val="00CB6546"/>
    <w:rPr>
      <w:rFonts w:ascii="Trebuchet MS" w:eastAsia="Georgia" w:hAnsi="Trebuchet MS" w:cs="Times New Roman"/>
      <w:b/>
      <w:color w:val="313240"/>
      <w:sz w:val="20"/>
      <w:szCs w:val="20"/>
      <w:lang w:eastAsia="ja-JP"/>
    </w:rPr>
  </w:style>
  <w:style w:type="table" w:styleId="TableGrid">
    <w:name w:val="Table Grid"/>
    <w:basedOn w:val="TableNormal"/>
    <w:uiPriority w:val="59"/>
    <w:rsid w:val="00CB6546"/>
    <w:rPr>
      <w:rFonts w:ascii="Georgia" w:eastAsia="Georgia" w:hAnsi="Georgia" w:cs="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uiPriority w:val="10"/>
    <w:qFormat/>
    <w:rsid w:val="00CB6546"/>
    <w:rPr>
      <w:rFonts w:ascii="Trebuchet MS" w:hAnsi="Trebuchet MS" w:cs="Times New Roman"/>
      <w:color w:val="3E3E67"/>
      <w:sz w:val="56"/>
      <w:szCs w:val="56"/>
      <w:lang w:val="en-US"/>
    </w:rPr>
  </w:style>
  <w:style w:type="character" w:customStyle="1" w:styleId="TitleChar">
    <w:name w:val="Title Char"/>
    <w:link w:val="Title"/>
    <w:uiPriority w:val="10"/>
    <w:rsid w:val="00CB6546"/>
    <w:rPr>
      <w:rFonts w:ascii="Trebuchet MS" w:eastAsia="Georgia" w:hAnsi="Trebuchet MS" w:cs="Times New Roman"/>
      <w:color w:val="3E3E67"/>
      <w:sz w:val="56"/>
      <w:szCs w:val="56"/>
      <w:lang w:val="en-US" w:eastAsia="ja-JP"/>
    </w:rPr>
  </w:style>
  <w:style w:type="paragraph" w:styleId="Subtitle">
    <w:name w:val="Subtitle"/>
    <w:basedOn w:val="NoSpacing"/>
    <w:link w:val="SubtitleChar"/>
    <w:uiPriority w:val="11"/>
    <w:qFormat/>
    <w:rsid w:val="00CB6546"/>
    <w:pPr>
      <w:framePr w:hSpace="187" w:wrap="around" w:hAnchor="text" w:yAlign="bottom"/>
      <w:suppressOverlap/>
    </w:pPr>
    <w:rPr>
      <w:b/>
      <w:i/>
      <w:color w:val="424456"/>
      <w:sz w:val="36"/>
      <w:szCs w:val="36"/>
    </w:rPr>
  </w:style>
  <w:style w:type="character" w:customStyle="1" w:styleId="SubtitleChar">
    <w:name w:val="Subtitle Char"/>
    <w:link w:val="Subtitle"/>
    <w:uiPriority w:val="11"/>
    <w:rsid w:val="00CB6546"/>
    <w:rPr>
      <w:rFonts w:ascii="Georgia" w:eastAsia="Georgia" w:hAnsi="Georgia" w:cs="Times New Roman"/>
      <w:b/>
      <w:i/>
      <w:color w:val="424456"/>
      <w:sz w:val="36"/>
      <w:szCs w:val="36"/>
      <w:lang w:eastAsia="ja-JP"/>
    </w:rPr>
  </w:style>
  <w:style w:type="character" w:styleId="IntenseEmphasis">
    <w:name w:val="Intense Emphasis"/>
    <w:uiPriority w:val="21"/>
    <w:qFormat/>
    <w:rsid w:val="00CB6546"/>
    <w:rPr>
      <w:rFonts w:ascii="Georgia" w:hAnsi="Georgia" w:cs="Georgia"/>
      <w:b/>
      <w:i/>
      <w:caps/>
      <w:color w:val="438086"/>
      <w:spacing w:val="5"/>
    </w:rPr>
  </w:style>
  <w:style w:type="character" w:styleId="Strong">
    <w:name w:val="Strong"/>
    <w:uiPriority w:val="22"/>
    <w:qFormat/>
    <w:rsid w:val="00CB6546"/>
    <w:rPr>
      <w:b/>
      <w:bCs/>
    </w:rPr>
  </w:style>
  <w:style w:type="paragraph" w:styleId="BlockText">
    <w:name w:val="Block Text"/>
    <w:basedOn w:val="Normal"/>
    <w:uiPriority w:val="3"/>
    <w:semiHidden/>
    <w:unhideWhenUsed/>
    <w:rsid w:val="00CB6546"/>
    <w:pPr>
      <w:pBdr>
        <w:top w:val="single" w:sz="2" w:space="10" w:color="53548A"/>
        <w:left w:val="single" w:sz="2" w:space="10" w:color="53548A"/>
        <w:bottom w:val="single" w:sz="2" w:space="10" w:color="53548A"/>
        <w:right w:val="single" w:sz="2" w:space="10" w:color="53548A"/>
        <w:between w:val="single" w:sz="2" w:space="10" w:color="53548A"/>
        <w:bar w:val="single" w:sz="2" w:color="53548A"/>
      </w:pBdr>
      <w:ind w:left="1152" w:right="1152"/>
    </w:pPr>
    <w:rPr>
      <w:rFonts w:eastAsia="Times New Roman" w:cs="Times New Roman"/>
      <w:i/>
      <w:iCs/>
      <w:color w:val="53548A"/>
    </w:rPr>
  </w:style>
  <w:style w:type="character" w:styleId="SubtleEmphasis">
    <w:name w:val="Subtle Emphasis"/>
    <w:uiPriority w:val="19"/>
    <w:qFormat/>
    <w:rsid w:val="00CB6546"/>
    <w:rPr>
      <w:rFonts w:ascii="Georgia" w:hAnsi="Georgia"/>
      <w:i/>
      <w:color w:val="006666"/>
    </w:rPr>
  </w:style>
  <w:style w:type="character" w:styleId="IntenseReference">
    <w:name w:val="Intense Reference"/>
    <w:uiPriority w:val="32"/>
    <w:qFormat/>
    <w:rsid w:val="00CB6546"/>
    <w:rPr>
      <w:rFonts w:ascii="Georgia" w:hAnsi="Georgia" w:cs="Times New Roman"/>
      <w:b/>
      <w:i/>
      <w:caps/>
      <w:color w:val="4E4F89"/>
      <w:spacing w:val="5"/>
    </w:rPr>
  </w:style>
  <w:style w:type="character" w:styleId="SubtleReference">
    <w:name w:val="Subtle Reference"/>
    <w:uiPriority w:val="31"/>
    <w:qFormat/>
    <w:rsid w:val="00CB6546"/>
    <w:rPr>
      <w:rFonts w:cs="Times New Roman"/>
      <w:i/>
      <w:color w:val="4E4F89"/>
    </w:rPr>
  </w:style>
  <w:style w:type="character" w:styleId="Emphasis">
    <w:name w:val="Emphasis"/>
    <w:uiPriority w:val="20"/>
    <w:qFormat/>
    <w:rsid w:val="00CB6546"/>
    <w:rPr>
      <w:rFonts w:ascii="Georgia" w:hAnsi="Georgia"/>
      <w:b/>
      <w:color w:val="438086"/>
      <w:spacing w:val="10"/>
    </w:rPr>
  </w:style>
  <w:style w:type="character" w:styleId="BookTitle">
    <w:name w:val="Book Title"/>
    <w:uiPriority w:val="33"/>
    <w:qFormat/>
    <w:rsid w:val="00CB6546"/>
    <w:rPr>
      <w:rFonts w:ascii="Cambria" w:hAnsi="Cambria" w:cs="Times New Roman"/>
      <w:i/>
      <w:color w:val="000000"/>
      <w:sz w:val="20"/>
      <w:szCs w:val="20"/>
    </w:rPr>
  </w:style>
  <w:style w:type="paragraph" w:styleId="Header">
    <w:name w:val="header"/>
    <w:basedOn w:val="Normal"/>
    <w:link w:val="HeaderChar"/>
    <w:uiPriority w:val="99"/>
    <w:unhideWhenUsed/>
    <w:rsid w:val="00CB6546"/>
    <w:pPr>
      <w:tabs>
        <w:tab w:val="center" w:pos="4320"/>
        <w:tab w:val="right" w:pos="8640"/>
      </w:tabs>
    </w:pPr>
    <w:rPr>
      <w:rFonts w:cs="Times New Roman"/>
      <w:sz w:val="20"/>
      <w:szCs w:val="20"/>
    </w:rPr>
  </w:style>
  <w:style w:type="character" w:customStyle="1" w:styleId="HeaderChar">
    <w:name w:val="Header Char"/>
    <w:link w:val="Header"/>
    <w:uiPriority w:val="99"/>
    <w:rsid w:val="00CB6546"/>
    <w:rPr>
      <w:rFonts w:ascii="Georgia" w:eastAsia="Georgia" w:hAnsi="Georgia" w:cs="Times New Roman"/>
      <w:sz w:val="20"/>
      <w:szCs w:val="20"/>
      <w:lang w:eastAsia="ja-JP"/>
    </w:rPr>
  </w:style>
  <w:style w:type="paragraph" w:styleId="Footer">
    <w:name w:val="footer"/>
    <w:basedOn w:val="Normal"/>
    <w:link w:val="FooterChar"/>
    <w:uiPriority w:val="99"/>
    <w:unhideWhenUsed/>
    <w:rsid w:val="00CB6546"/>
    <w:pPr>
      <w:tabs>
        <w:tab w:val="center" w:pos="4320"/>
        <w:tab w:val="right" w:pos="8640"/>
      </w:tabs>
    </w:pPr>
    <w:rPr>
      <w:rFonts w:cs="Times New Roman"/>
      <w:sz w:val="20"/>
      <w:szCs w:val="20"/>
    </w:rPr>
  </w:style>
  <w:style w:type="character" w:customStyle="1" w:styleId="FooterChar">
    <w:name w:val="Footer Char"/>
    <w:link w:val="Footer"/>
    <w:uiPriority w:val="99"/>
    <w:rsid w:val="00CB6546"/>
    <w:rPr>
      <w:rFonts w:ascii="Georgia" w:eastAsia="Georgia" w:hAnsi="Georgia" w:cs="Times New Roman"/>
      <w:sz w:val="20"/>
      <w:szCs w:val="20"/>
      <w:lang w:eastAsia="ja-JP"/>
    </w:rPr>
  </w:style>
  <w:style w:type="paragraph" w:styleId="NormalIndent">
    <w:name w:val="Normal Indent"/>
    <w:basedOn w:val="Normal"/>
    <w:uiPriority w:val="99"/>
    <w:unhideWhenUsed/>
    <w:rsid w:val="00CB6546"/>
    <w:pPr>
      <w:contextualSpacing/>
    </w:pPr>
  </w:style>
  <w:style w:type="paragraph" w:styleId="IntenseQuote">
    <w:name w:val="Intense Quote"/>
    <w:basedOn w:val="Normal"/>
    <w:link w:val="IntenseQuoteChar"/>
    <w:uiPriority w:val="30"/>
    <w:qFormat/>
    <w:rsid w:val="00CB6546"/>
    <w:pPr>
      <w:pBdr>
        <w:top w:val="threeDEngrave" w:sz="6" w:space="10" w:color="438086"/>
        <w:bottom w:val="single" w:sz="4" w:space="10" w:color="438086"/>
      </w:pBdr>
      <w:spacing w:before="360" w:after="360" w:line="324" w:lineRule="auto"/>
      <w:ind w:left="1080" w:right="1080"/>
    </w:pPr>
    <w:rPr>
      <w:rFonts w:cs="Times New Roman"/>
      <w:i/>
      <w:color w:val="438086"/>
      <w:sz w:val="20"/>
      <w:szCs w:val="20"/>
    </w:rPr>
  </w:style>
  <w:style w:type="character" w:customStyle="1" w:styleId="IntenseQuoteChar">
    <w:name w:val="Intense Quote Char"/>
    <w:link w:val="IntenseQuote"/>
    <w:uiPriority w:val="30"/>
    <w:rsid w:val="00CB6546"/>
    <w:rPr>
      <w:rFonts w:ascii="Georgia" w:eastAsia="Georgia" w:hAnsi="Georgia" w:cs="Georgia"/>
      <w:i/>
      <w:color w:val="438086"/>
      <w:lang w:eastAsia="ja-JP"/>
    </w:rPr>
  </w:style>
  <w:style w:type="numbering" w:customStyle="1" w:styleId="UrbanBulletedList">
    <w:name w:val="Urban Bulleted List"/>
    <w:uiPriority w:val="99"/>
    <w:rsid w:val="00CB6546"/>
    <w:pPr>
      <w:numPr>
        <w:numId w:val="1"/>
      </w:numPr>
    </w:pPr>
  </w:style>
  <w:style w:type="numbering" w:customStyle="1" w:styleId="UrbanNumberedList">
    <w:name w:val="Urban Numbered List"/>
    <w:uiPriority w:val="99"/>
    <w:rsid w:val="00CB6546"/>
    <w:pPr>
      <w:numPr>
        <w:numId w:val="2"/>
      </w:numPr>
    </w:pPr>
  </w:style>
  <w:style w:type="paragraph" w:styleId="ListParagraph">
    <w:name w:val="List Paragraph"/>
    <w:basedOn w:val="Normal"/>
    <w:uiPriority w:val="34"/>
    <w:qFormat/>
    <w:rsid w:val="00CB6546"/>
    <w:pPr>
      <w:contextualSpacing/>
    </w:pPr>
  </w:style>
  <w:style w:type="paragraph" w:styleId="NoSpacing">
    <w:name w:val="No Spacing"/>
    <w:basedOn w:val="Normal"/>
    <w:link w:val="NoSpacingChar"/>
    <w:uiPriority w:val="1"/>
    <w:qFormat/>
    <w:rsid w:val="00CB6546"/>
    <w:rPr>
      <w:rFonts w:cs="Times New Roman"/>
      <w:szCs w:val="32"/>
    </w:rPr>
  </w:style>
  <w:style w:type="character" w:styleId="PlaceholderText">
    <w:name w:val="Placeholder Text"/>
    <w:uiPriority w:val="99"/>
    <w:unhideWhenUsed/>
    <w:rsid w:val="00CB6546"/>
    <w:rPr>
      <w:color w:val="808080"/>
    </w:rPr>
  </w:style>
  <w:style w:type="paragraph" w:styleId="BalloonText">
    <w:name w:val="Balloon Text"/>
    <w:basedOn w:val="Normal"/>
    <w:link w:val="BalloonTextChar"/>
    <w:uiPriority w:val="99"/>
    <w:semiHidden/>
    <w:unhideWhenUsed/>
    <w:rsid w:val="00CB6546"/>
    <w:rPr>
      <w:rFonts w:ascii="Tahoma" w:hAnsi="Tahoma" w:cs="Times New Roman"/>
      <w:sz w:val="16"/>
      <w:szCs w:val="16"/>
    </w:rPr>
  </w:style>
  <w:style w:type="character" w:customStyle="1" w:styleId="BalloonTextChar">
    <w:name w:val="Balloon Text Char"/>
    <w:link w:val="BalloonText"/>
    <w:uiPriority w:val="99"/>
    <w:semiHidden/>
    <w:rsid w:val="00CB6546"/>
    <w:rPr>
      <w:rFonts w:ascii="Tahoma" w:eastAsia="Georgia" w:hAnsi="Tahoma" w:cs="Times New Roman"/>
      <w:sz w:val="16"/>
      <w:szCs w:val="16"/>
      <w:lang w:eastAsia="ja-JP"/>
    </w:rPr>
  </w:style>
  <w:style w:type="paragraph" w:customStyle="1" w:styleId="HeaderEven">
    <w:name w:val="Header Even"/>
    <w:basedOn w:val="Header"/>
    <w:uiPriority w:val="39"/>
    <w:rsid w:val="00CB6546"/>
    <w:pPr>
      <w:pBdr>
        <w:bottom w:val="single" w:sz="4" w:space="1" w:color="auto"/>
      </w:pBdr>
    </w:pPr>
  </w:style>
  <w:style w:type="paragraph" w:customStyle="1" w:styleId="HeaderOdd">
    <w:name w:val="Header Odd"/>
    <w:basedOn w:val="Header"/>
    <w:uiPriority w:val="39"/>
    <w:rsid w:val="00CB6546"/>
    <w:pPr>
      <w:pBdr>
        <w:bottom w:val="single" w:sz="4" w:space="1" w:color="auto"/>
      </w:pBdr>
      <w:jc w:val="right"/>
    </w:pPr>
  </w:style>
  <w:style w:type="paragraph" w:customStyle="1" w:styleId="Bullet1">
    <w:name w:val="Bullet 1"/>
    <w:basedOn w:val="ListParagraph"/>
    <w:uiPriority w:val="38"/>
    <w:qFormat/>
    <w:rsid w:val="00CB6546"/>
    <w:pPr>
      <w:numPr>
        <w:numId w:val="1"/>
      </w:numPr>
    </w:pPr>
  </w:style>
  <w:style w:type="paragraph" w:customStyle="1" w:styleId="Bullet2">
    <w:name w:val="Bullet 2"/>
    <w:basedOn w:val="ListParagraph"/>
    <w:uiPriority w:val="38"/>
    <w:qFormat/>
    <w:rsid w:val="00CB6546"/>
    <w:pPr>
      <w:numPr>
        <w:ilvl w:val="1"/>
        <w:numId w:val="1"/>
      </w:numPr>
    </w:pPr>
  </w:style>
  <w:style w:type="paragraph" w:customStyle="1" w:styleId="Bullet3">
    <w:name w:val="Bullet 3"/>
    <w:basedOn w:val="ListParagraph"/>
    <w:uiPriority w:val="38"/>
    <w:qFormat/>
    <w:rsid w:val="00CB6546"/>
    <w:pPr>
      <w:numPr>
        <w:ilvl w:val="2"/>
        <w:numId w:val="1"/>
      </w:numPr>
    </w:pPr>
  </w:style>
  <w:style w:type="paragraph" w:customStyle="1" w:styleId="DefaultPlaceholderSubject10">
    <w:name w:val="DefaultPlaceholder_Subject10"/>
    <w:uiPriority w:val="39"/>
    <w:rsid w:val="00CB6546"/>
    <w:pPr>
      <w:spacing w:before="240" w:after="200" w:line="276" w:lineRule="auto"/>
    </w:pPr>
    <w:rPr>
      <w:rFonts w:ascii="Georgia" w:eastAsia="Georgia" w:hAnsi="Georgia" w:cs="Georgia"/>
      <w:i/>
      <w:color w:val="424456"/>
      <w:sz w:val="24"/>
      <w:szCs w:val="24"/>
      <w:lang w:val="en-US" w:eastAsia="en-US"/>
    </w:rPr>
  </w:style>
  <w:style w:type="paragraph" w:customStyle="1" w:styleId="Category">
    <w:name w:val="Category"/>
    <w:basedOn w:val="Normal"/>
    <w:link w:val="CategoryChar"/>
    <w:uiPriority w:val="39"/>
    <w:qFormat/>
    <w:rsid w:val="00CB6546"/>
    <w:pPr>
      <w:framePr w:hSpace="187" w:wrap="around" w:hAnchor="margin" w:xAlign="center" w:y="721"/>
    </w:pPr>
    <w:rPr>
      <w:rFonts w:cs="Times New Roman"/>
      <w:caps/>
      <w:sz w:val="20"/>
      <w:szCs w:val="20"/>
    </w:rPr>
  </w:style>
  <w:style w:type="paragraph" w:customStyle="1" w:styleId="Comments">
    <w:name w:val="Comments"/>
    <w:basedOn w:val="Normal"/>
    <w:link w:val="CommentsChar"/>
    <w:uiPriority w:val="39"/>
    <w:qFormat/>
    <w:rsid w:val="00CB6546"/>
    <w:rPr>
      <w:rFonts w:cs="Times New Roman"/>
      <w:b/>
      <w:sz w:val="20"/>
      <w:szCs w:val="20"/>
    </w:rPr>
  </w:style>
  <w:style w:type="character" w:customStyle="1" w:styleId="CategoryChar">
    <w:name w:val="Category Char"/>
    <w:link w:val="Category"/>
    <w:uiPriority w:val="39"/>
    <w:rsid w:val="00CB6546"/>
    <w:rPr>
      <w:rFonts w:ascii="Georgia" w:eastAsia="Georgia" w:hAnsi="Georgia" w:cs="Times New Roman"/>
      <w:caps/>
      <w:sz w:val="20"/>
      <w:szCs w:val="20"/>
      <w:lang w:eastAsia="ja-JP"/>
    </w:rPr>
  </w:style>
  <w:style w:type="character" w:customStyle="1" w:styleId="CommentsChar">
    <w:name w:val="Comments Char"/>
    <w:link w:val="Comments"/>
    <w:uiPriority w:val="39"/>
    <w:rsid w:val="00CB6546"/>
    <w:rPr>
      <w:rFonts w:ascii="Georgia" w:eastAsia="Georgia" w:hAnsi="Georgia" w:cs="Times New Roman"/>
      <w:b/>
      <w:sz w:val="20"/>
      <w:szCs w:val="20"/>
      <w:lang w:eastAsia="ja-JP"/>
    </w:rPr>
  </w:style>
  <w:style w:type="paragraph" w:customStyle="1" w:styleId="CommentsText">
    <w:name w:val="Comments Text"/>
    <w:basedOn w:val="Normal"/>
    <w:uiPriority w:val="39"/>
    <w:qFormat/>
    <w:rsid w:val="00CB6546"/>
    <w:pPr>
      <w:spacing w:line="288" w:lineRule="auto"/>
    </w:pPr>
    <w:rPr>
      <w:szCs w:val="22"/>
    </w:rPr>
  </w:style>
  <w:style w:type="paragraph" w:styleId="TOC1">
    <w:name w:val="toc 1"/>
    <w:basedOn w:val="Normal"/>
    <w:next w:val="Normal"/>
    <w:autoRedefine/>
    <w:uiPriority w:val="39"/>
    <w:unhideWhenUsed/>
    <w:qFormat/>
    <w:rsid w:val="00CB6546"/>
    <w:rPr>
      <w:b/>
      <w:bCs/>
      <w:i/>
      <w:iCs/>
    </w:rPr>
  </w:style>
  <w:style w:type="paragraph" w:styleId="TOC2">
    <w:name w:val="toc 2"/>
    <w:basedOn w:val="Normal"/>
    <w:next w:val="Normal"/>
    <w:autoRedefine/>
    <w:uiPriority w:val="39"/>
    <w:unhideWhenUsed/>
    <w:qFormat/>
    <w:rsid w:val="00CB6546"/>
    <w:pPr>
      <w:tabs>
        <w:tab w:val="left" w:pos="1560"/>
        <w:tab w:val="right" w:leader="dot" w:pos="9350"/>
      </w:tabs>
      <w:ind w:left="240"/>
    </w:pPr>
    <w:rPr>
      <w:b/>
      <w:bCs/>
      <w:sz w:val="22"/>
      <w:szCs w:val="22"/>
    </w:rPr>
  </w:style>
  <w:style w:type="character" w:styleId="Hyperlink">
    <w:name w:val="Hyperlink"/>
    <w:uiPriority w:val="99"/>
    <w:unhideWhenUsed/>
    <w:rsid w:val="00CB6546"/>
    <w:rPr>
      <w:color w:val="67AFBD"/>
      <w:u w:val="single"/>
    </w:rPr>
  </w:style>
  <w:style w:type="paragraph" w:styleId="TOC3">
    <w:name w:val="toc 3"/>
    <w:basedOn w:val="Normal"/>
    <w:next w:val="Normal"/>
    <w:autoRedefine/>
    <w:uiPriority w:val="39"/>
    <w:unhideWhenUsed/>
    <w:rsid w:val="00CB6546"/>
    <w:pPr>
      <w:tabs>
        <w:tab w:val="left" w:pos="993"/>
        <w:tab w:val="right" w:leader="dot" w:pos="9350"/>
      </w:tabs>
      <w:ind w:left="480"/>
    </w:pPr>
    <w:rPr>
      <w:sz w:val="20"/>
      <w:szCs w:val="20"/>
    </w:rPr>
  </w:style>
  <w:style w:type="paragraph" w:customStyle="1" w:styleId="Numberedparagraph">
    <w:name w:val="Numbered paragraph"/>
    <w:basedOn w:val="Normal"/>
    <w:link w:val="NumberedparagraphChar1"/>
    <w:autoRedefine/>
    <w:rsid w:val="00CB6546"/>
    <w:pPr>
      <w:tabs>
        <w:tab w:val="left" w:pos="851"/>
      </w:tabs>
      <w:spacing w:after="160"/>
      <w:jc w:val="both"/>
    </w:pPr>
    <w:rPr>
      <w:rFonts w:ascii="Arial" w:eastAsia="Times New Roman" w:hAnsi="Arial" w:cs="Times New Roman"/>
      <w:sz w:val="20"/>
    </w:rPr>
  </w:style>
  <w:style w:type="character" w:styleId="CommentReference">
    <w:name w:val="annotation reference"/>
    <w:semiHidden/>
    <w:rsid w:val="00CB6546"/>
    <w:rPr>
      <w:sz w:val="16"/>
      <w:szCs w:val="16"/>
    </w:rPr>
  </w:style>
  <w:style w:type="paragraph" w:styleId="CommentText">
    <w:name w:val="annotation text"/>
    <w:basedOn w:val="Normal"/>
    <w:link w:val="CommentTextChar"/>
    <w:semiHidden/>
    <w:rsid w:val="00CB6546"/>
    <w:rPr>
      <w:rFonts w:ascii="Times New Roman" w:eastAsia="Times New Roman" w:hAnsi="Times New Roman" w:cs="Times New Roman"/>
      <w:sz w:val="20"/>
      <w:szCs w:val="20"/>
    </w:rPr>
  </w:style>
  <w:style w:type="character" w:customStyle="1" w:styleId="CommentTextChar">
    <w:name w:val="Comment Text Char"/>
    <w:link w:val="CommentText"/>
    <w:semiHidden/>
    <w:rsid w:val="00CB6546"/>
    <w:rPr>
      <w:rFonts w:ascii="Times New Roman" w:eastAsia="Times New Roman" w:hAnsi="Times New Roman" w:cs="Times New Roman"/>
      <w:sz w:val="20"/>
      <w:szCs w:val="20"/>
      <w:lang w:eastAsia="ja-JP"/>
    </w:rPr>
  </w:style>
  <w:style w:type="paragraph" w:customStyle="1" w:styleId="Numberedbodytext">
    <w:name w:val="Numbered body text"/>
    <w:basedOn w:val="Numberedparagraph"/>
    <w:link w:val="NumberedbodytextChar"/>
    <w:qFormat/>
    <w:rsid w:val="00CB6546"/>
    <w:pPr>
      <w:tabs>
        <w:tab w:val="clear" w:pos="851"/>
      </w:tabs>
      <w:spacing w:before="160"/>
      <w:ind w:left="1404"/>
    </w:pPr>
  </w:style>
  <w:style w:type="character" w:customStyle="1" w:styleId="NoSpacingChar">
    <w:name w:val="No Spacing Char"/>
    <w:link w:val="NoSpacing"/>
    <w:uiPriority w:val="1"/>
    <w:rsid w:val="00CB6546"/>
    <w:rPr>
      <w:rFonts w:ascii="Georgia" w:eastAsia="Georgia" w:hAnsi="Georgia" w:cs="Times New Roman"/>
      <w:sz w:val="24"/>
      <w:szCs w:val="32"/>
      <w:lang w:eastAsia="ja-JP"/>
    </w:rPr>
  </w:style>
  <w:style w:type="paragraph" w:styleId="TOC4">
    <w:name w:val="toc 4"/>
    <w:basedOn w:val="Normal"/>
    <w:next w:val="Normal"/>
    <w:autoRedefine/>
    <w:uiPriority w:val="39"/>
    <w:unhideWhenUsed/>
    <w:rsid w:val="00CB6546"/>
    <w:rPr>
      <w:sz w:val="20"/>
      <w:szCs w:val="20"/>
    </w:rPr>
  </w:style>
  <w:style w:type="paragraph" w:styleId="TOC5">
    <w:name w:val="toc 5"/>
    <w:basedOn w:val="Normal"/>
    <w:next w:val="Normal"/>
    <w:autoRedefine/>
    <w:uiPriority w:val="39"/>
    <w:unhideWhenUsed/>
    <w:rsid w:val="00CB6546"/>
    <w:pPr>
      <w:ind w:left="960"/>
    </w:pPr>
    <w:rPr>
      <w:sz w:val="20"/>
      <w:szCs w:val="20"/>
    </w:rPr>
  </w:style>
  <w:style w:type="paragraph" w:styleId="TOC6">
    <w:name w:val="toc 6"/>
    <w:basedOn w:val="Normal"/>
    <w:next w:val="Normal"/>
    <w:autoRedefine/>
    <w:uiPriority w:val="39"/>
    <w:unhideWhenUsed/>
    <w:rsid w:val="00CB6546"/>
    <w:pPr>
      <w:ind w:left="1200"/>
    </w:pPr>
    <w:rPr>
      <w:sz w:val="20"/>
      <w:szCs w:val="20"/>
    </w:rPr>
  </w:style>
  <w:style w:type="paragraph" w:styleId="TOC7">
    <w:name w:val="toc 7"/>
    <w:basedOn w:val="Normal"/>
    <w:next w:val="Normal"/>
    <w:autoRedefine/>
    <w:uiPriority w:val="39"/>
    <w:unhideWhenUsed/>
    <w:rsid w:val="00CB6546"/>
    <w:pPr>
      <w:ind w:left="1440"/>
    </w:pPr>
    <w:rPr>
      <w:sz w:val="20"/>
      <w:szCs w:val="20"/>
    </w:rPr>
  </w:style>
  <w:style w:type="paragraph" w:styleId="TOC8">
    <w:name w:val="toc 8"/>
    <w:basedOn w:val="Normal"/>
    <w:next w:val="Normal"/>
    <w:autoRedefine/>
    <w:uiPriority w:val="39"/>
    <w:unhideWhenUsed/>
    <w:rsid w:val="00CB6546"/>
    <w:pPr>
      <w:ind w:left="1680"/>
    </w:pPr>
    <w:rPr>
      <w:sz w:val="20"/>
      <w:szCs w:val="20"/>
    </w:rPr>
  </w:style>
  <w:style w:type="paragraph" w:styleId="TOC9">
    <w:name w:val="toc 9"/>
    <w:basedOn w:val="Normal"/>
    <w:next w:val="Normal"/>
    <w:autoRedefine/>
    <w:uiPriority w:val="39"/>
    <w:unhideWhenUsed/>
    <w:rsid w:val="00CB6546"/>
    <w:pPr>
      <w:ind w:left="1920"/>
    </w:pPr>
    <w:rPr>
      <w:sz w:val="20"/>
      <w:szCs w:val="20"/>
    </w:rPr>
  </w:style>
  <w:style w:type="numbering" w:customStyle="1" w:styleId="NoList1">
    <w:name w:val="No List1"/>
    <w:next w:val="NoList"/>
    <w:uiPriority w:val="99"/>
    <w:semiHidden/>
    <w:unhideWhenUsed/>
    <w:rsid w:val="00CB6546"/>
  </w:style>
  <w:style w:type="character" w:styleId="FollowedHyperlink">
    <w:name w:val="FollowedHyperlink"/>
    <w:uiPriority w:val="99"/>
    <w:semiHidden/>
    <w:unhideWhenUsed/>
    <w:rsid w:val="00CB6546"/>
    <w:rPr>
      <w:color w:val="800080"/>
      <w:u w:val="single"/>
    </w:rPr>
  </w:style>
  <w:style w:type="paragraph" w:customStyle="1" w:styleId="font5">
    <w:name w:val="font5"/>
    <w:basedOn w:val="Normal"/>
    <w:rsid w:val="00CB6546"/>
    <w:pPr>
      <w:spacing w:before="100" w:beforeAutospacing="1" w:after="100" w:afterAutospacing="1"/>
    </w:pPr>
    <w:rPr>
      <w:rFonts w:ascii="Tahoma" w:eastAsia="Times New Roman" w:hAnsi="Tahoma" w:cs="Tahoma"/>
      <w:b/>
      <w:bCs/>
      <w:color w:val="000000"/>
      <w:sz w:val="16"/>
      <w:szCs w:val="16"/>
      <w:lang w:val="en-GB" w:eastAsia="en-GB"/>
    </w:rPr>
  </w:style>
  <w:style w:type="paragraph" w:customStyle="1" w:styleId="font6">
    <w:name w:val="font6"/>
    <w:basedOn w:val="Normal"/>
    <w:rsid w:val="00CB6546"/>
    <w:pPr>
      <w:spacing w:before="100" w:beforeAutospacing="1" w:after="100" w:afterAutospacing="1"/>
    </w:pPr>
    <w:rPr>
      <w:rFonts w:ascii="Tahoma" w:eastAsia="Times New Roman" w:hAnsi="Tahoma" w:cs="Tahoma"/>
      <w:color w:val="000000"/>
      <w:sz w:val="16"/>
      <w:szCs w:val="16"/>
      <w:lang w:val="en-GB" w:eastAsia="en-GB"/>
    </w:rPr>
  </w:style>
  <w:style w:type="paragraph" w:customStyle="1" w:styleId="xl64">
    <w:name w:val="xl6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65">
    <w:name w:val="xl65"/>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textAlignment w:val="top"/>
    </w:pPr>
    <w:rPr>
      <w:rFonts w:ascii="Arial" w:eastAsia="Times New Roman" w:hAnsi="Arial" w:cs="Arial"/>
      <w:color w:val="FFFFFF"/>
      <w:sz w:val="32"/>
      <w:szCs w:val="32"/>
      <w:lang w:val="en-GB" w:eastAsia="en-GB"/>
    </w:rPr>
  </w:style>
  <w:style w:type="paragraph" w:customStyle="1" w:styleId="xl66">
    <w:name w:val="xl66"/>
    <w:basedOn w:val="Normal"/>
    <w:rsid w:val="00CB6546"/>
    <w:pPr>
      <w:spacing w:before="100" w:beforeAutospacing="1" w:after="100" w:afterAutospacing="1"/>
      <w:textAlignment w:val="top"/>
    </w:pPr>
    <w:rPr>
      <w:rFonts w:ascii="Arial" w:eastAsia="Times New Roman" w:hAnsi="Arial" w:cs="Arial"/>
      <w:b/>
      <w:bCs/>
      <w:sz w:val="20"/>
      <w:szCs w:val="20"/>
      <w:lang w:val="en-GB" w:eastAsia="en-GB"/>
    </w:rPr>
  </w:style>
  <w:style w:type="paragraph" w:customStyle="1" w:styleId="xl67">
    <w:name w:val="xl67"/>
    <w:basedOn w:val="Normal"/>
    <w:rsid w:val="00CB6546"/>
    <w:pPr>
      <w:spacing w:before="100" w:beforeAutospacing="1" w:after="100" w:afterAutospacing="1"/>
      <w:textAlignment w:val="top"/>
    </w:pPr>
    <w:rPr>
      <w:rFonts w:ascii="Arial" w:eastAsia="Times New Roman" w:hAnsi="Arial" w:cs="Arial"/>
      <w:b/>
      <w:bCs/>
      <w:sz w:val="20"/>
      <w:szCs w:val="20"/>
      <w:lang w:val="en-GB" w:eastAsia="en-GB"/>
    </w:rPr>
  </w:style>
  <w:style w:type="paragraph" w:customStyle="1" w:styleId="xl68">
    <w:name w:val="xl68"/>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textAlignment w:val="top"/>
    </w:pPr>
    <w:rPr>
      <w:rFonts w:ascii="Arial" w:eastAsia="Times New Roman" w:hAnsi="Arial" w:cs="Arial"/>
      <w:b/>
      <w:bCs/>
      <w:color w:val="FFFFFF"/>
      <w:sz w:val="20"/>
      <w:szCs w:val="20"/>
      <w:lang w:val="en-GB" w:eastAsia="en-GB"/>
    </w:rPr>
  </w:style>
  <w:style w:type="paragraph" w:customStyle="1" w:styleId="xl69">
    <w:name w:val="xl69"/>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textAlignment w:val="top"/>
    </w:pPr>
    <w:rPr>
      <w:rFonts w:ascii="Arial" w:eastAsia="Times New Roman" w:hAnsi="Arial" w:cs="Arial"/>
      <w:b/>
      <w:bCs/>
      <w:color w:val="FFFFFF"/>
      <w:sz w:val="20"/>
      <w:szCs w:val="20"/>
      <w:lang w:val="en-GB" w:eastAsia="en-GB"/>
    </w:rPr>
  </w:style>
  <w:style w:type="paragraph" w:customStyle="1" w:styleId="xl70">
    <w:name w:val="xl70"/>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textAlignment w:val="top"/>
    </w:pPr>
    <w:rPr>
      <w:rFonts w:ascii="Arial" w:eastAsia="Times New Roman" w:hAnsi="Arial" w:cs="Arial"/>
      <w:b/>
      <w:bCs/>
      <w:color w:val="FFFFFF"/>
      <w:sz w:val="20"/>
      <w:szCs w:val="20"/>
      <w:lang w:val="en-GB" w:eastAsia="en-GB"/>
    </w:rPr>
  </w:style>
  <w:style w:type="paragraph" w:customStyle="1" w:styleId="xl71">
    <w:name w:val="xl71"/>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textAlignment w:val="top"/>
    </w:pPr>
    <w:rPr>
      <w:rFonts w:ascii="Arial" w:eastAsia="Times New Roman" w:hAnsi="Arial" w:cs="Arial"/>
      <w:b/>
      <w:bCs/>
      <w:color w:val="FFFFFF"/>
      <w:sz w:val="16"/>
      <w:szCs w:val="16"/>
      <w:lang w:val="en-GB" w:eastAsia="en-GB"/>
    </w:rPr>
  </w:style>
  <w:style w:type="paragraph" w:customStyle="1" w:styleId="xl72">
    <w:name w:val="xl72"/>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textAlignment w:val="top"/>
    </w:pPr>
    <w:rPr>
      <w:rFonts w:ascii="Arial" w:eastAsia="Times New Roman" w:hAnsi="Arial" w:cs="Arial"/>
      <w:b/>
      <w:bCs/>
      <w:color w:val="FFFFFF"/>
      <w:sz w:val="16"/>
      <w:szCs w:val="16"/>
      <w:lang w:val="en-GB" w:eastAsia="en-GB"/>
    </w:rPr>
  </w:style>
  <w:style w:type="paragraph" w:customStyle="1" w:styleId="xl73">
    <w:name w:val="xl73"/>
    <w:basedOn w:val="Normal"/>
    <w:rsid w:val="00CB6546"/>
    <w:pPr>
      <w:spacing w:before="100" w:beforeAutospacing="1" w:after="100" w:afterAutospacing="1"/>
      <w:textAlignment w:val="top"/>
    </w:pPr>
    <w:rPr>
      <w:rFonts w:ascii="Arial" w:eastAsia="Times New Roman" w:hAnsi="Arial" w:cs="Arial"/>
      <w:b/>
      <w:bCs/>
      <w:sz w:val="16"/>
      <w:szCs w:val="16"/>
      <w:lang w:val="en-GB" w:eastAsia="en-GB"/>
    </w:rPr>
  </w:style>
  <w:style w:type="paragraph" w:customStyle="1" w:styleId="xl74">
    <w:name w:val="xl74"/>
    <w:basedOn w:val="Normal"/>
    <w:rsid w:val="00CB6546"/>
    <w:pPr>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75">
    <w:name w:val="xl7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76">
    <w:name w:val="xl76"/>
    <w:basedOn w:val="Normal"/>
    <w:rsid w:val="00CB6546"/>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77">
    <w:name w:val="xl77"/>
    <w:basedOn w:val="Normal"/>
    <w:rsid w:val="00CB6546"/>
    <w:pPr>
      <w:spacing w:before="100" w:beforeAutospacing="1" w:after="100" w:afterAutospacing="1"/>
      <w:textAlignment w:val="top"/>
    </w:pPr>
    <w:rPr>
      <w:rFonts w:ascii="Arial" w:eastAsia="Times New Roman" w:hAnsi="Arial" w:cs="Arial"/>
      <w:sz w:val="20"/>
      <w:szCs w:val="20"/>
      <w:lang w:val="en-GB" w:eastAsia="en-GB"/>
    </w:rPr>
  </w:style>
  <w:style w:type="paragraph" w:customStyle="1" w:styleId="xl78">
    <w:name w:val="xl78"/>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0"/>
      <w:szCs w:val="20"/>
      <w:lang w:val="en-GB" w:eastAsia="en-GB"/>
    </w:rPr>
  </w:style>
  <w:style w:type="paragraph" w:customStyle="1" w:styleId="xl79">
    <w:name w:val="xl79"/>
    <w:basedOn w:val="Normal"/>
    <w:rsid w:val="00CB6546"/>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0"/>
      <w:szCs w:val="20"/>
      <w:lang w:val="en-GB" w:eastAsia="en-GB"/>
    </w:rPr>
  </w:style>
  <w:style w:type="paragraph" w:customStyle="1" w:styleId="xl80">
    <w:name w:val="xl80"/>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0"/>
      <w:szCs w:val="20"/>
      <w:lang w:val="en-GB" w:eastAsia="en-GB"/>
    </w:rPr>
  </w:style>
  <w:style w:type="paragraph" w:customStyle="1" w:styleId="xl81">
    <w:name w:val="xl81"/>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color w:val="FF0000"/>
      <w:sz w:val="20"/>
      <w:szCs w:val="20"/>
      <w:lang w:val="en-GB" w:eastAsia="en-GB"/>
    </w:rPr>
  </w:style>
  <w:style w:type="paragraph" w:customStyle="1" w:styleId="xl82">
    <w:name w:val="xl82"/>
    <w:basedOn w:val="Normal"/>
    <w:rsid w:val="00CB6546"/>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color w:val="FF0000"/>
      <w:sz w:val="20"/>
      <w:szCs w:val="20"/>
      <w:lang w:val="en-GB" w:eastAsia="en-GB"/>
    </w:rPr>
  </w:style>
  <w:style w:type="paragraph" w:customStyle="1" w:styleId="xl83">
    <w:name w:val="xl83"/>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color w:val="FF0000"/>
      <w:sz w:val="20"/>
      <w:szCs w:val="20"/>
      <w:lang w:val="en-GB" w:eastAsia="en-GB"/>
    </w:rPr>
  </w:style>
  <w:style w:type="paragraph" w:customStyle="1" w:styleId="xl84">
    <w:name w:val="xl84"/>
    <w:basedOn w:val="Normal"/>
    <w:rsid w:val="00CB6546"/>
    <w:pPr>
      <w:spacing w:before="100" w:beforeAutospacing="1" w:after="100" w:afterAutospacing="1"/>
      <w:textAlignment w:val="top"/>
    </w:pPr>
    <w:rPr>
      <w:rFonts w:ascii="Arial" w:eastAsia="Times New Roman" w:hAnsi="Arial" w:cs="Arial"/>
      <w:b/>
      <w:bCs/>
      <w:color w:val="FF0000"/>
      <w:sz w:val="20"/>
      <w:szCs w:val="20"/>
      <w:lang w:val="en-GB" w:eastAsia="en-GB"/>
    </w:rPr>
  </w:style>
  <w:style w:type="paragraph" w:customStyle="1" w:styleId="xl85">
    <w:name w:val="xl8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val="en-GB" w:eastAsia="en-GB"/>
    </w:rPr>
  </w:style>
  <w:style w:type="paragraph" w:customStyle="1" w:styleId="xl86">
    <w:name w:val="xl86"/>
    <w:basedOn w:val="Normal"/>
    <w:rsid w:val="00CB6546"/>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val="en-GB" w:eastAsia="en-GB"/>
    </w:rPr>
  </w:style>
  <w:style w:type="paragraph" w:customStyle="1" w:styleId="xl87">
    <w:name w:val="xl87"/>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val="en-GB" w:eastAsia="en-GB"/>
    </w:rPr>
  </w:style>
  <w:style w:type="paragraph" w:customStyle="1" w:styleId="xl88">
    <w:name w:val="xl88"/>
    <w:basedOn w:val="Normal"/>
    <w:rsid w:val="00CB6546"/>
    <w:pPr>
      <w:spacing w:before="100" w:beforeAutospacing="1" w:after="100" w:afterAutospacing="1"/>
      <w:textAlignment w:val="top"/>
    </w:pPr>
    <w:rPr>
      <w:rFonts w:ascii="Arial" w:eastAsia="Times New Roman" w:hAnsi="Arial" w:cs="Arial"/>
      <w:color w:val="FF0000"/>
      <w:sz w:val="20"/>
      <w:szCs w:val="20"/>
      <w:lang w:val="en-GB" w:eastAsia="en-GB"/>
    </w:rPr>
  </w:style>
  <w:style w:type="paragraph" w:customStyle="1" w:styleId="xl89">
    <w:name w:val="xl89"/>
    <w:basedOn w:val="Normal"/>
    <w:rsid w:val="00CB6546"/>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b/>
      <w:bCs/>
      <w:color w:val="FF0000"/>
      <w:sz w:val="20"/>
      <w:szCs w:val="20"/>
      <w:lang w:val="en-GB" w:eastAsia="en-GB"/>
    </w:rPr>
  </w:style>
  <w:style w:type="paragraph" w:customStyle="1" w:styleId="xl90">
    <w:name w:val="xl90"/>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b/>
      <w:bCs/>
      <w:color w:val="FF0000"/>
      <w:sz w:val="20"/>
      <w:szCs w:val="20"/>
      <w:lang w:val="en-GB" w:eastAsia="en-GB"/>
    </w:rPr>
  </w:style>
  <w:style w:type="paragraph" w:customStyle="1" w:styleId="xl91">
    <w:name w:val="xl91"/>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b/>
      <w:bCs/>
      <w:color w:val="FF0000"/>
      <w:sz w:val="20"/>
      <w:szCs w:val="20"/>
      <w:lang w:val="en-GB" w:eastAsia="en-GB"/>
    </w:rPr>
  </w:style>
  <w:style w:type="paragraph" w:customStyle="1" w:styleId="xl92">
    <w:name w:val="xl92"/>
    <w:basedOn w:val="Normal"/>
    <w:rsid w:val="00CB6546"/>
    <w:pPr>
      <w:shd w:val="clear" w:color="000000" w:fill="FFFF00"/>
      <w:spacing w:before="100" w:beforeAutospacing="1" w:after="100" w:afterAutospacing="1"/>
      <w:textAlignment w:val="top"/>
    </w:pPr>
    <w:rPr>
      <w:rFonts w:ascii="Arial" w:eastAsia="Times New Roman" w:hAnsi="Arial" w:cs="Arial"/>
      <w:b/>
      <w:bCs/>
      <w:color w:val="FF0000"/>
      <w:sz w:val="20"/>
      <w:szCs w:val="20"/>
      <w:lang w:val="en-GB" w:eastAsia="en-GB"/>
    </w:rPr>
  </w:style>
  <w:style w:type="paragraph" w:customStyle="1" w:styleId="xl93">
    <w:name w:val="xl93"/>
    <w:basedOn w:val="Normal"/>
    <w:rsid w:val="00CB6546"/>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color w:val="008000"/>
      <w:sz w:val="20"/>
      <w:szCs w:val="20"/>
      <w:lang w:val="en-GB" w:eastAsia="en-GB"/>
    </w:rPr>
  </w:style>
  <w:style w:type="paragraph" w:customStyle="1" w:styleId="xl94">
    <w:name w:val="xl9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color w:val="008000"/>
      <w:sz w:val="20"/>
      <w:szCs w:val="20"/>
      <w:lang w:val="en-GB" w:eastAsia="en-GB"/>
    </w:rPr>
  </w:style>
  <w:style w:type="paragraph" w:customStyle="1" w:styleId="xl95">
    <w:name w:val="xl9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color w:val="008000"/>
      <w:sz w:val="20"/>
      <w:szCs w:val="20"/>
      <w:lang w:val="en-GB" w:eastAsia="en-GB"/>
    </w:rPr>
  </w:style>
  <w:style w:type="paragraph" w:customStyle="1" w:styleId="xl96">
    <w:name w:val="xl96"/>
    <w:basedOn w:val="Normal"/>
    <w:rsid w:val="00CB6546"/>
    <w:pPr>
      <w:spacing w:before="100" w:beforeAutospacing="1" w:after="100" w:afterAutospacing="1"/>
      <w:textAlignment w:val="top"/>
    </w:pPr>
    <w:rPr>
      <w:rFonts w:ascii="Arial" w:eastAsia="Times New Roman" w:hAnsi="Arial" w:cs="Arial"/>
      <w:b/>
      <w:bCs/>
      <w:color w:val="008000"/>
      <w:sz w:val="20"/>
      <w:szCs w:val="20"/>
      <w:lang w:val="en-GB" w:eastAsia="en-GB"/>
    </w:rPr>
  </w:style>
  <w:style w:type="paragraph" w:styleId="BodyText2">
    <w:name w:val="Body Text 2"/>
    <w:basedOn w:val="Normal"/>
    <w:link w:val="BodyText2Char"/>
    <w:rsid w:val="00CB6546"/>
    <w:pPr>
      <w:spacing w:after="120" w:line="480" w:lineRule="auto"/>
    </w:pPr>
    <w:rPr>
      <w:rFonts w:ascii="Times New Roman" w:eastAsia="Times New Roman" w:hAnsi="Times New Roman" w:cs="Times New Roman"/>
    </w:rPr>
  </w:style>
  <w:style w:type="character" w:customStyle="1" w:styleId="BodyText2Char">
    <w:name w:val="Body Text 2 Char"/>
    <w:link w:val="BodyText2"/>
    <w:rsid w:val="00CB6546"/>
    <w:rPr>
      <w:rFonts w:ascii="Times New Roman" w:eastAsia="Times New Roman" w:hAnsi="Times New Roman" w:cs="Times New Roman"/>
      <w:sz w:val="24"/>
      <w:szCs w:val="24"/>
      <w:lang w:eastAsia="ja-JP"/>
    </w:rPr>
  </w:style>
  <w:style w:type="paragraph" w:customStyle="1" w:styleId="BodyTextParagraphs">
    <w:name w:val="Body Text Paragraphs"/>
    <w:basedOn w:val="BodyText"/>
    <w:link w:val="BodyTextParagraphsChar"/>
    <w:qFormat/>
    <w:rsid w:val="00CB6546"/>
  </w:style>
  <w:style w:type="character" w:customStyle="1" w:styleId="BodyTextParagraphsChar">
    <w:name w:val="Body Text Paragraphs Char"/>
    <w:link w:val="BodyTextParagraphs"/>
    <w:rsid w:val="00CB6546"/>
    <w:rPr>
      <w:rFonts w:ascii="Georgia" w:eastAsia="Georgia" w:hAnsi="Georgia" w:cs="Times New Roman"/>
      <w:sz w:val="24"/>
      <w:szCs w:val="24"/>
      <w:lang w:val="en-US" w:eastAsia="ja-JP"/>
    </w:rPr>
  </w:style>
  <w:style w:type="paragraph" w:styleId="BodyText">
    <w:name w:val="Body Text"/>
    <w:basedOn w:val="Normal"/>
    <w:link w:val="BodyTextChar"/>
    <w:uiPriority w:val="99"/>
    <w:semiHidden/>
    <w:unhideWhenUsed/>
    <w:rsid w:val="00CB6546"/>
    <w:pPr>
      <w:spacing w:after="120"/>
    </w:pPr>
    <w:rPr>
      <w:rFonts w:cs="Times New Roman"/>
      <w:lang w:val="en-US"/>
    </w:rPr>
  </w:style>
  <w:style w:type="character" w:customStyle="1" w:styleId="BodyTextChar">
    <w:name w:val="Body Text Char"/>
    <w:link w:val="BodyText"/>
    <w:uiPriority w:val="99"/>
    <w:semiHidden/>
    <w:rsid w:val="00CB6546"/>
    <w:rPr>
      <w:rFonts w:ascii="Georgia" w:eastAsia="Georgia" w:hAnsi="Georgia" w:cs="Times New Roman"/>
      <w:sz w:val="24"/>
      <w:szCs w:val="24"/>
      <w:lang w:val="en-US" w:eastAsia="ja-JP"/>
    </w:rPr>
  </w:style>
  <w:style w:type="paragraph" w:styleId="FootnoteText">
    <w:name w:val="footnote text"/>
    <w:basedOn w:val="Normal"/>
    <w:link w:val="FootnoteTextChar"/>
    <w:rsid w:val="00CB6546"/>
    <w:rPr>
      <w:rFonts w:ascii="Times New Roman" w:eastAsia="Times New Roman" w:hAnsi="Times New Roman" w:cs="Times New Roman"/>
      <w:sz w:val="20"/>
      <w:szCs w:val="20"/>
    </w:rPr>
  </w:style>
  <w:style w:type="character" w:customStyle="1" w:styleId="FootnoteTextChar">
    <w:name w:val="Footnote Text Char"/>
    <w:link w:val="FootnoteText"/>
    <w:rsid w:val="00CB6546"/>
    <w:rPr>
      <w:rFonts w:ascii="Times New Roman" w:eastAsia="Times New Roman" w:hAnsi="Times New Roman" w:cs="Times New Roman"/>
      <w:sz w:val="20"/>
      <w:szCs w:val="20"/>
      <w:lang w:eastAsia="ja-JP"/>
    </w:rPr>
  </w:style>
  <w:style w:type="character" w:styleId="FootnoteReference">
    <w:name w:val="footnote reference"/>
    <w:rsid w:val="00CB6546"/>
    <w:rPr>
      <w:vertAlign w:val="superscript"/>
    </w:rPr>
  </w:style>
  <w:style w:type="character" w:customStyle="1" w:styleId="NumberedparagraphChar1">
    <w:name w:val="Numbered paragraph Char1"/>
    <w:link w:val="Numberedparagraph"/>
    <w:rsid w:val="00CB6546"/>
    <w:rPr>
      <w:rFonts w:ascii="Arial" w:eastAsia="Times New Roman" w:hAnsi="Arial" w:cs="Times New Roman"/>
      <w:szCs w:val="24"/>
    </w:rPr>
  </w:style>
  <w:style w:type="paragraph" w:styleId="DocumentMap">
    <w:name w:val="Document Map"/>
    <w:basedOn w:val="Normal"/>
    <w:link w:val="DocumentMapChar"/>
    <w:uiPriority w:val="99"/>
    <w:semiHidden/>
    <w:unhideWhenUsed/>
    <w:rsid w:val="00CB6546"/>
    <w:rPr>
      <w:rFonts w:ascii="Tahoma" w:hAnsi="Tahoma" w:cs="Times New Roman"/>
      <w:sz w:val="16"/>
      <w:szCs w:val="16"/>
      <w:lang w:val="en-US"/>
    </w:rPr>
  </w:style>
  <w:style w:type="character" w:customStyle="1" w:styleId="DocumentMapChar">
    <w:name w:val="Document Map Char"/>
    <w:link w:val="DocumentMap"/>
    <w:uiPriority w:val="99"/>
    <w:semiHidden/>
    <w:rsid w:val="00CB6546"/>
    <w:rPr>
      <w:rFonts w:ascii="Tahoma" w:eastAsia="Georgia" w:hAnsi="Tahoma" w:cs="Times New Roman"/>
      <w:sz w:val="16"/>
      <w:szCs w:val="16"/>
      <w:lang w:val="en-US" w:eastAsia="ja-JP"/>
    </w:rPr>
  </w:style>
  <w:style w:type="paragraph" w:styleId="ListBullet">
    <w:name w:val="List Bullet"/>
    <w:basedOn w:val="Normal"/>
    <w:rsid w:val="00CB6546"/>
    <w:pPr>
      <w:numPr>
        <w:numId w:val="3"/>
      </w:numPr>
      <w:jc w:val="both"/>
    </w:pPr>
    <w:rPr>
      <w:rFonts w:ascii="Arial" w:eastAsia="Times New Roman" w:hAnsi="Arial" w:cs="Times New Roman"/>
      <w:sz w:val="22"/>
      <w:lang w:val="en-GB" w:eastAsia="en-US"/>
    </w:rPr>
  </w:style>
  <w:style w:type="paragraph" w:customStyle="1" w:styleId="Bulletpar">
    <w:name w:val="Bullet par"/>
    <w:basedOn w:val="Numberedbodytext"/>
    <w:link w:val="BulletparChar"/>
    <w:qFormat/>
    <w:rsid w:val="004E77E2"/>
    <w:pPr>
      <w:numPr>
        <w:ilvl w:val="3"/>
        <w:numId w:val="6"/>
      </w:numPr>
      <w:spacing w:before="60" w:after="60"/>
      <w:ind w:left="1135" w:hanging="284"/>
    </w:pPr>
    <w:rPr>
      <w:rFonts w:eastAsia="Calibri"/>
      <w:lang w:val="en-US"/>
    </w:rPr>
  </w:style>
  <w:style w:type="paragraph" w:customStyle="1" w:styleId="Bullet">
    <w:name w:val="Bullet"/>
    <w:basedOn w:val="Normal"/>
    <w:rsid w:val="00CB6546"/>
    <w:pPr>
      <w:numPr>
        <w:numId w:val="4"/>
      </w:numPr>
    </w:pPr>
    <w:rPr>
      <w:rFonts w:ascii="Times New Roman" w:eastAsia="Times New Roman" w:hAnsi="Times New Roman" w:cs="Times New Roman"/>
      <w:sz w:val="20"/>
      <w:lang w:eastAsia="en-US"/>
    </w:rPr>
  </w:style>
  <w:style w:type="paragraph" w:styleId="CommentSubject">
    <w:name w:val="annotation subject"/>
    <w:basedOn w:val="CommentText"/>
    <w:next w:val="CommentText"/>
    <w:link w:val="CommentSubjectChar"/>
    <w:uiPriority w:val="99"/>
    <w:semiHidden/>
    <w:unhideWhenUsed/>
    <w:rsid w:val="00CB6546"/>
    <w:pPr>
      <w:spacing w:before="240" w:after="240"/>
      <w:ind w:left="720"/>
    </w:pPr>
    <w:rPr>
      <w:b/>
      <w:bCs/>
      <w:lang w:val="en-US"/>
    </w:rPr>
  </w:style>
  <w:style w:type="character" w:customStyle="1" w:styleId="CommentSubjectChar">
    <w:name w:val="Comment Subject Char"/>
    <w:link w:val="CommentSubject"/>
    <w:uiPriority w:val="99"/>
    <w:semiHidden/>
    <w:rsid w:val="00CB6546"/>
    <w:rPr>
      <w:rFonts w:ascii="Times New Roman" w:eastAsia="Times New Roman" w:hAnsi="Times New Roman" w:cs="Times New Roman"/>
      <w:b/>
      <w:bCs/>
      <w:sz w:val="20"/>
      <w:szCs w:val="20"/>
      <w:lang w:val="en-US" w:eastAsia="ja-JP"/>
    </w:rPr>
  </w:style>
  <w:style w:type="paragraph" w:styleId="NormalWeb">
    <w:name w:val="Normal (Web)"/>
    <w:basedOn w:val="Normal"/>
    <w:uiPriority w:val="99"/>
    <w:semiHidden/>
    <w:unhideWhenUsed/>
    <w:rsid w:val="00CB6546"/>
    <w:pPr>
      <w:spacing w:line="255" w:lineRule="atLeast"/>
    </w:pPr>
    <w:rPr>
      <w:rFonts w:ascii="Arial" w:eastAsia="Times New Roman" w:hAnsi="Arial" w:cs="Arial"/>
      <w:color w:val="000000"/>
      <w:sz w:val="20"/>
      <w:szCs w:val="20"/>
      <w:lang w:eastAsia="en-ZA"/>
    </w:rPr>
  </w:style>
  <w:style w:type="character" w:customStyle="1" w:styleId="mw-formatted-date">
    <w:name w:val="mw-formatted-date"/>
    <w:basedOn w:val="DefaultParagraphFont"/>
    <w:rsid w:val="00CB6546"/>
  </w:style>
  <w:style w:type="character" w:customStyle="1" w:styleId="editsection">
    <w:name w:val="editsection"/>
    <w:basedOn w:val="DefaultParagraphFont"/>
    <w:rsid w:val="00CB6546"/>
  </w:style>
  <w:style w:type="character" w:customStyle="1" w:styleId="mw-headline">
    <w:name w:val="mw-headline"/>
    <w:basedOn w:val="DefaultParagraphFont"/>
    <w:rsid w:val="00CB6546"/>
  </w:style>
  <w:style w:type="paragraph" w:styleId="Revision">
    <w:name w:val="Revision"/>
    <w:hidden/>
    <w:semiHidden/>
    <w:rsid w:val="00CB6546"/>
    <w:pPr>
      <w:spacing w:before="240"/>
    </w:pPr>
    <w:rPr>
      <w:rFonts w:ascii="Georgia" w:eastAsia="Georgia" w:hAnsi="Georgia" w:cs="Georgia"/>
      <w:sz w:val="24"/>
      <w:szCs w:val="24"/>
      <w:lang w:eastAsia="ja-JP"/>
    </w:rPr>
  </w:style>
  <w:style w:type="paragraph" w:customStyle="1" w:styleId="Definitions">
    <w:name w:val="Definitions"/>
    <w:basedOn w:val="Normal"/>
    <w:link w:val="DefinitionsChar"/>
    <w:qFormat/>
    <w:rsid w:val="00CB6546"/>
    <w:pPr>
      <w:numPr>
        <w:numId w:val="5"/>
      </w:numPr>
      <w:tabs>
        <w:tab w:val="left" w:pos="851"/>
      </w:tabs>
    </w:pPr>
    <w:rPr>
      <w:rFonts w:cs="Times New Roman"/>
    </w:rPr>
  </w:style>
  <w:style w:type="paragraph" w:styleId="EndnoteText">
    <w:name w:val="endnote text"/>
    <w:basedOn w:val="Normal"/>
    <w:link w:val="EndnoteTextChar"/>
    <w:uiPriority w:val="99"/>
    <w:semiHidden/>
    <w:unhideWhenUsed/>
    <w:rsid w:val="00CB6546"/>
    <w:rPr>
      <w:rFonts w:cs="Times New Roman"/>
      <w:sz w:val="20"/>
      <w:szCs w:val="20"/>
    </w:rPr>
  </w:style>
  <w:style w:type="character" w:customStyle="1" w:styleId="EndnoteTextChar">
    <w:name w:val="Endnote Text Char"/>
    <w:link w:val="EndnoteText"/>
    <w:uiPriority w:val="99"/>
    <w:semiHidden/>
    <w:rsid w:val="00CB6546"/>
    <w:rPr>
      <w:rFonts w:ascii="Georgia" w:eastAsia="Georgia" w:hAnsi="Georgia" w:cs="Times New Roman"/>
      <w:sz w:val="20"/>
      <w:szCs w:val="20"/>
      <w:lang w:eastAsia="ja-JP"/>
    </w:rPr>
  </w:style>
  <w:style w:type="character" w:customStyle="1" w:styleId="DefinitionsChar">
    <w:name w:val="Definitions Char"/>
    <w:link w:val="Definitions"/>
    <w:rsid w:val="00CB6546"/>
    <w:rPr>
      <w:rFonts w:ascii="Georgia" w:eastAsia="Georgia" w:hAnsi="Georgia"/>
      <w:sz w:val="24"/>
      <w:szCs w:val="24"/>
      <w:lang w:eastAsia="ja-JP"/>
    </w:rPr>
  </w:style>
  <w:style w:type="character" w:styleId="EndnoteReference">
    <w:name w:val="endnote reference"/>
    <w:uiPriority w:val="99"/>
    <w:semiHidden/>
    <w:unhideWhenUsed/>
    <w:rsid w:val="00CB6546"/>
    <w:rPr>
      <w:vertAlign w:val="superscript"/>
    </w:rPr>
  </w:style>
  <w:style w:type="paragraph" w:styleId="TOCHeading">
    <w:name w:val="TOC Heading"/>
    <w:basedOn w:val="Heading1"/>
    <w:next w:val="Normal"/>
    <w:uiPriority w:val="39"/>
    <w:qFormat/>
    <w:rsid w:val="00CB6546"/>
    <w:pPr>
      <w:keepNext/>
      <w:keepLines/>
      <w:pBdr>
        <w:bottom w:val="none" w:sz="0" w:space="0" w:color="auto"/>
      </w:pBdr>
      <w:spacing w:before="480" w:after="0" w:line="276" w:lineRule="auto"/>
      <w:ind w:left="0"/>
      <w:outlineLvl w:val="9"/>
    </w:pPr>
    <w:rPr>
      <w:rFonts w:ascii="Cambria" w:eastAsia="Times New Roman" w:hAnsi="Cambria"/>
      <w:bCs/>
      <w:color w:val="365F91"/>
      <w:sz w:val="28"/>
      <w:szCs w:val="28"/>
      <w:lang w:val="en-US" w:eastAsia="en-US"/>
    </w:rPr>
  </w:style>
  <w:style w:type="paragraph" w:customStyle="1" w:styleId="NoNrBody">
    <w:name w:val="No Nr Body"/>
    <w:basedOn w:val="Normal"/>
    <w:link w:val="NoNrBodyChar"/>
    <w:qFormat/>
    <w:rsid w:val="00CB6546"/>
    <w:pPr>
      <w:ind w:left="454"/>
    </w:pPr>
    <w:rPr>
      <w:rFonts w:ascii="Arial" w:hAnsi="Arial" w:cs="Times New Roman"/>
      <w:sz w:val="20"/>
      <w:szCs w:val="20"/>
    </w:rPr>
  </w:style>
  <w:style w:type="character" w:customStyle="1" w:styleId="NoNrBodyChar">
    <w:name w:val="No Nr Body Char"/>
    <w:link w:val="NoNrBody"/>
    <w:rsid w:val="00CB6546"/>
    <w:rPr>
      <w:rFonts w:ascii="Arial" w:eastAsia="Georgia" w:hAnsi="Arial" w:cs="Times New Roman"/>
      <w:lang w:eastAsia="ja-JP"/>
    </w:rPr>
  </w:style>
  <w:style w:type="table" w:customStyle="1" w:styleId="LightShading-Accent11">
    <w:name w:val="Light Shading - Accent 11"/>
    <w:basedOn w:val="TableNormal"/>
    <w:uiPriority w:val="60"/>
    <w:rsid w:val="00CB6546"/>
    <w:rPr>
      <w:rFonts w:ascii="Georgia" w:eastAsia="Georgia" w:hAnsi="Georgia" w:cs="Georg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21">
    <w:name w:val="Medium Shading 2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Numberedpara">
    <w:name w:val="2  Numbered para"/>
    <w:basedOn w:val="Normal"/>
    <w:rsid w:val="00CB6546"/>
    <w:pPr>
      <w:numPr>
        <w:numId w:val="7"/>
      </w:numPr>
      <w:spacing w:line="360" w:lineRule="auto"/>
      <w:jc w:val="both"/>
    </w:pPr>
    <w:rPr>
      <w:rFonts w:ascii="Arial" w:eastAsia="Times New Roman" w:hAnsi="Arial" w:cs="Times New Roman"/>
      <w:snapToGrid w:val="0"/>
      <w:szCs w:val="20"/>
      <w:lang w:val="en-US" w:eastAsia="en-US"/>
    </w:rPr>
  </w:style>
  <w:style w:type="paragraph" w:customStyle="1" w:styleId="SubParagraphNumbered">
    <w:name w:val="Sub Paragraph Numbered"/>
    <w:basedOn w:val="Numberedparagraph"/>
    <w:link w:val="SubParagraphNumberedChar"/>
    <w:qFormat/>
    <w:rsid w:val="00CB6546"/>
    <w:pPr>
      <w:numPr>
        <w:ilvl w:val="1"/>
        <w:numId w:val="8"/>
      </w:numPr>
      <w:tabs>
        <w:tab w:val="clear" w:pos="851"/>
      </w:tabs>
      <w:spacing w:before="120" w:after="120"/>
    </w:pPr>
    <w:rPr>
      <w:i/>
      <w:szCs w:val="20"/>
    </w:rPr>
  </w:style>
  <w:style w:type="character" w:customStyle="1" w:styleId="SubParagraphNumberedChar">
    <w:name w:val="Sub Paragraph Numbered Char"/>
    <w:link w:val="SubParagraphNumbered"/>
    <w:rsid w:val="00CB6546"/>
    <w:rPr>
      <w:rFonts w:ascii="Arial" w:eastAsia="Times New Roman" w:hAnsi="Arial"/>
      <w:i/>
      <w:lang w:eastAsia="ja-JP"/>
    </w:rPr>
  </w:style>
  <w:style w:type="table" w:customStyle="1" w:styleId="LightGrid1">
    <w:name w:val="Light Grid1"/>
    <w:basedOn w:val="TableNormal"/>
    <w:uiPriority w:val="62"/>
    <w:rsid w:val="00CB6546"/>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ragraphNumbered">
    <w:name w:val="Paragraph Numbered"/>
    <w:basedOn w:val="Heading2"/>
    <w:link w:val="ParagraphNumberedChar"/>
    <w:qFormat/>
    <w:rsid w:val="00CB6546"/>
    <w:pPr>
      <w:keepNext/>
      <w:numPr>
        <w:numId w:val="9"/>
      </w:numPr>
      <w:jc w:val="both"/>
    </w:pPr>
    <w:rPr>
      <w:rFonts w:ascii="Arial" w:eastAsia="Times New Roman" w:hAnsi="Arial"/>
      <w:b w:val="0"/>
      <w:color w:val="438086"/>
    </w:rPr>
  </w:style>
  <w:style w:type="character" w:customStyle="1" w:styleId="ParagraphNumberedChar">
    <w:name w:val="Paragraph Numbered Char"/>
    <w:link w:val="ParagraphNumbered"/>
    <w:rsid w:val="00CB6546"/>
    <w:rPr>
      <w:rFonts w:ascii="Arial" w:eastAsia="Times New Roman" w:hAnsi="Arial"/>
      <w:color w:val="438086"/>
      <w:sz w:val="28"/>
      <w:szCs w:val="24"/>
      <w:lang w:eastAsia="ja-JP"/>
    </w:rPr>
  </w:style>
  <w:style w:type="table" w:styleId="MediumGrid3-Accent1">
    <w:name w:val="Medium Grid 3 Accent 1"/>
    <w:basedOn w:val="TableNormal"/>
    <w:uiPriority w:val="69"/>
    <w:rsid w:val="005A41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2-Accent1">
    <w:name w:val="Medium Grid 2 Accent 1"/>
    <w:basedOn w:val="TableNormal"/>
    <w:uiPriority w:val="68"/>
    <w:rsid w:val="005A417A"/>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1-Accent5">
    <w:name w:val="Medium Grid 1 Accent 5"/>
    <w:basedOn w:val="TableNormal"/>
    <w:uiPriority w:val="67"/>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5">
    <w:name w:val="Medium Shading 1 Accent 5"/>
    <w:basedOn w:val="TableNormal"/>
    <w:uiPriority w:val="63"/>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0B0F24"/>
    <w:pPr>
      <w:autoSpaceDE w:val="0"/>
      <w:autoSpaceDN w:val="0"/>
      <w:adjustRightInd w:val="0"/>
    </w:pPr>
    <w:rPr>
      <w:rFonts w:ascii="Arial" w:hAnsi="Arial" w:cs="Arial"/>
      <w:color w:val="000000"/>
      <w:sz w:val="24"/>
      <w:szCs w:val="24"/>
      <w:lang w:eastAsia="en-US"/>
    </w:rPr>
  </w:style>
  <w:style w:type="character" w:customStyle="1" w:styleId="googqs-tidbit-0">
    <w:name w:val="goog_qs-tidbit-0"/>
    <w:basedOn w:val="DefaultParagraphFont"/>
    <w:rsid w:val="00DB7566"/>
  </w:style>
  <w:style w:type="character" w:customStyle="1" w:styleId="dnindex1">
    <w:name w:val="dnindex1"/>
    <w:rsid w:val="005B5642"/>
    <w:rPr>
      <w:b/>
      <w:bCs/>
      <w:vanish w:val="0"/>
      <w:webHidden w:val="0"/>
      <w:color w:val="7B7B7B"/>
      <w:specVanish/>
    </w:rPr>
  </w:style>
  <w:style w:type="character" w:customStyle="1" w:styleId="googqs-tidbit1">
    <w:name w:val="goog_qs-tidbit1"/>
    <w:rsid w:val="005B5642"/>
    <w:rPr>
      <w:vanish w:val="0"/>
      <w:webHidden w:val="0"/>
      <w:specVanish/>
    </w:rPr>
  </w:style>
  <w:style w:type="character" w:customStyle="1" w:styleId="st1">
    <w:name w:val="st1"/>
    <w:basedOn w:val="DefaultParagraphFont"/>
    <w:rsid w:val="007008F7"/>
  </w:style>
  <w:style w:type="table" w:styleId="ColorfulGrid-Accent1">
    <w:name w:val="Colorful Grid Accent 1"/>
    <w:basedOn w:val="TableNormal"/>
    <w:uiPriority w:val="73"/>
    <w:rsid w:val="001305B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DarkList-Accent1">
    <w:name w:val="Dark List Accent 1"/>
    <w:basedOn w:val="TableNormal"/>
    <w:uiPriority w:val="70"/>
    <w:rsid w:val="001305B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5">
    <w:name w:val="Medium Grid 3 Accent 5"/>
    <w:basedOn w:val="TableNormal"/>
    <w:uiPriority w:val="69"/>
    <w:rsid w:val="001305B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2">
    <w:name w:val="Light Grid2"/>
    <w:basedOn w:val="TableNormal"/>
    <w:uiPriority w:val="62"/>
    <w:rsid w:val="00BA728D"/>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11">
    <w:name w:val="Medium Shading 1 - Accent 11"/>
    <w:basedOn w:val="TableNormal"/>
    <w:uiPriority w:val="63"/>
    <w:rsid w:val="00B16C8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B16C8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1">
    <w:name w:val="Medium List 2 Accent 1"/>
    <w:basedOn w:val="TableNormal"/>
    <w:uiPriority w:val="66"/>
    <w:rsid w:val="001D4EB8"/>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2">
    <w:name w:val="Light Shading - Accent 12"/>
    <w:basedOn w:val="TableNormal"/>
    <w:uiPriority w:val="60"/>
    <w:rsid w:val="002A7C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2">
    <w:name w:val="Medium Shading 1 - Accent 12"/>
    <w:basedOn w:val="TableNormal"/>
    <w:uiPriority w:val="63"/>
    <w:rsid w:val="002719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E11B2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
    <w:name w:val="Light List - Accent 11"/>
    <w:basedOn w:val="TableNormal"/>
    <w:uiPriority w:val="61"/>
    <w:rsid w:val="008E2E0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signPrinciples">
    <w:name w:val="Design Principles"/>
    <w:basedOn w:val="NoNrBody"/>
    <w:link w:val="DesignPrinciplesChar"/>
    <w:qFormat/>
    <w:rsid w:val="00E401AE"/>
    <w:pPr>
      <w:ind w:left="1134"/>
    </w:pPr>
    <w:rPr>
      <w:b/>
      <w:i/>
    </w:rPr>
  </w:style>
  <w:style w:type="character" w:customStyle="1" w:styleId="DesignPrinciplesChar">
    <w:name w:val="Design Principles Char"/>
    <w:link w:val="DesignPrinciples"/>
    <w:rsid w:val="00E401AE"/>
    <w:rPr>
      <w:rFonts w:ascii="Arial" w:eastAsia="Georgia" w:hAnsi="Arial" w:cs="Times New Roman"/>
      <w:b/>
      <w:i/>
      <w:lang w:eastAsia="ja-JP"/>
    </w:rPr>
  </w:style>
  <w:style w:type="table" w:customStyle="1" w:styleId="MediumShading1-Accent13">
    <w:name w:val="Medium Shading 1 - Accent 13"/>
    <w:basedOn w:val="TableNormal"/>
    <w:uiPriority w:val="63"/>
    <w:rsid w:val="00161AA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3">
    <w:name w:val="Light Grid - Accent 13"/>
    <w:basedOn w:val="TableNormal"/>
    <w:uiPriority w:val="62"/>
    <w:rsid w:val="009D22C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2">
    <w:name w:val="Light List - Accent 12"/>
    <w:basedOn w:val="TableNormal"/>
    <w:uiPriority w:val="61"/>
    <w:rsid w:val="008774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4">
    <w:name w:val="Medium Shading 1 - Accent 14"/>
    <w:basedOn w:val="TableNormal"/>
    <w:uiPriority w:val="63"/>
    <w:rsid w:val="009633C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4">
    <w:name w:val="Light Grid - Accent 14"/>
    <w:basedOn w:val="TableNormal"/>
    <w:uiPriority w:val="62"/>
    <w:rsid w:val="00A4618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2">
    <w:name w:val="Medium Shading 2 - Accent 12"/>
    <w:basedOn w:val="TableNormal"/>
    <w:uiPriority w:val="64"/>
    <w:rsid w:val="004303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5">
    <w:name w:val="Medium Shading 1 - Accent 15"/>
    <w:basedOn w:val="TableNormal"/>
    <w:uiPriority w:val="63"/>
    <w:rsid w:val="004303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5">
    <w:name w:val="Light Grid - Accent 15"/>
    <w:basedOn w:val="TableNormal"/>
    <w:uiPriority w:val="62"/>
    <w:rsid w:val="00B520F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gbl-hangindentlevel01">
    <w:name w:val="gbl-hangindentlevel01"/>
    <w:basedOn w:val="Normal"/>
    <w:rsid w:val="006467C8"/>
    <w:pPr>
      <w:spacing w:before="180"/>
      <w:ind w:left="1134" w:hanging="1134"/>
      <w:jc w:val="both"/>
    </w:pPr>
    <w:rPr>
      <w:rFonts w:ascii="Verdana" w:eastAsia="Times New Roman" w:hAnsi="Verdana" w:cs="Times New Roman"/>
      <w:color w:val="000000"/>
      <w:sz w:val="18"/>
      <w:szCs w:val="18"/>
      <w:lang w:val="en-US" w:eastAsia="en-US"/>
    </w:rPr>
  </w:style>
  <w:style w:type="paragraph" w:customStyle="1" w:styleId="gbl-paraindentnone">
    <w:name w:val="gbl-paraindentnone"/>
    <w:basedOn w:val="Normal"/>
    <w:rsid w:val="006467C8"/>
    <w:pPr>
      <w:spacing w:before="180"/>
      <w:jc w:val="both"/>
    </w:pPr>
    <w:rPr>
      <w:rFonts w:ascii="Verdana" w:eastAsia="Times New Roman" w:hAnsi="Verdana" w:cs="Times New Roman"/>
      <w:color w:val="000000"/>
      <w:sz w:val="18"/>
      <w:szCs w:val="18"/>
      <w:lang w:val="en-US" w:eastAsia="en-US"/>
    </w:rPr>
  </w:style>
  <w:style w:type="table" w:customStyle="1" w:styleId="MediumShading1-Accent16">
    <w:name w:val="Medium Shading 1 - Accent 16"/>
    <w:basedOn w:val="TableNormal"/>
    <w:uiPriority w:val="63"/>
    <w:rsid w:val="00720CC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
    <w:name w:val="Medium Shading 1 - Accent 17"/>
    <w:basedOn w:val="TableNormal"/>
    <w:uiPriority w:val="63"/>
    <w:rsid w:val="00F03A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1">
    <w:name w:val="Medium Shading 1 - Accent 171"/>
    <w:basedOn w:val="TableNormal"/>
    <w:uiPriority w:val="63"/>
    <w:rsid w:val="002114B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indent1">
    <w:name w:val="indent1"/>
    <w:basedOn w:val="Normal"/>
    <w:rsid w:val="00440DC0"/>
    <w:pPr>
      <w:tabs>
        <w:tab w:val="left" w:pos="420"/>
      </w:tabs>
      <w:spacing w:before="100" w:after="100" w:line="220" w:lineRule="atLeast"/>
      <w:ind w:left="420" w:hanging="420"/>
      <w:jc w:val="both"/>
    </w:pPr>
    <w:rPr>
      <w:rFonts w:ascii="Arial" w:eastAsia="Times New Roman" w:hAnsi="Arial" w:cs="Arial"/>
      <w:color w:val="000000"/>
      <w:sz w:val="18"/>
      <w:szCs w:val="18"/>
      <w:lang w:eastAsia="en-ZA"/>
    </w:rPr>
  </w:style>
  <w:style w:type="paragraph" w:customStyle="1" w:styleId="body">
    <w:name w:val="body"/>
    <w:basedOn w:val="Normal"/>
    <w:rsid w:val="00440DC0"/>
    <w:pPr>
      <w:spacing w:before="100" w:after="100" w:line="220" w:lineRule="atLeast"/>
      <w:jc w:val="both"/>
    </w:pPr>
    <w:rPr>
      <w:rFonts w:ascii="Arial" w:eastAsia="Times New Roman" w:hAnsi="Arial" w:cs="Arial"/>
      <w:color w:val="000000"/>
      <w:sz w:val="18"/>
      <w:szCs w:val="18"/>
      <w:lang w:eastAsia="en-ZA"/>
    </w:rPr>
  </w:style>
  <w:style w:type="character" w:customStyle="1" w:styleId="bold">
    <w:name w:val="bold"/>
    <w:basedOn w:val="DefaultParagraphFont"/>
    <w:rsid w:val="00440DC0"/>
    <w:rPr>
      <w:rFonts w:ascii="Arial" w:hAnsi="Arial" w:cs="Arial" w:hint="default"/>
    </w:rPr>
  </w:style>
  <w:style w:type="paragraph" w:customStyle="1" w:styleId="indent2">
    <w:name w:val="indent2"/>
    <w:basedOn w:val="Normal"/>
    <w:rsid w:val="00440DC0"/>
    <w:pPr>
      <w:tabs>
        <w:tab w:val="left" w:pos="840"/>
      </w:tabs>
      <w:spacing w:after="60" w:line="220" w:lineRule="atLeast"/>
      <w:ind w:left="840" w:hanging="420"/>
      <w:jc w:val="both"/>
    </w:pPr>
    <w:rPr>
      <w:rFonts w:ascii="Arial" w:eastAsia="Times New Roman" w:hAnsi="Arial" w:cs="Arial"/>
      <w:color w:val="000000"/>
      <w:sz w:val="18"/>
      <w:szCs w:val="18"/>
      <w:lang w:eastAsia="en-ZA"/>
    </w:rPr>
  </w:style>
  <w:style w:type="paragraph" w:customStyle="1" w:styleId="indent3">
    <w:name w:val="indent3"/>
    <w:basedOn w:val="Normal"/>
    <w:rsid w:val="00440DC0"/>
    <w:pPr>
      <w:tabs>
        <w:tab w:val="left" w:pos="1260"/>
      </w:tabs>
      <w:spacing w:after="60" w:line="220" w:lineRule="atLeast"/>
      <w:ind w:left="1260" w:hanging="420"/>
      <w:jc w:val="both"/>
    </w:pPr>
    <w:rPr>
      <w:rFonts w:ascii="Arial" w:eastAsia="Times New Roman" w:hAnsi="Arial" w:cs="Arial"/>
      <w:color w:val="000000"/>
      <w:sz w:val="18"/>
      <w:szCs w:val="18"/>
      <w:lang w:eastAsia="en-ZA"/>
    </w:rPr>
  </w:style>
  <w:style w:type="table" w:customStyle="1" w:styleId="MediumShading1-Accent18">
    <w:name w:val="Medium Shading 1 - Accent 18"/>
    <w:basedOn w:val="TableNormal"/>
    <w:uiPriority w:val="63"/>
    <w:rsid w:val="004F43B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2-Accent13">
    <w:name w:val="Medium Shading 2 - Accent 13"/>
    <w:basedOn w:val="TableNormal"/>
    <w:uiPriority w:val="64"/>
    <w:rsid w:val="008D5A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Accent16">
    <w:name w:val="Light Grid - Accent 16"/>
    <w:basedOn w:val="TableNormal"/>
    <w:uiPriority w:val="62"/>
    <w:rsid w:val="008D5A0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4">
    <w:name w:val="Medium Shading 2 - Accent 14"/>
    <w:basedOn w:val="TableNormal"/>
    <w:uiPriority w:val="64"/>
    <w:rsid w:val="00801F5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9">
    <w:name w:val="Medium Shading 1 - Accent 19"/>
    <w:basedOn w:val="TableNormal"/>
    <w:uiPriority w:val="63"/>
    <w:rsid w:val="00801F5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7">
    <w:name w:val="Light Grid - Accent 17"/>
    <w:basedOn w:val="TableNormal"/>
    <w:uiPriority w:val="62"/>
    <w:rsid w:val="00801F55"/>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NumParPSD">
    <w:name w:val="Num Par PSD"/>
    <w:basedOn w:val="Numberedbodytext"/>
    <w:link w:val="NumParPSDChar"/>
    <w:autoRedefine/>
    <w:qFormat/>
    <w:rsid w:val="007B2BA5"/>
    <w:pPr>
      <w:numPr>
        <w:numId w:val="10"/>
      </w:numPr>
      <w:spacing w:before="120" w:after="120" w:line="360" w:lineRule="auto"/>
      <w:ind w:left="567" w:hanging="567"/>
    </w:pPr>
    <w:rPr>
      <w:sz w:val="22"/>
    </w:rPr>
  </w:style>
  <w:style w:type="paragraph" w:customStyle="1" w:styleId="Definition">
    <w:name w:val="Definition"/>
    <w:basedOn w:val="Normal"/>
    <w:link w:val="DefinitionChar"/>
    <w:qFormat/>
    <w:rsid w:val="00911F9A"/>
    <w:pPr>
      <w:pBdr>
        <w:top w:val="single" w:sz="4" w:space="1" w:color="auto"/>
        <w:left w:val="single" w:sz="4" w:space="4" w:color="auto"/>
        <w:bottom w:val="single" w:sz="4" w:space="1" w:color="auto"/>
        <w:right w:val="single" w:sz="4" w:space="4" w:color="auto"/>
      </w:pBdr>
      <w:shd w:val="clear" w:color="auto" w:fill="B8CCE4" w:themeFill="accent1" w:themeFillTint="66"/>
      <w:spacing w:before="120" w:after="120"/>
    </w:pPr>
    <w:rPr>
      <w:rFonts w:ascii="Arial" w:hAnsi="Arial" w:cs="Arial"/>
      <w:sz w:val="20"/>
      <w:szCs w:val="20"/>
    </w:rPr>
  </w:style>
  <w:style w:type="character" w:customStyle="1" w:styleId="NumberedbodytextChar">
    <w:name w:val="Numbered body text Char"/>
    <w:basedOn w:val="NumberedparagraphChar1"/>
    <w:link w:val="Numberedbodytext"/>
    <w:rsid w:val="00901F94"/>
    <w:rPr>
      <w:rFonts w:ascii="Arial" w:eastAsia="Times New Roman" w:hAnsi="Arial" w:cs="Times New Roman"/>
      <w:szCs w:val="24"/>
      <w:lang w:eastAsia="ja-JP"/>
    </w:rPr>
  </w:style>
  <w:style w:type="character" w:customStyle="1" w:styleId="NumParPSDChar">
    <w:name w:val="Num Par PSD Char"/>
    <w:basedOn w:val="NumberedbodytextChar"/>
    <w:link w:val="NumParPSD"/>
    <w:rsid w:val="007B2BA5"/>
    <w:rPr>
      <w:rFonts w:ascii="Arial" w:eastAsia="Times New Roman" w:hAnsi="Arial" w:cs="Times New Roman"/>
      <w:sz w:val="22"/>
      <w:szCs w:val="24"/>
      <w:lang w:eastAsia="ja-JP"/>
    </w:rPr>
  </w:style>
  <w:style w:type="paragraph" w:customStyle="1" w:styleId="-Bullet">
    <w:name w:val="-Bullet"/>
    <w:basedOn w:val="Numberedbodytext"/>
    <w:link w:val="-BulletChar"/>
    <w:qFormat/>
    <w:rsid w:val="00D43C77"/>
    <w:pPr>
      <w:numPr>
        <w:ilvl w:val="2"/>
        <w:numId w:val="10"/>
      </w:numPr>
      <w:tabs>
        <w:tab w:val="clear" w:pos="2165"/>
        <w:tab w:val="num" w:pos="1287"/>
      </w:tabs>
      <w:spacing w:before="60" w:after="60"/>
      <w:ind w:left="1418" w:hanging="284"/>
    </w:pPr>
  </w:style>
  <w:style w:type="character" w:customStyle="1" w:styleId="DefinitionChar">
    <w:name w:val="Definition Char"/>
    <w:basedOn w:val="DefaultParagraphFont"/>
    <w:link w:val="Definition"/>
    <w:rsid w:val="00911F9A"/>
    <w:rPr>
      <w:rFonts w:ascii="Arial" w:eastAsia="Georgia" w:hAnsi="Arial" w:cs="Arial"/>
      <w:shd w:val="clear" w:color="auto" w:fill="B8CCE4" w:themeFill="accent1" w:themeFillTint="66"/>
      <w:lang w:eastAsia="ja-JP"/>
    </w:rPr>
  </w:style>
  <w:style w:type="character" w:customStyle="1" w:styleId="BulletparChar">
    <w:name w:val="Bullet par Char"/>
    <w:basedOn w:val="NumberedbodytextChar"/>
    <w:link w:val="Bulletpar"/>
    <w:rsid w:val="004E77E2"/>
    <w:rPr>
      <w:rFonts w:ascii="Arial" w:eastAsia="Times New Roman" w:hAnsi="Arial" w:cs="Times New Roman"/>
      <w:szCs w:val="24"/>
      <w:lang w:val="en-US" w:eastAsia="ja-JP"/>
    </w:rPr>
  </w:style>
  <w:style w:type="character" w:customStyle="1" w:styleId="-BulletChar">
    <w:name w:val="-Bullet Char"/>
    <w:basedOn w:val="NumberedbodytextChar"/>
    <w:link w:val="-Bullet"/>
    <w:rsid w:val="00D43C77"/>
    <w:rPr>
      <w:rFonts w:ascii="Arial" w:eastAsia="Times New Roman" w:hAnsi="Arial" w:cs="Times New Roman"/>
      <w:szCs w:val="24"/>
      <w:lang w:eastAsia="ja-JP"/>
    </w:rPr>
  </w:style>
  <w:style w:type="paragraph" w:customStyle="1" w:styleId="TablesBlocks">
    <w:name w:val="Tables Blocks"/>
    <w:basedOn w:val="Normal"/>
    <w:qFormat/>
    <w:rsid w:val="00B531AA"/>
    <w:pPr>
      <w:spacing w:before="120" w:after="120"/>
      <w:jc w:val="both"/>
    </w:pPr>
    <w:rPr>
      <w:rFonts w:ascii="Arial" w:hAnsi="Arial" w:cs="Arial"/>
      <w:sz w:val="20"/>
      <w:szCs w:val="20"/>
    </w:rPr>
  </w:style>
  <w:style w:type="paragraph" w:customStyle="1" w:styleId="PSDNumPar">
    <w:name w:val="PSD Num Par"/>
    <w:basedOn w:val="NumParPSD"/>
    <w:link w:val="PSDNumParChar"/>
    <w:qFormat/>
    <w:rsid w:val="00E34394"/>
  </w:style>
  <w:style w:type="character" w:customStyle="1" w:styleId="PSDNumParChar">
    <w:name w:val="PSD Num Par Char"/>
    <w:basedOn w:val="NumberedbodytextChar"/>
    <w:link w:val="PSDNumPar"/>
    <w:rsid w:val="00E34394"/>
    <w:rPr>
      <w:rFonts w:ascii="Arial" w:eastAsia="Times New Roman" w:hAnsi="Arial" w:cs="Times New Roman"/>
      <w:sz w:val="22"/>
      <w:szCs w:val="24"/>
      <w:lang w:eastAsia="ja-JP"/>
    </w:rPr>
  </w:style>
  <w:style w:type="paragraph" w:customStyle="1" w:styleId="SecondLevelBullet">
    <w:name w:val="Second Level Bullet"/>
    <w:basedOn w:val="Bulletpar"/>
    <w:link w:val="SecondLevelBulletChar"/>
    <w:qFormat/>
    <w:rsid w:val="00353FE8"/>
    <w:pPr>
      <w:numPr>
        <w:ilvl w:val="0"/>
        <w:numId w:val="0"/>
      </w:numPr>
      <w:ind w:left="1418" w:hanging="284"/>
      <w:jc w:val="left"/>
    </w:pPr>
    <w:rPr>
      <w:rFonts w:eastAsia="Times New Roman"/>
      <w:sz w:val="22"/>
    </w:rPr>
  </w:style>
  <w:style w:type="character" w:customStyle="1" w:styleId="SecondLevelBulletChar">
    <w:name w:val="Second Level Bullet Char"/>
    <w:basedOn w:val="BulletparChar"/>
    <w:link w:val="SecondLevelBullet"/>
    <w:rsid w:val="00353FE8"/>
    <w:rPr>
      <w:rFonts w:ascii="Arial" w:eastAsia="Times New Roman" w:hAnsi="Arial" w:cs="Times New Roman"/>
      <w:sz w:val="22"/>
      <w:szCs w:val="24"/>
      <w:lang w:val="en-US" w:eastAsia="ja-JP"/>
    </w:rPr>
  </w:style>
  <w:style w:type="numbering" w:customStyle="1" w:styleId="NoList2">
    <w:name w:val="No List2"/>
    <w:next w:val="NoList"/>
    <w:uiPriority w:val="99"/>
    <w:semiHidden/>
    <w:unhideWhenUsed/>
    <w:rsid w:val="00574CFF"/>
  </w:style>
  <w:style w:type="paragraph" w:customStyle="1" w:styleId="msonormal0">
    <w:name w:val="msonormal"/>
    <w:basedOn w:val="Normal"/>
    <w:rsid w:val="00574CFF"/>
    <w:pPr>
      <w:spacing w:before="100" w:beforeAutospacing="1" w:after="100" w:afterAutospacing="1"/>
    </w:pPr>
    <w:rPr>
      <w:rFonts w:ascii="Times New Roman" w:eastAsia="Times New Roman" w:hAnsi="Times New Roman" w:cs="Times New Roman"/>
      <w:lang w:eastAsia="en-ZA"/>
    </w:rPr>
  </w:style>
  <w:style w:type="paragraph" w:customStyle="1" w:styleId="StyleHeading1Text2Left0cmBefore12ptAfter12p">
    <w:name w:val="Style Heading 1 + Text 2 Left:  0 cm Before:  12 pt After:  12 p..."/>
    <w:basedOn w:val="Heading1"/>
    <w:rsid w:val="002D2FF8"/>
    <w:pPr>
      <w:pBdr>
        <w:bottom w:val="none" w:sz="0" w:space="0" w:color="auto"/>
      </w:pBdr>
      <w:spacing w:before="240" w:after="240"/>
      <w:ind w:left="0"/>
    </w:pPr>
    <w:rPr>
      <w:rFonts w:eastAsia="Times New Roman"/>
      <w:bCs/>
      <w:color w:val="1F497D" w:themeColor="text2"/>
      <w:szCs w:val="20"/>
    </w:rPr>
  </w:style>
  <w:style w:type="paragraph" w:customStyle="1" w:styleId="StyleHeading2Accent1Before12ptAfter12pt">
    <w:name w:val="Style Heading 2 + Accent 1 Before:  12 pt After:  12 pt"/>
    <w:basedOn w:val="Heading2"/>
    <w:rsid w:val="002D2FF8"/>
    <w:pPr>
      <w:spacing w:before="240" w:after="240"/>
    </w:pPr>
    <w:rPr>
      <w:rFonts w:eastAsia="Times New Roman"/>
      <w:bCs/>
      <w:color w:val="4F81BD" w:themeColor="accent1"/>
      <w:szCs w:val="20"/>
    </w:rPr>
  </w:style>
  <w:style w:type="paragraph" w:customStyle="1" w:styleId="StyleHeading314ptText2">
    <w:name w:val="Style Heading 3 + 14 pt Text 2"/>
    <w:basedOn w:val="Heading3"/>
    <w:rsid w:val="0061401D"/>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758">
      <w:bodyDiv w:val="1"/>
      <w:marLeft w:val="0"/>
      <w:marRight w:val="0"/>
      <w:marTop w:val="0"/>
      <w:marBottom w:val="0"/>
      <w:divBdr>
        <w:top w:val="none" w:sz="0" w:space="0" w:color="auto"/>
        <w:left w:val="none" w:sz="0" w:space="0" w:color="auto"/>
        <w:bottom w:val="none" w:sz="0" w:space="0" w:color="auto"/>
        <w:right w:val="none" w:sz="0" w:space="0" w:color="auto"/>
      </w:divBdr>
    </w:div>
    <w:div w:id="23293301">
      <w:bodyDiv w:val="1"/>
      <w:marLeft w:val="0"/>
      <w:marRight w:val="0"/>
      <w:marTop w:val="0"/>
      <w:marBottom w:val="0"/>
      <w:divBdr>
        <w:top w:val="none" w:sz="0" w:space="0" w:color="auto"/>
        <w:left w:val="none" w:sz="0" w:space="0" w:color="auto"/>
        <w:bottom w:val="none" w:sz="0" w:space="0" w:color="auto"/>
        <w:right w:val="none" w:sz="0" w:space="0" w:color="auto"/>
      </w:divBdr>
      <w:divsChild>
        <w:div w:id="1657608661">
          <w:marLeft w:val="0"/>
          <w:marRight w:val="0"/>
          <w:marTop w:val="0"/>
          <w:marBottom w:val="0"/>
          <w:divBdr>
            <w:top w:val="none" w:sz="0" w:space="0" w:color="auto"/>
            <w:left w:val="none" w:sz="0" w:space="0" w:color="auto"/>
            <w:bottom w:val="none" w:sz="0" w:space="0" w:color="auto"/>
            <w:right w:val="none" w:sz="0" w:space="0" w:color="auto"/>
          </w:divBdr>
          <w:divsChild>
            <w:div w:id="1497301889">
              <w:marLeft w:val="0"/>
              <w:marRight w:val="0"/>
              <w:marTop w:val="0"/>
              <w:marBottom w:val="0"/>
              <w:divBdr>
                <w:top w:val="none" w:sz="0" w:space="0" w:color="auto"/>
                <w:left w:val="none" w:sz="0" w:space="0" w:color="auto"/>
                <w:bottom w:val="none" w:sz="0" w:space="0" w:color="auto"/>
                <w:right w:val="none" w:sz="0" w:space="0" w:color="auto"/>
              </w:divBdr>
              <w:divsChild>
                <w:div w:id="12172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13050">
      <w:bodyDiv w:val="1"/>
      <w:marLeft w:val="0"/>
      <w:marRight w:val="0"/>
      <w:marTop w:val="0"/>
      <w:marBottom w:val="0"/>
      <w:divBdr>
        <w:top w:val="none" w:sz="0" w:space="0" w:color="auto"/>
        <w:left w:val="none" w:sz="0" w:space="0" w:color="auto"/>
        <w:bottom w:val="none" w:sz="0" w:space="0" w:color="auto"/>
        <w:right w:val="none" w:sz="0" w:space="0" w:color="auto"/>
      </w:divBdr>
    </w:div>
    <w:div w:id="72169249">
      <w:bodyDiv w:val="1"/>
      <w:marLeft w:val="0"/>
      <w:marRight w:val="0"/>
      <w:marTop w:val="0"/>
      <w:marBottom w:val="0"/>
      <w:divBdr>
        <w:top w:val="none" w:sz="0" w:space="0" w:color="auto"/>
        <w:left w:val="none" w:sz="0" w:space="0" w:color="auto"/>
        <w:bottom w:val="none" w:sz="0" w:space="0" w:color="auto"/>
        <w:right w:val="none" w:sz="0" w:space="0" w:color="auto"/>
      </w:divBdr>
    </w:div>
    <w:div w:id="72553020">
      <w:bodyDiv w:val="1"/>
      <w:marLeft w:val="0"/>
      <w:marRight w:val="0"/>
      <w:marTop w:val="0"/>
      <w:marBottom w:val="0"/>
      <w:divBdr>
        <w:top w:val="none" w:sz="0" w:space="0" w:color="auto"/>
        <w:left w:val="none" w:sz="0" w:space="0" w:color="auto"/>
        <w:bottom w:val="none" w:sz="0" w:space="0" w:color="auto"/>
        <w:right w:val="none" w:sz="0" w:space="0" w:color="auto"/>
      </w:divBdr>
    </w:div>
    <w:div w:id="73210128">
      <w:bodyDiv w:val="1"/>
      <w:marLeft w:val="0"/>
      <w:marRight w:val="0"/>
      <w:marTop w:val="0"/>
      <w:marBottom w:val="0"/>
      <w:divBdr>
        <w:top w:val="none" w:sz="0" w:space="0" w:color="auto"/>
        <w:left w:val="none" w:sz="0" w:space="0" w:color="auto"/>
        <w:bottom w:val="none" w:sz="0" w:space="0" w:color="auto"/>
        <w:right w:val="none" w:sz="0" w:space="0" w:color="auto"/>
      </w:divBdr>
    </w:div>
    <w:div w:id="90247149">
      <w:bodyDiv w:val="1"/>
      <w:marLeft w:val="0"/>
      <w:marRight w:val="0"/>
      <w:marTop w:val="0"/>
      <w:marBottom w:val="0"/>
      <w:divBdr>
        <w:top w:val="none" w:sz="0" w:space="0" w:color="auto"/>
        <w:left w:val="none" w:sz="0" w:space="0" w:color="auto"/>
        <w:bottom w:val="none" w:sz="0" w:space="0" w:color="auto"/>
        <w:right w:val="none" w:sz="0" w:space="0" w:color="auto"/>
      </w:divBdr>
      <w:divsChild>
        <w:div w:id="708917152">
          <w:marLeft w:val="0"/>
          <w:marRight w:val="0"/>
          <w:marTop w:val="0"/>
          <w:marBottom w:val="0"/>
          <w:divBdr>
            <w:top w:val="none" w:sz="0" w:space="0" w:color="auto"/>
            <w:left w:val="none" w:sz="0" w:space="0" w:color="auto"/>
            <w:bottom w:val="none" w:sz="0" w:space="0" w:color="auto"/>
            <w:right w:val="none" w:sz="0" w:space="0" w:color="auto"/>
          </w:divBdr>
          <w:divsChild>
            <w:div w:id="189688096">
              <w:marLeft w:val="0"/>
              <w:marRight w:val="0"/>
              <w:marTop w:val="0"/>
              <w:marBottom w:val="0"/>
              <w:divBdr>
                <w:top w:val="none" w:sz="0" w:space="0" w:color="auto"/>
                <w:left w:val="none" w:sz="0" w:space="0" w:color="auto"/>
                <w:bottom w:val="none" w:sz="0" w:space="0" w:color="auto"/>
                <w:right w:val="none" w:sz="0" w:space="0" w:color="auto"/>
              </w:divBdr>
              <w:divsChild>
                <w:div w:id="110415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8424">
      <w:bodyDiv w:val="1"/>
      <w:marLeft w:val="0"/>
      <w:marRight w:val="0"/>
      <w:marTop w:val="0"/>
      <w:marBottom w:val="0"/>
      <w:divBdr>
        <w:top w:val="none" w:sz="0" w:space="0" w:color="auto"/>
        <w:left w:val="none" w:sz="0" w:space="0" w:color="auto"/>
        <w:bottom w:val="none" w:sz="0" w:space="0" w:color="auto"/>
        <w:right w:val="none" w:sz="0" w:space="0" w:color="auto"/>
      </w:divBdr>
    </w:div>
    <w:div w:id="119764202">
      <w:bodyDiv w:val="1"/>
      <w:marLeft w:val="0"/>
      <w:marRight w:val="0"/>
      <w:marTop w:val="0"/>
      <w:marBottom w:val="0"/>
      <w:divBdr>
        <w:top w:val="none" w:sz="0" w:space="0" w:color="auto"/>
        <w:left w:val="none" w:sz="0" w:space="0" w:color="auto"/>
        <w:bottom w:val="none" w:sz="0" w:space="0" w:color="auto"/>
        <w:right w:val="none" w:sz="0" w:space="0" w:color="auto"/>
      </w:divBdr>
    </w:div>
    <w:div w:id="131824729">
      <w:bodyDiv w:val="1"/>
      <w:marLeft w:val="0"/>
      <w:marRight w:val="0"/>
      <w:marTop w:val="0"/>
      <w:marBottom w:val="0"/>
      <w:divBdr>
        <w:top w:val="none" w:sz="0" w:space="0" w:color="auto"/>
        <w:left w:val="none" w:sz="0" w:space="0" w:color="auto"/>
        <w:bottom w:val="none" w:sz="0" w:space="0" w:color="auto"/>
        <w:right w:val="none" w:sz="0" w:space="0" w:color="auto"/>
      </w:divBdr>
    </w:div>
    <w:div w:id="168645798">
      <w:bodyDiv w:val="1"/>
      <w:marLeft w:val="0"/>
      <w:marRight w:val="0"/>
      <w:marTop w:val="0"/>
      <w:marBottom w:val="0"/>
      <w:divBdr>
        <w:top w:val="none" w:sz="0" w:space="0" w:color="auto"/>
        <w:left w:val="none" w:sz="0" w:space="0" w:color="auto"/>
        <w:bottom w:val="none" w:sz="0" w:space="0" w:color="auto"/>
        <w:right w:val="none" w:sz="0" w:space="0" w:color="auto"/>
      </w:divBdr>
    </w:div>
    <w:div w:id="170805066">
      <w:bodyDiv w:val="1"/>
      <w:marLeft w:val="0"/>
      <w:marRight w:val="0"/>
      <w:marTop w:val="0"/>
      <w:marBottom w:val="0"/>
      <w:divBdr>
        <w:top w:val="none" w:sz="0" w:space="0" w:color="auto"/>
        <w:left w:val="none" w:sz="0" w:space="0" w:color="auto"/>
        <w:bottom w:val="none" w:sz="0" w:space="0" w:color="auto"/>
        <w:right w:val="none" w:sz="0" w:space="0" w:color="auto"/>
      </w:divBdr>
    </w:div>
    <w:div w:id="170873441">
      <w:bodyDiv w:val="1"/>
      <w:marLeft w:val="0"/>
      <w:marRight w:val="0"/>
      <w:marTop w:val="0"/>
      <w:marBottom w:val="0"/>
      <w:divBdr>
        <w:top w:val="none" w:sz="0" w:space="0" w:color="auto"/>
        <w:left w:val="none" w:sz="0" w:space="0" w:color="auto"/>
        <w:bottom w:val="none" w:sz="0" w:space="0" w:color="auto"/>
        <w:right w:val="none" w:sz="0" w:space="0" w:color="auto"/>
      </w:divBdr>
    </w:div>
    <w:div w:id="208957995">
      <w:bodyDiv w:val="1"/>
      <w:marLeft w:val="0"/>
      <w:marRight w:val="0"/>
      <w:marTop w:val="0"/>
      <w:marBottom w:val="0"/>
      <w:divBdr>
        <w:top w:val="none" w:sz="0" w:space="0" w:color="auto"/>
        <w:left w:val="none" w:sz="0" w:space="0" w:color="auto"/>
        <w:bottom w:val="none" w:sz="0" w:space="0" w:color="auto"/>
        <w:right w:val="none" w:sz="0" w:space="0" w:color="auto"/>
      </w:divBdr>
    </w:div>
    <w:div w:id="222066874">
      <w:bodyDiv w:val="1"/>
      <w:marLeft w:val="0"/>
      <w:marRight w:val="0"/>
      <w:marTop w:val="0"/>
      <w:marBottom w:val="0"/>
      <w:divBdr>
        <w:top w:val="none" w:sz="0" w:space="0" w:color="auto"/>
        <w:left w:val="none" w:sz="0" w:space="0" w:color="auto"/>
        <w:bottom w:val="none" w:sz="0" w:space="0" w:color="auto"/>
        <w:right w:val="none" w:sz="0" w:space="0" w:color="auto"/>
      </w:divBdr>
    </w:div>
    <w:div w:id="224610835">
      <w:bodyDiv w:val="1"/>
      <w:marLeft w:val="0"/>
      <w:marRight w:val="0"/>
      <w:marTop w:val="0"/>
      <w:marBottom w:val="0"/>
      <w:divBdr>
        <w:top w:val="none" w:sz="0" w:space="0" w:color="auto"/>
        <w:left w:val="none" w:sz="0" w:space="0" w:color="auto"/>
        <w:bottom w:val="none" w:sz="0" w:space="0" w:color="auto"/>
        <w:right w:val="none" w:sz="0" w:space="0" w:color="auto"/>
      </w:divBdr>
    </w:div>
    <w:div w:id="242230210">
      <w:bodyDiv w:val="1"/>
      <w:marLeft w:val="0"/>
      <w:marRight w:val="0"/>
      <w:marTop w:val="0"/>
      <w:marBottom w:val="0"/>
      <w:divBdr>
        <w:top w:val="none" w:sz="0" w:space="0" w:color="auto"/>
        <w:left w:val="none" w:sz="0" w:space="0" w:color="auto"/>
        <w:bottom w:val="none" w:sz="0" w:space="0" w:color="auto"/>
        <w:right w:val="none" w:sz="0" w:space="0" w:color="auto"/>
      </w:divBdr>
    </w:div>
    <w:div w:id="249238128">
      <w:bodyDiv w:val="1"/>
      <w:marLeft w:val="0"/>
      <w:marRight w:val="0"/>
      <w:marTop w:val="0"/>
      <w:marBottom w:val="0"/>
      <w:divBdr>
        <w:top w:val="none" w:sz="0" w:space="0" w:color="auto"/>
        <w:left w:val="none" w:sz="0" w:space="0" w:color="auto"/>
        <w:bottom w:val="none" w:sz="0" w:space="0" w:color="auto"/>
        <w:right w:val="none" w:sz="0" w:space="0" w:color="auto"/>
      </w:divBdr>
    </w:div>
    <w:div w:id="249966995">
      <w:bodyDiv w:val="1"/>
      <w:marLeft w:val="0"/>
      <w:marRight w:val="0"/>
      <w:marTop w:val="0"/>
      <w:marBottom w:val="0"/>
      <w:divBdr>
        <w:top w:val="none" w:sz="0" w:space="0" w:color="auto"/>
        <w:left w:val="none" w:sz="0" w:space="0" w:color="auto"/>
        <w:bottom w:val="none" w:sz="0" w:space="0" w:color="auto"/>
        <w:right w:val="none" w:sz="0" w:space="0" w:color="auto"/>
      </w:divBdr>
    </w:div>
    <w:div w:id="256911946">
      <w:bodyDiv w:val="1"/>
      <w:marLeft w:val="0"/>
      <w:marRight w:val="0"/>
      <w:marTop w:val="0"/>
      <w:marBottom w:val="0"/>
      <w:divBdr>
        <w:top w:val="none" w:sz="0" w:space="0" w:color="auto"/>
        <w:left w:val="none" w:sz="0" w:space="0" w:color="auto"/>
        <w:bottom w:val="none" w:sz="0" w:space="0" w:color="auto"/>
        <w:right w:val="none" w:sz="0" w:space="0" w:color="auto"/>
      </w:divBdr>
    </w:div>
    <w:div w:id="264700651">
      <w:bodyDiv w:val="1"/>
      <w:marLeft w:val="0"/>
      <w:marRight w:val="0"/>
      <w:marTop w:val="0"/>
      <w:marBottom w:val="0"/>
      <w:divBdr>
        <w:top w:val="none" w:sz="0" w:space="0" w:color="auto"/>
        <w:left w:val="none" w:sz="0" w:space="0" w:color="auto"/>
        <w:bottom w:val="none" w:sz="0" w:space="0" w:color="auto"/>
        <w:right w:val="none" w:sz="0" w:space="0" w:color="auto"/>
      </w:divBdr>
    </w:div>
    <w:div w:id="267351632">
      <w:bodyDiv w:val="1"/>
      <w:marLeft w:val="0"/>
      <w:marRight w:val="0"/>
      <w:marTop w:val="0"/>
      <w:marBottom w:val="0"/>
      <w:divBdr>
        <w:top w:val="none" w:sz="0" w:space="0" w:color="auto"/>
        <w:left w:val="none" w:sz="0" w:space="0" w:color="auto"/>
        <w:bottom w:val="none" w:sz="0" w:space="0" w:color="auto"/>
        <w:right w:val="none" w:sz="0" w:space="0" w:color="auto"/>
      </w:divBdr>
    </w:div>
    <w:div w:id="269360569">
      <w:bodyDiv w:val="1"/>
      <w:marLeft w:val="0"/>
      <w:marRight w:val="0"/>
      <w:marTop w:val="0"/>
      <w:marBottom w:val="0"/>
      <w:divBdr>
        <w:top w:val="none" w:sz="0" w:space="0" w:color="auto"/>
        <w:left w:val="none" w:sz="0" w:space="0" w:color="auto"/>
        <w:bottom w:val="none" w:sz="0" w:space="0" w:color="auto"/>
        <w:right w:val="none" w:sz="0" w:space="0" w:color="auto"/>
      </w:divBdr>
    </w:div>
    <w:div w:id="274404193">
      <w:bodyDiv w:val="1"/>
      <w:marLeft w:val="0"/>
      <w:marRight w:val="0"/>
      <w:marTop w:val="0"/>
      <w:marBottom w:val="0"/>
      <w:divBdr>
        <w:top w:val="none" w:sz="0" w:space="0" w:color="auto"/>
        <w:left w:val="none" w:sz="0" w:space="0" w:color="auto"/>
        <w:bottom w:val="none" w:sz="0" w:space="0" w:color="auto"/>
        <w:right w:val="none" w:sz="0" w:space="0" w:color="auto"/>
      </w:divBdr>
    </w:div>
    <w:div w:id="274948879">
      <w:bodyDiv w:val="1"/>
      <w:marLeft w:val="0"/>
      <w:marRight w:val="0"/>
      <w:marTop w:val="0"/>
      <w:marBottom w:val="0"/>
      <w:divBdr>
        <w:top w:val="none" w:sz="0" w:space="0" w:color="auto"/>
        <w:left w:val="none" w:sz="0" w:space="0" w:color="auto"/>
        <w:bottom w:val="none" w:sz="0" w:space="0" w:color="auto"/>
        <w:right w:val="none" w:sz="0" w:space="0" w:color="auto"/>
      </w:divBdr>
    </w:div>
    <w:div w:id="275722326">
      <w:bodyDiv w:val="1"/>
      <w:marLeft w:val="0"/>
      <w:marRight w:val="0"/>
      <w:marTop w:val="0"/>
      <w:marBottom w:val="0"/>
      <w:divBdr>
        <w:top w:val="none" w:sz="0" w:space="0" w:color="auto"/>
        <w:left w:val="none" w:sz="0" w:space="0" w:color="auto"/>
        <w:bottom w:val="none" w:sz="0" w:space="0" w:color="auto"/>
        <w:right w:val="none" w:sz="0" w:space="0" w:color="auto"/>
      </w:divBdr>
    </w:div>
    <w:div w:id="283344437">
      <w:bodyDiv w:val="1"/>
      <w:marLeft w:val="0"/>
      <w:marRight w:val="0"/>
      <w:marTop w:val="0"/>
      <w:marBottom w:val="0"/>
      <w:divBdr>
        <w:top w:val="none" w:sz="0" w:space="0" w:color="auto"/>
        <w:left w:val="none" w:sz="0" w:space="0" w:color="auto"/>
        <w:bottom w:val="none" w:sz="0" w:space="0" w:color="auto"/>
        <w:right w:val="none" w:sz="0" w:space="0" w:color="auto"/>
      </w:divBdr>
    </w:div>
    <w:div w:id="290936935">
      <w:bodyDiv w:val="1"/>
      <w:marLeft w:val="0"/>
      <w:marRight w:val="0"/>
      <w:marTop w:val="0"/>
      <w:marBottom w:val="0"/>
      <w:divBdr>
        <w:top w:val="none" w:sz="0" w:space="0" w:color="auto"/>
        <w:left w:val="none" w:sz="0" w:space="0" w:color="auto"/>
        <w:bottom w:val="none" w:sz="0" w:space="0" w:color="auto"/>
        <w:right w:val="none" w:sz="0" w:space="0" w:color="auto"/>
      </w:divBdr>
      <w:divsChild>
        <w:div w:id="2059280300">
          <w:marLeft w:val="0"/>
          <w:marRight w:val="0"/>
          <w:marTop w:val="0"/>
          <w:marBottom w:val="0"/>
          <w:divBdr>
            <w:top w:val="none" w:sz="0" w:space="0" w:color="auto"/>
            <w:left w:val="none" w:sz="0" w:space="0" w:color="auto"/>
            <w:bottom w:val="none" w:sz="0" w:space="0" w:color="auto"/>
            <w:right w:val="none" w:sz="0" w:space="0" w:color="auto"/>
          </w:divBdr>
          <w:divsChild>
            <w:div w:id="1050693971">
              <w:marLeft w:val="0"/>
              <w:marRight w:val="0"/>
              <w:marTop w:val="0"/>
              <w:marBottom w:val="0"/>
              <w:divBdr>
                <w:top w:val="none" w:sz="0" w:space="0" w:color="auto"/>
                <w:left w:val="none" w:sz="0" w:space="0" w:color="auto"/>
                <w:bottom w:val="none" w:sz="0" w:space="0" w:color="auto"/>
                <w:right w:val="none" w:sz="0" w:space="0" w:color="auto"/>
              </w:divBdr>
              <w:divsChild>
                <w:div w:id="13652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393951">
      <w:bodyDiv w:val="1"/>
      <w:marLeft w:val="0"/>
      <w:marRight w:val="0"/>
      <w:marTop w:val="0"/>
      <w:marBottom w:val="0"/>
      <w:divBdr>
        <w:top w:val="none" w:sz="0" w:space="0" w:color="auto"/>
        <w:left w:val="none" w:sz="0" w:space="0" w:color="auto"/>
        <w:bottom w:val="none" w:sz="0" w:space="0" w:color="auto"/>
        <w:right w:val="none" w:sz="0" w:space="0" w:color="auto"/>
      </w:divBdr>
    </w:div>
    <w:div w:id="340468904">
      <w:bodyDiv w:val="1"/>
      <w:marLeft w:val="0"/>
      <w:marRight w:val="0"/>
      <w:marTop w:val="0"/>
      <w:marBottom w:val="0"/>
      <w:divBdr>
        <w:top w:val="none" w:sz="0" w:space="0" w:color="auto"/>
        <w:left w:val="none" w:sz="0" w:space="0" w:color="auto"/>
        <w:bottom w:val="none" w:sz="0" w:space="0" w:color="auto"/>
        <w:right w:val="none" w:sz="0" w:space="0" w:color="auto"/>
      </w:divBdr>
    </w:div>
    <w:div w:id="342126698">
      <w:bodyDiv w:val="1"/>
      <w:marLeft w:val="0"/>
      <w:marRight w:val="0"/>
      <w:marTop w:val="0"/>
      <w:marBottom w:val="0"/>
      <w:divBdr>
        <w:top w:val="none" w:sz="0" w:space="0" w:color="auto"/>
        <w:left w:val="none" w:sz="0" w:space="0" w:color="auto"/>
        <w:bottom w:val="none" w:sz="0" w:space="0" w:color="auto"/>
        <w:right w:val="none" w:sz="0" w:space="0" w:color="auto"/>
      </w:divBdr>
    </w:div>
    <w:div w:id="374236774">
      <w:bodyDiv w:val="1"/>
      <w:marLeft w:val="0"/>
      <w:marRight w:val="0"/>
      <w:marTop w:val="0"/>
      <w:marBottom w:val="0"/>
      <w:divBdr>
        <w:top w:val="none" w:sz="0" w:space="0" w:color="auto"/>
        <w:left w:val="none" w:sz="0" w:space="0" w:color="auto"/>
        <w:bottom w:val="none" w:sz="0" w:space="0" w:color="auto"/>
        <w:right w:val="none" w:sz="0" w:space="0" w:color="auto"/>
      </w:divBdr>
    </w:div>
    <w:div w:id="375862245">
      <w:bodyDiv w:val="1"/>
      <w:marLeft w:val="0"/>
      <w:marRight w:val="0"/>
      <w:marTop w:val="0"/>
      <w:marBottom w:val="0"/>
      <w:divBdr>
        <w:top w:val="none" w:sz="0" w:space="0" w:color="auto"/>
        <w:left w:val="none" w:sz="0" w:space="0" w:color="auto"/>
        <w:bottom w:val="none" w:sz="0" w:space="0" w:color="auto"/>
        <w:right w:val="none" w:sz="0" w:space="0" w:color="auto"/>
      </w:divBdr>
    </w:div>
    <w:div w:id="422259758">
      <w:bodyDiv w:val="1"/>
      <w:marLeft w:val="0"/>
      <w:marRight w:val="0"/>
      <w:marTop w:val="0"/>
      <w:marBottom w:val="0"/>
      <w:divBdr>
        <w:top w:val="none" w:sz="0" w:space="0" w:color="auto"/>
        <w:left w:val="none" w:sz="0" w:space="0" w:color="auto"/>
        <w:bottom w:val="none" w:sz="0" w:space="0" w:color="auto"/>
        <w:right w:val="none" w:sz="0" w:space="0" w:color="auto"/>
      </w:divBdr>
    </w:div>
    <w:div w:id="450055841">
      <w:bodyDiv w:val="1"/>
      <w:marLeft w:val="0"/>
      <w:marRight w:val="0"/>
      <w:marTop w:val="0"/>
      <w:marBottom w:val="0"/>
      <w:divBdr>
        <w:top w:val="none" w:sz="0" w:space="0" w:color="auto"/>
        <w:left w:val="none" w:sz="0" w:space="0" w:color="auto"/>
        <w:bottom w:val="none" w:sz="0" w:space="0" w:color="auto"/>
        <w:right w:val="none" w:sz="0" w:space="0" w:color="auto"/>
      </w:divBdr>
    </w:div>
    <w:div w:id="450173644">
      <w:bodyDiv w:val="1"/>
      <w:marLeft w:val="0"/>
      <w:marRight w:val="0"/>
      <w:marTop w:val="0"/>
      <w:marBottom w:val="0"/>
      <w:divBdr>
        <w:top w:val="none" w:sz="0" w:space="0" w:color="auto"/>
        <w:left w:val="none" w:sz="0" w:space="0" w:color="auto"/>
        <w:bottom w:val="none" w:sz="0" w:space="0" w:color="auto"/>
        <w:right w:val="none" w:sz="0" w:space="0" w:color="auto"/>
      </w:divBdr>
      <w:divsChild>
        <w:div w:id="1847212680">
          <w:marLeft w:val="0"/>
          <w:marRight w:val="0"/>
          <w:marTop w:val="0"/>
          <w:marBottom w:val="0"/>
          <w:divBdr>
            <w:top w:val="none" w:sz="0" w:space="0" w:color="auto"/>
            <w:left w:val="none" w:sz="0" w:space="0" w:color="auto"/>
            <w:bottom w:val="none" w:sz="0" w:space="0" w:color="auto"/>
            <w:right w:val="none" w:sz="0" w:space="0" w:color="auto"/>
          </w:divBdr>
          <w:divsChild>
            <w:div w:id="67966583">
              <w:marLeft w:val="0"/>
              <w:marRight w:val="0"/>
              <w:marTop w:val="0"/>
              <w:marBottom w:val="0"/>
              <w:divBdr>
                <w:top w:val="none" w:sz="0" w:space="0" w:color="auto"/>
                <w:left w:val="none" w:sz="0" w:space="0" w:color="auto"/>
                <w:bottom w:val="none" w:sz="0" w:space="0" w:color="auto"/>
                <w:right w:val="none" w:sz="0" w:space="0" w:color="auto"/>
              </w:divBdr>
              <w:divsChild>
                <w:div w:id="2240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81544">
      <w:bodyDiv w:val="1"/>
      <w:marLeft w:val="0"/>
      <w:marRight w:val="0"/>
      <w:marTop w:val="0"/>
      <w:marBottom w:val="0"/>
      <w:divBdr>
        <w:top w:val="none" w:sz="0" w:space="0" w:color="auto"/>
        <w:left w:val="none" w:sz="0" w:space="0" w:color="auto"/>
        <w:bottom w:val="none" w:sz="0" w:space="0" w:color="auto"/>
        <w:right w:val="none" w:sz="0" w:space="0" w:color="auto"/>
      </w:divBdr>
    </w:div>
    <w:div w:id="454519966">
      <w:bodyDiv w:val="1"/>
      <w:marLeft w:val="0"/>
      <w:marRight w:val="0"/>
      <w:marTop w:val="0"/>
      <w:marBottom w:val="0"/>
      <w:divBdr>
        <w:top w:val="none" w:sz="0" w:space="0" w:color="auto"/>
        <w:left w:val="none" w:sz="0" w:space="0" w:color="auto"/>
        <w:bottom w:val="none" w:sz="0" w:space="0" w:color="auto"/>
        <w:right w:val="none" w:sz="0" w:space="0" w:color="auto"/>
      </w:divBdr>
    </w:div>
    <w:div w:id="464546125">
      <w:bodyDiv w:val="1"/>
      <w:marLeft w:val="0"/>
      <w:marRight w:val="0"/>
      <w:marTop w:val="0"/>
      <w:marBottom w:val="0"/>
      <w:divBdr>
        <w:top w:val="none" w:sz="0" w:space="0" w:color="auto"/>
        <w:left w:val="none" w:sz="0" w:space="0" w:color="auto"/>
        <w:bottom w:val="none" w:sz="0" w:space="0" w:color="auto"/>
        <w:right w:val="none" w:sz="0" w:space="0" w:color="auto"/>
      </w:divBdr>
    </w:div>
    <w:div w:id="477722480">
      <w:bodyDiv w:val="1"/>
      <w:marLeft w:val="0"/>
      <w:marRight w:val="0"/>
      <w:marTop w:val="0"/>
      <w:marBottom w:val="0"/>
      <w:divBdr>
        <w:top w:val="none" w:sz="0" w:space="0" w:color="auto"/>
        <w:left w:val="none" w:sz="0" w:space="0" w:color="auto"/>
        <w:bottom w:val="none" w:sz="0" w:space="0" w:color="auto"/>
        <w:right w:val="none" w:sz="0" w:space="0" w:color="auto"/>
      </w:divBdr>
    </w:div>
    <w:div w:id="486559379">
      <w:bodyDiv w:val="1"/>
      <w:marLeft w:val="0"/>
      <w:marRight w:val="0"/>
      <w:marTop w:val="0"/>
      <w:marBottom w:val="0"/>
      <w:divBdr>
        <w:top w:val="none" w:sz="0" w:space="0" w:color="auto"/>
        <w:left w:val="none" w:sz="0" w:space="0" w:color="auto"/>
        <w:bottom w:val="none" w:sz="0" w:space="0" w:color="auto"/>
        <w:right w:val="none" w:sz="0" w:space="0" w:color="auto"/>
      </w:divBdr>
    </w:div>
    <w:div w:id="501697630">
      <w:bodyDiv w:val="1"/>
      <w:marLeft w:val="0"/>
      <w:marRight w:val="0"/>
      <w:marTop w:val="0"/>
      <w:marBottom w:val="0"/>
      <w:divBdr>
        <w:top w:val="none" w:sz="0" w:space="0" w:color="auto"/>
        <w:left w:val="none" w:sz="0" w:space="0" w:color="auto"/>
        <w:bottom w:val="none" w:sz="0" w:space="0" w:color="auto"/>
        <w:right w:val="none" w:sz="0" w:space="0" w:color="auto"/>
      </w:divBdr>
    </w:div>
    <w:div w:id="513224461">
      <w:bodyDiv w:val="1"/>
      <w:marLeft w:val="0"/>
      <w:marRight w:val="0"/>
      <w:marTop w:val="0"/>
      <w:marBottom w:val="0"/>
      <w:divBdr>
        <w:top w:val="none" w:sz="0" w:space="0" w:color="auto"/>
        <w:left w:val="none" w:sz="0" w:space="0" w:color="auto"/>
        <w:bottom w:val="none" w:sz="0" w:space="0" w:color="auto"/>
        <w:right w:val="none" w:sz="0" w:space="0" w:color="auto"/>
      </w:divBdr>
    </w:div>
    <w:div w:id="526066873">
      <w:bodyDiv w:val="1"/>
      <w:marLeft w:val="0"/>
      <w:marRight w:val="0"/>
      <w:marTop w:val="0"/>
      <w:marBottom w:val="0"/>
      <w:divBdr>
        <w:top w:val="none" w:sz="0" w:space="0" w:color="auto"/>
        <w:left w:val="none" w:sz="0" w:space="0" w:color="auto"/>
        <w:bottom w:val="none" w:sz="0" w:space="0" w:color="auto"/>
        <w:right w:val="none" w:sz="0" w:space="0" w:color="auto"/>
      </w:divBdr>
    </w:div>
    <w:div w:id="531112843">
      <w:bodyDiv w:val="1"/>
      <w:marLeft w:val="0"/>
      <w:marRight w:val="0"/>
      <w:marTop w:val="0"/>
      <w:marBottom w:val="0"/>
      <w:divBdr>
        <w:top w:val="none" w:sz="0" w:space="0" w:color="auto"/>
        <w:left w:val="none" w:sz="0" w:space="0" w:color="auto"/>
        <w:bottom w:val="none" w:sz="0" w:space="0" w:color="auto"/>
        <w:right w:val="none" w:sz="0" w:space="0" w:color="auto"/>
      </w:divBdr>
    </w:div>
    <w:div w:id="547304125">
      <w:bodyDiv w:val="1"/>
      <w:marLeft w:val="0"/>
      <w:marRight w:val="0"/>
      <w:marTop w:val="0"/>
      <w:marBottom w:val="0"/>
      <w:divBdr>
        <w:top w:val="none" w:sz="0" w:space="0" w:color="auto"/>
        <w:left w:val="none" w:sz="0" w:space="0" w:color="auto"/>
        <w:bottom w:val="none" w:sz="0" w:space="0" w:color="auto"/>
        <w:right w:val="none" w:sz="0" w:space="0" w:color="auto"/>
      </w:divBdr>
    </w:div>
    <w:div w:id="562178085">
      <w:bodyDiv w:val="1"/>
      <w:marLeft w:val="0"/>
      <w:marRight w:val="0"/>
      <w:marTop w:val="0"/>
      <w:marBottom w:val="0"/>
      <w:divBdr>
        <w:top w:val="none" w:sz="0" w:space="0" w:color="auto"/>
        <w:left w:val="none" w:sz="0" w:space="0" w:color="auto"/>
        <w:bottom w:val="none" w:sz="0" w:space="0" w:color="auto"/>
        <w:right w:val="none" w:sz="0" w:space="0" w:color="auto"/>
      </w:divBdr>
    </w:div>
    <w:div w:id="568081672">
      <w:bodyDiv w:val="1"/>
      <w:marLeft w:val="0"/>
      <w:marRight w:val="0"/>
      <w:marTop w:val="0"/>
      <w:marBottom w:val="0"/>
      <w:divBdr>
        <w:top w:val="none" w:sz="0" w:space="0" w:color="auto"/>
        <w:left w:val="none" w:sz="0" w:space="0" w:color="auto"/>
        <w:bottom w:val="none" w:sz="0" w:space="0" w:color="auto"/>
        <w:right w:val="none" w:sz="0" w:space="0" w:color="auto"/>
      </w:divBdr>
    </w:div>
    <w:div w:id="585724044">
      <w:bodyDiv w:val="1"/>
      <w:marLeft w:val="0"/>
      <w:marRight w:val="0"/>
      <w:marTop w:val="0"/>
      <w:marBottom w:val="0"/>
      <w:divBdr>
        <w:top w:val="none" w:sz="0" w:space="0" w:color="auto"/>
        <w:left w:val="none" w:sz="0" w:space="0" w:color="auto"/>
        <w:bottom w:val="none" w:sz="0" w:space="0" w:color="auto"/>
        <w:right w:val="none" w:sz="0" w:space="0" w:color="auto"/>
      </w:divBdr>
    </w:div>
    <w:div w:id="617762436">
      <w:bodyDiv w:val="1"/>
      <w:marLeft w:val="0"/>
      <w:marRight w:val="0"/>
      <w:marTop w:val="0"/>
      <w:marBottom w:val="0"/>
      <w:divBdr>
        <w:top w:val="none" w:sz="0" w:space="0" w:color="auto"/>
        <w:left w:val="none" w:sz="0" w:space="0" w:color="auto"/>
        <w:bottom w:val="none" w:sz="0" w:space="0" w:color="auto"/>
        <w:right w:val="none" w:sz="0" w:space="0" w:color="auto"/>
      </w:divBdr>
    </w:div>
    <w:div w:id="651131862">
      <w:bodyDiv w:val="1"/>
      <w:marLeft w:val="0"/>
      <w:marRight w:val="0"/>
      <w:marTop w:val="0"/>
      <w:marBottom w:val="0"/>
      <w:divBdr>
        <w:top w:val="none" w:sz="0" w:space="0" w:color="auto"/>
        <w:left w:val="none" w:sz="0" w:space="0" w:color="auto"/>
        <w:bottom w:val="none" w:sz="0" w:space="0" w:color="auto"/>
        <w:right w:val="none" w:sz="0" w:space="0" w:color="auto"/>
      </w:divBdr>
    </w:div>
    <w:div w:id="663553340">
      <w:bodyDiv w:val="1"/>
      <w:marLeft w:val="0"/>
      <w:marRight w:val="0"/>
      <w:marTop w:val="0"/>
      <w:marBottom w:val="0"/>
      <w:divBdr>
        <w:top w:val="none" w:sz="0" w:space="0" w:color="auto"/>
        <w:left w:val="none" w:sz="0" w:space="0" w:color="auto"/>
        <w:bottom w:val="none" w:sz="0" w:space="0" w:color="auto"/>
        <w:right w:val="none" w:sz="0" w:space="0" w:color="auto"/>
      </w:divBdr>
    </w:div>
    <w:div w:id="666791690">
      <w:bodyDiv w:val="1"/>
      <w:marLeft w:val="0"/>
      <w:marRight w:val="0"/>
      <w:marTop w:val="0"/>
      <w:marBottom w:val="0"/>
      <w:divBdr>
        <w:top w:val="none" w:sz="0" w:space="0" w:color="auto"/>
        <w:left w:val="none" w:sz="0" w:space="0" w:color="auto"/>
        <w:bottom w:val="none" w:sz="0" w:space="0" w:color="auto"/>
        <w:right w:val="none" w:sz="0" w:space="0" w:color="auto"/>
      </w:divBdr>
    </w:div>
    <w:div w:id="672996787">
      <w:bodyDiv w:val="1"/>
      <w:marLeft w:val="0"/>
      <w:marRight w:val="0"/>
      <w:marTop w:val="0"/>
      <w:marBottom w:val="0"/>
      <w:divBdr>
        <w:top w:val="none" w:sz="0" w:space="0" w:color="auto"/>
        <w:left w:val="none" w:sz="0" w:space="0" w:color="auto"/>
        <w:bottom w:val="none" w:sz="0" w:space="0" w:color="auto"/>
        <w:right w:val="none" w:sz="0" w:space="0" w:color="auto"/>
      </w:divBdr>
    </w:div>
    <w:div w:id="675039381">
      <w:bodyDiv w:val="1"/>
      <w:marLeft w:val="0"/>
      <w:marRight w:val="0"/>
      <w:marTop w:val="0"/>
      <w:marBottom w:val="0"/>
      <w:divBdr>
        <w:top w:val="none" w:sz="0" w:space="0" w:color="auto"/>
        <w:left w:val="none" w:sz="0" w:space="0" w:color="auto"/>
        <w:bottom w:val="none" w:sz="0" w:space="0" w:color="auto"/>
        <w:right w:val="none" w:sz="0" w:space="0" w:color="auto"/>
      </w:divBdr>
    </w:div>
    <w:div w:id="685257640">
      <w:bodyDiv w:val="1"/>
      <w:marLeft w:val="0"/>
      <w:marRight w:val="0"/>
      <w:marTop w:val="0"/>
      <w:marBottom w:val="0"/>
      <w:divBdr>
        <w:top w:val="none" w:sz="0" w:space="0" w:color="auto"/>
        <w:left w:val="none" w:sz="0" w:space="0" w:color="auto"/>
        <w:bottom w:val="none" w:sz="0" w:space="0" w:color="auto"/>
        <w:right w:val="none" w:sz="0" w:space="0" w:color="auto"/>
      </w:divBdr>
    </w:div>
    <w:div w:id="685596204">
      <w:bodyDiv w:val="1"/>
      <w:marLeft w:val="0"/>
      <w:marRight w:val="0"/>
      <w:marTop w:val="0"/>
      <w:marBottom w:val="0"/>
      <w:divBdr>
        <w:top w:val="none" w:sz="0" w:space="0" w:color="auto"/>
        <w:left w:val="none" w:sz="0" w:space="0" w:color="auto"/>
        <w:bottom w:val="none" w:sz="0" w:space="0" w:color="auto"/>
        <w:right w:val="none" w:sz="0" w:space="0" w:color="auto"/>
      </w:divBdr>
    </w:div>
    <w:div w:id="689987281">
      <w:bodyDiv w:val="1"/>
      <w:marLeft w:val="0"/>
      <w:marRight w:val="0"/>
      <w:marTop w:val="0"/>
      <w:marBottom w:val="0"/>
      <w:divBdr>
        <w:top w:val="none" w:sz="0" w:space="0" w:color="auto"/>
        <w:left w:val="none" w:sz="0" w:space="0" w:color="auto"/>
        <w:bottom w:val="none" w:sz="0" w:space="0" w:color="auto"/>
        <w:right w:val="none" w:sz="0" w:space="0" w:color="auto"/>
      </w:divBdr>
    </w:div>
    <w:div w:id="690111757">
      <w:bodyDiv w:val="1"/>
      <w:marLeft w:val="0"/>
      <w:marRight w:val="0"/>
      <w:marTop w:val="0"/>
      <w:marBottom w:val="0"/>
      <w:divBdr>
        <w:top w:val="none" w:sz="0" w:space="0" w:color="auto"/>
        <w:left w:val="none" w:sz="0" w:space="0" w:color="auto"/>
        <w:bottom w:val="none" w:sz="0" w:space="0" w:color="auto"/>
        <w:right w:val="none" w:sz="0" w:space="0" w:color="auto"/>
      </w:divBdr>
    </w:div>
    <w:div w:id="702944026">
      <w:bodyDiv w:val="1"/>
      <w:marLeft w:val="0"/>
      <w:marRight w:val="0"/>
      <w:marTop w:val="0"/>
      <w:marBottom w:val="0"/>
      <w:divBdr>
        <w:top w:val="none" w:sz="0" w:space="0" w:color="auto"/>
        <w:left w:val="none" w:sz="0" w:space="0" w:color="auto"/>
        <w:bottom w:val="none" w:sz="0" w:space="0" w:color="auto"/>
        <w:right w:val="none" w:sz="0" w:space="0" w:color="auto"/>
      </w:divBdr>
    </w:div>
    <w:div w:id="709958915">
      <w:bodyDiv w:val="1"/>
      <w:marLeft w:val="0"/>
      <w:marRight w:val="0"/>
      <w:marTop w:val="0"/>
      <w:marBottom w:val="0"/>
      <w:divBdr>
        <w:top w:val="none" w:sz="0" w:space="0" w:color="auto"/>
        <w:left w:val="none" w:sz="0" w:space="0" w:color="auto"/>
        <w:bottom w:val="none" w:sz="0" w:space="0" w:color="auto"/>
        <w:right w:val="none" w:sz="0" w:space="0" w:color="auto"/>
      </w:divBdr>
    </w:div>
    <w:div w:id="710422469">
      <w:bodyDiv w:val="1"/>
      <w:marLeft w:val="0"/>
      <w:marRight w:val="0"/>
      <w:marTop w:val="0"/>
      <w:marBottom w:val="0"/>
      <w:divBdr>
        <w:top w:val="none" w:sz="0" w:space="0" w:color="auto"/>
        <w:left w:val="none" w:sz="0" w:space="0" w:color="auto"/>
        <w:bottom w:val="none" w:sz="0" w:space="0" w:color="auto"/>
        <w:right w:val="none" w:sz="0" w:space="0" w:color="auto"/>
      </w:divBdr>
    </w:div>
    <w:div w:id="716512495">
      <w:bodyDiv w:val="1"/>
      <w:marLeft w:val="0"/>
      <w:marRight w:val="0"/>
      <w:marTop w:val="0"/>
      <w:marBottom w:val="0"/>
      <w:divBdr>
        <w:top w:val="none" w:sz="0" w:space="0" w:color="auto"/>
        <w:left w:val="none" w:sz="0" w:space="0" w:color="auto"/>
        <w:bottom w:val="none" w:sz="0" w:space="0" w:color="auto"/>
        <w:right w:val="none" w:sz="0" w:space="0" w:color="auto"/>
      </w:divBdr>
    </w:div>
    <w:div w:id="718435547">
      <w:bodyDiv w:val="1"/>
      <w:marLeft w:val="0"/>
      <w:marRight w:val="0"/>
      <w:marTop w:val="0"/>
      <w:marBottom w:val="0"/>
      <w:divBdr>
        <w:top w:val="none" w:sz="0" w:space="0" w:color="auto"/>
        <w:left w:val="none" w:sz="0" w:space="0" w:color="auto"/>
        <w:bottom w:val="none" w:sz="0" w:space="0" w:color="auto"/>
        <w:right w:val="none" w:sz="0" w:space="0" w:color="auto"/>
      </w:divBdr>
    </w:div>
    <w:div w:id="730541281">
      <w:bodyDiv w:val="1"/>
      <w:marLeft w:val="0"/>
      <w:marRight w:val="0"/>
      <w:marTop w:val="0"/>
      <w:marBottom w:val="0"/>
      <w:divBdr>
        <w:top w:val="none" w:sz="0" w:space="0" w:color="auto"/>
        <w:left w:val="none" w:sz="0" w:space="0" w:color="auto"/>
        <w:bottom w:val="none" w:sz="0" w:space="0" w:color="auto"/>
        <w:right w:val="none" w:sz="0" w:space="0" w:color="auto"/>
      </w:divBdr>
    </w:div>
    <w:div w:id="733545650">
      <w:bodyDiv w:val="1"/>
      <w:marLeft w:val="0"/>
      <w:marRight w:val="0"/>
      <w:marTop w:val="0"/>
      <w:marBottom w:val="0"/>
      <w:divBdr>
        <w:top w:val="none" w:sz="0" w:space="0" w:color="auto"/>
        <w:left w:val="none" w:sz="0" w:space="0" w:color="auto"/>
        <w:bottom w:val="none" w:sz="0" w:space="0" w:color="auto"/>
        <w:right w:val="none" w:sz="0" w:space="0" w:color="auto"/>
      </w:divBdr>
    </w:div>
    <w:div w:id="746809059">
      <w:bodyDiv w:val="1"/>
      <w:marLeft w:val="0"/>
      <w:marRight w:val="0"/>
      <w:marTop w:val="0"/>
      <w:marBottom w:val="0"/>
      <w:divBdr>
        <w:top w:val="none" w:sz="0" w:space="0" w:color="auto"/>
        <w:left w:val="none" w:sz="0" w:space="0" w:color="auto"/>
        <w:bottom w:val="none" w:sz="0" w:space="0" w:color="auto"/>
        <w:right w:val="none" w:sz="0" w:space="0" w:color="auto"/>
      </w:divBdr>
    </w:div>
    <w:div w:id="757479848">
      <w:bodyDiv w:val="1"/>
      <w:marLeft w:val="0"/>
      <w:marRight w:val="0"/>
      <w:marTop w:val="0"/>
      <w:marBottom w:val="0"/>
      <w:divBdr>
        <w:top w:val="none" w:sz="0" w:space="0" w:color="auto"/>
        <w:left w:val="none" w:sz="0" w:space="0" w:color="auto"/>
        <w:bottom w:val="none" w:sz="0" w:space="0" w:color="auto"/>
        <w:right w:val="none" w:sz="0" w:space="0" w:color="auto"/>
      </w:divBdr>
    </w:div>
    <w:div w:id="761293429">
      <w:bodyDiv w:val="1"/>
      <w:marLeft w:val="0"/>
      <w:marRight w:val="0"/>
      <w:marTop w:val="0"/>
      <w:marBottom w:val="0"/>
      <w:divBdr>
        <w:top w:val="none" w:sz="0" w:space="0" w:color="auto"/>
        <w:left w:val="none" w:sz="0" w:space="0" w:color="auto"/>
        <w:bottom w:val="none" w:sz="0" w:space="0" w:color="auto"/>
        <w:right w:val="none" w:sz="0" w:space="0" w:color="auto"/>
      </w:divBdr>
    </w:div>
    <w:div w:id="801768522">
      <w:bodyDiv w:val="1"/>
      <w:marLeft w:val="0"/>
      <w:marRight w:val="0"/>
      <w:marTop w:val="0"/>
      <w:marBottom w:val="0"/>
      <w:divBdr>
        <w:top w:val="none" w:sz="0" w:space="0" w:color="auto"/>
        <w:left w:val="none" w:sz="0" w:space="0" w:color="auto"/>
        <w:bottom w:val="none" w:sz="0" w:space="0" w:color="auto"/>
        <w:right w:val="none" w:sz="0" w:space="0" w:color="auto"/>
      </w:divBdr>
    </w:div>
    <w:div w:id="802239283">
      <w:bodyDiv w:val="1"/>
      <w:marLeft w:val="0"/>
      <w:marRight w:val="0"/>
      <w:marTop w:val="0"/>
      <w:marBottom w:val="0"/>
      <w:divBdr>
        <w:top w:val="none" w:sz="0" w:space="0" w:color="auto"/>
        <w:left w:val="none" w:sz="0" w:space="0" w:color="auto"/>
        <w:bottom w:val="none" w:sz="0" w:space="0" w:color="auto"/>
        <w:right w:val="none" w:sz="0" w:space="0" w:color="auto"/>
      </w:divBdr>
    </w:div>
    <w:div w:id="831724619">
      <w:bodyDiv w:val="1"/>
      <w:marLeft w:val="0"/>
      <w:marRight w:val="0"/>
      <w:marTop w:val="0"/>
      <w:marBottom w:val="0"/>
      <w:divBdr>
        <w:top w:val="none" w:sz="0" w:space="0" w:color="auto"/>
        <w:left w:val="none" w:sz="0" w:space="0" w:color="auto"/>
        <w:bottom w:val="none" w:sz="0" w:space="0" w:color="auto"/>
        <w:right w:val="none" w:sz="0" w:space="0" w:color="auto"/>
      </w:divBdr>
    </w:div>
    <w:div w:id="857818981">
      <w:bodyDiv w:val="1"/>
      <w:marLeft w:val="0"/>
      <w:marRight w:val="0"/>
      <w:marTop w:val="0"/>
      <w:marBottom w:val="0"/>
      <w:divBdr>
        <w:top w:val="none" w:sz="0" w:space="0" w:color="auto"/>
        <w:left w:val="none" w:sz="0" w:space="0" w:color="auto"/>
        <w:bottom w:val="none" w:sz="0" w:space="0" w:color="auto"/>
        <w:right w:val="none" w:sz="0" w:space="0" w:color="auto"/>
      </w:divBdr>
    </w:div>
    <w:div w:id="861213054">
      <w:bodyDiv w:val="1"/>
      <w:marLeft w:val="0"/>
      <w:marRight w:val="0"/>
      <w:marTop w:val="0"/>
      <w:marBottom w:val="0"/>
      <w:divBdr>
        <w:top w:val="none" w:sz="0" w:space="0" w:color="auto"/>
        <w:left w:val="none" w:sz="0" w:space="0" w:color="auto"/>
        <w:bottom w:val="none" w:sz="0" w:space="0" w:color="auto"/>
        <w:right w:val="none" w:sz="0" w:space="0" w:color="auto"/>
      </w:divBdr>
    </w:div>
    <w:div w:id="864441066">
      <w:bodyDiv w:val="1"/>
      <w:marLeft w:val="0"/>
      <w:marRight w:val="0"/>
      <w:marTop w:val="0"/>
      <w:marBottom w:val="0"/>
      <w:divBdr>
        <w:top w:val="none" w:sz="0" w:space="0" w:color="auto"/>
        <w:left w:val="none" w:sz="0" w:space="0" w:color="auto"/>
        <w:bottom w:val="none" w:sz="0" w:space="0" w:color="auto"/>
        <w:right w:val="none" w:sz="0" w:space="0" w:color="auto"/>
      </w:divBdr>
    </w:div>
    <w:div w:id="882597467">
      <w:bodyDiv w:val="1"/>
      <w:marLeft w:val="0"/>
      <w:marRight w:val="0"/>
      <w:marTop w:val="0"/>
      <w:marBottom w:val="0"/>
      <w:divBdr>
        <w:top w:val="none" w:sz="0" w:space="0" w:color="auto"/>
        <w:left w:val="none" w:sz="0" w:space="0" w:color="auto"/>
        <w:bottom w:val="none" w:sz="0" w:space="0" w:color="auto"/>
        <w:right w:val="none" w:sz="0" w:space="0" w:color="auto"/>
      </w:divBdr>
    </w:div>
    <w:div w:id="884751463">
      <w:bodyDiv w:val="1"/>
      <w:marLeft w:val="0"/>
      <w:marRight w:val="0"/>
      <w:marTop w:val="0"/>
      <w:marBottom w:val="0"/>
      <w:divBdr>
        <w:top w:val="none" w:sz="0" w:space="0" w:color="auto"/>
        <w:left w:val="none" w:sz="0" w:space="0" w:color="auto"/>
        <w:bottom w:val="none" w:sz="0" w:space="0" w:color="auto"/>
        <w:right w:val="none" w:sz="0" w:space="0" w:color="auto"/>
      </w:divBdr>
    </w:div>
    <w:div w:id="910039479">
      <w:bodyDiv w:val="1"/>
      <w:marLeft w:val="0"/>
      <w:marRight w:val="0"/>
      <w:marTop w:val="0"/>
      <w:marBottom w:val="0"/>
      <w:divBdr>
        <w:top w:val="none" w:sz="0" w:space="0" w:color="auto"/>
        <w:left w:val="none" w:sz="0" w:space="0" w:color="auto"/>
        <w:bottom w:val="none" w:sz="0" w:space="0" w:color="auto"/>
        <w:right w:val="none" w:sz="0" w:space="0" w:color="auto"/>
      </w:divBdr>
    </w:div>
    <w:div w:id="914776548">
      <w:bodyDiv w:val="1"/>
      <w:marLeft w:val="0"/>
      <w:marRight w:val="0"/>
      <w:marTop w:val="0"/>
      <w:marBottom w:val="0"/>
      <w:divBdr>
        <w:top w:val="none" w:sz="0" w:space="0" w:color="auto"/>
        <w:left w:val="none" w:sz="0" w:space="0" w:color="auto"/>
        <w:bottom w:val="none" w:sz="0" w:space="0" w:color="auto"/>
        <w:right w:val="none" w:sz="0" w:space="0" w:color="auto"/>
      </w:divBdr>
    </w:div>
    <w:div w:id="927353176">
      <w:bodyDiv w:val="1"/>
      <w:marLeft w:val="0"/>
      <w:marRight w:val="0"/>
      <w:marTop w:val="0"/>
      <w:marBottom w:val="0"/>
      <w:divBdr>
        <w:top w:val="none" w:sz="0" w:space="0" w:color="auto"/>
        <w:left w:val="none" w:sz="0" w:space="0" w:color="auto"/>
        <w:bottom w:val="none" w:sz="0" w:space="0" w:color="auto"/>
        <w:right w:val="none" w:sz="0" w:space="0" w:color="auto"/>
      </w:divBdr>
    </w:div>
    <w:div w:id="939532796">
      <w:bodyDiv w:val="1"/>
      <w:marLeft w:val="0"/>
      <w:marRight w:val="0"/>
      <w:marTop w:val="0"/>
      <w:marBottom w:val="0"/>
      <w:divBdr>
        <w:top w:val="none" w:sz="0" w:space="0" w:color="auto"/>
        <w:left w:val="none" w:sz="0" w:space="0" w:color="auto"/>
        <w:bottom w:val="none" w:sz="0" w:space="0" w:color="auto"/>
        <w:right w:val="none" w:sz="0" w:space="0" w:color="auto"/>
      </w:divBdr>
    </w:div>
    <w:div w:id="939876473">
      <w:bodyDiv w:val="1"/>
      <w:marLeft w:val="0"/>
      <w:marRight w:val="0"/>
      <w:marTop w:val="0"/>
      <w:marBottom w:val="0"/>
      <w:divBdr>
        <w:top w:val="none" w:sz="0" w:space="0" w:color="auto"/>
        <w:left w:val="none" w:sz="0" w:space="0" w:color="auto"/>
        <w:bottom w:val="none" w:sz="0" w:space="0" w:color="auto"/>
        <w:right w:val="none" w:sz="0" w:space="0" w:color="auto"/>
      </w:divBdr>
    </w:div>
    <w:div w:id="943070611">
      <w:bodyDiv w:val="1"/>
      <w:marLeft w:val="0"/>
      <w:marRight w:val="0"/>
      <w:marTop w:val="0"/>
      <w:marBottom w:val="0"/>
      <w:divBdr>
        <w:top w:val="none" w:sz="0" w:space="0" w:color="auto"/>
        <w:left w:val="none" w:sz="0" w:space="0" w:color="auto"/>
        <w:bottom w:val="none" w:sz="0" w:space="0" w:color="auto"/>
        <w:right w:val="none" w:sz="0" w:space="0" w:color="auto"/>
      </w:divBdr>
    </w:div>
    <w:div w:id="944387083">
      <w:bodyDiv w:val="1"/>
      <w:marLeft w:val="26"/>
      <w:marRight w:val="120"/>
      <w:marTop w:val="120"/>
      <w:marBottom w:val="120"/>
      <w:divBdr>
        <w:top w:val="none" w:sz="0" w:space="0" w:color="auto"/>
        <w:left w:val="none" w:sz="0" w:space="0" w:color="auto"/>
        <w:bottom w:val="none" w:sz="0" w:space="0" w:color="auto"/>
        <w:right w:val="none" w:sz="0" w:space="0" w:color="auto"/>
      </w:divBdr>
      <w:divsChild>
        <w:div w:id="431901539">
          <w:marLeft w:val="0"/>
          <w:marRight w:val="0"/>
          <w:marTop w:val="0"/>
          <w:marBottom w:val="0"/>
          <w:divBdr>
            <w:top w:val="none" w:sz="0" w:space="0" w:color="auto"/>
            <w:left w:val="none" w:sz="0" w:space="0" w:color="auto"/>
            <w:bottom w:val="none" w:sz="0" w:space="0" w:color="auto"/>
            <w:right w:val="none" w:sz="0" w:space="0" w:color="auto"/>
          </w:divBdr>
          <w:divsChild>
            <w:div w:id="810950722">
              <w:marLeft w:val="0"/>
              <w:marRight w:val="0"/>
              <w:marTop w:val="0"/>
              <w:marBottom w:val="0"/>
              <w:divBdr>
                <w:top w:val="none" w:sz="0" w:space="0" w:color="auto"/>
                <w:left w:val="none" w:sz="0" w:space="0" w:color="auto"/>
                <w:bottom w:val="none" w:sz="0" w:space="0" w:color="auto"/>
                <w:right w:val="none" w:sz="0" w:space="0" w:color="auto"/>
              </w:divBdr>
              <w:divsChild>
                <w:div w:id="1029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050865">
      <w:bodyDiv w:val="1"/>
      <w:marLeft w:val="0"/>
      <w:marRight w:val="0"/>
      <w:marTop w:val="0"/>
      <w:marBottom w:val="0"/>
      <w:divBdr>
        <w:top w:val="none" w:sz="0" w:space="0" w:color="auto"/>
        <w:left w:val="none" w:sz="0" w:space="0" w:color="auto"/>
        <w:bottom w:val="none" w:sz="0" w:space="0" w:color="auto"/>
        <w:right w:val="none" w:sz="0" w:space="0" w:color="auto"/>
      </w:divBdr>
    </w:div>
    <w:div w:id="959413452">
      <w:bodyDiv w:val="1"/>
      <w:marLeft w:val="0"/>
      <w:marRight w:val="0"/>
      <w:marTop w:val="0"/>
      <w:marBottom w:val="0"/>
      <w:divBdr>
        <w:top w:val="none" w:sz="0" w:space="0" w:color="auto"/>
        <w:left w:val="none" w:sz="0" w:space="0" w:color="auto"/>
        <w:bottom w:val="none" w:sz="0" w:space="0" w:color="auto"/>
        <w:right w:val="none" w:sz="0" w:space="0" w:color="auto"/>
      </w:divBdr>
    </w:div>
    <w:div w:id="975060388">
      <w:bodyDiv w:val="1"/>
      <w:marLeft w:val="0"/>
      <w:marRight w:val="0"/>
      <w:marTop w:val="0"/>
      <w:marBottom w:val="0"/>
      <w:divBdr>
        <w:top w:val="none" w:sz="0" w:space="0" w:color="auto"/>
        <w:left w:val="none" w:sz="0" w:space="0" w:color="auto"/>
        <w:bottom w:val="none" w:sz="0" w:space="0" w:color="auto"/>
        <w:right w:val="none" w:sz="0" w:space="0" w:color="auto"/>
      </w:divBdr>
    </w:div>
    <w:div w:id="981883867">
      <w:bodyDiv w:val="1"/>
      <w:marLeft w:val="0"/>
      <w:marRight w:val="0"/>
      <w:marTop w:val="0"/>
      <w:marBottom w:val="0"/>
      <w:divBdr>
        <w:top w:val="none" w:sz="0" w:space="0" w:color="auto"/>
        <w:left w:val="none" w:sz="0" w:space="0" w:color="auto"/>
        <w:bottom w:val="none" w:sz="0" w:space="0" w:color="auto"/>
        <w:right w:val="none" w:sz="0" w:space="0" w:color="auto"/>
      </w:divBdr>
    </w:div>
    <w:div w:id="985204996">
      <w:bodyDiv w:val="1"/>
      <w:marLeft w:val="0"/>
      <w:marRight w:val="0"/>
      <w:marTop w:val="0"/>
      <w:marBottom w:val="0"/>
      <w:divBdr>
        <w:top w:val="none" w:sz="0" w:space="0" w:color="auto"/>
        <w:left w:val="none" w:sz="0" w:space="0" w:color="auto"/>
        <w:bottom w:val="none" w:sz="0" w:space="0" w:color="auto"/>
        <w:right w:val="none" w:sz="0" w:space="0" w:color="auto"/>
      </w:divBdr>
    </w:div>
    <w:div w:id="998536435">
      <w:bodyDiv w:val="1"/>
      <w:marLeft w:val="0"/>
      <w:marRight w:val="0"/>
      <w:marTop w:val="0"/>
      <w:marBottom w:val="0"/>
      <w:divBdr>
        <w:top w:val="none" w:sz="0" w:space="0" w:color="auto"/>
        <w:left w:val="none" w:sz="0" w:space="0" w:color="auto"/>
        <w:bottom w:val="none" w:sz="0" w:space="0" w:color="auto"/>
        <w:right w:val="none" w:sz="0" w:space="0" w:color="auto"/>
      </w:divBdr>
      <w:divsChild>
        <w:div w:id="862206101">
          <w:marLeft w:val="0"/>
          <w:marRight w:val="0"/>
          <w:marTop w:val="0"/>
          <w:marBottom w:val="0"/>
          <w:divBdr>
            <w:top w:val="none" w:sz="0" w:space="0" w:color="auto"/>
            <w:left w:val="none" w:sz="0" w:space="0" w:color="auto"/>
            <w:bottom w:val="none" w:sz="0" w:space="0" w:color="auto"/>
            <w:right w:val="none" w:sz="0" w:space="0" w:color="auto"/>
          </w:divBdr>
          <w:divsChild>
            <w:div w:id="1339387890">
              <w:marLeft w:val="0"/>
              <w:marRight w:val="0"/>
              <w:marTop w:val="0"/>
              <w:marBottom w:val="0"/>
              <w:divBdr>
                <w:top w:val="none" w:sz="0" w:space="0" w:color="auto"/>
                <w:left w:val="none" w:sz="0" w:space="0" w:color="auto"/>
                <w:bottom w:val="none" w:sz="0" w:space="0" w:color="auto"/>
                <w:right w:val="none" w:sz="0" w:space="0" w:color="auto"/>
              </w:divBdr>
            </w:div>
            <w:div w:id="19122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096975">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7119944">
      <w:bodyDiv w:val="1"/>
      <w:marLeft w:val="0"/>
      <w:marRight w:val="0"/>
      <w:marTop w:val="0"/>
      <w:marBottom w:val="0"/>
      <w:divBdr>
        <w:top w:val="none" w:sz="0" w:space="0" w:color="auto"/>
        <w:left w:val="none" w:sz="0" w:space="0" w:color="auto"/>
        <w:bottom w:val="none" w:sz="0" w:space="0" w:color="auto"/>
        <w:right w:val="none" w:sz="0" w:space="0" w:color="auto"/>
      </w:divBdr>
    </w:div>
    <w:div w:id="1045102869">
      <w:bodyDiv w:val="1"/>
      <w:marLeft w:val="0"/>
      <w:marRight w:val="0"/>
      <w:marTop w:val="0"/>
      <w:marBottom w:val="0"/>
      <w:divBdr>
        <w:top w:val="none" w:sz="0" w:space="0" w:color="auto"/>
        <w:left w:val="none" w:sz="0" w:space="0" w:color="auto"/>
        <w:bottom w:val="none" w:sz="0" w:space="0" w:color="auto"/>
        <w:right w:val="none" w:sz="0" w:space="0" w:color="auto"/>
      </w:divBdr>
    </w:div>
    <w:div w:id="1054890430">
      <w:bodyDiv w:val="1"/>
      <w:marLeft w:val="0"/>
      <w:marRight w:val="0"/>
      <w:marTop w:val="0"/>
      <w:marBottom w:val="0"/>
      <w:divBdr>
        <w:top w:val="none" w:sz="0" w:space="0" w:color="auto"/>
        <w:left w:val="none" w:sz="0" w:space="0" w:color="auto"/>
        <w:bottom w:val="none" w:sz="0" w:space="0" w:color="auto"/>
        <w:right w:val="none" w:sz="0" w:space="0" w:color="auto"/>
      </w:divBdr>
    </w:div>
    <w:div w:id="1058095435">
      <w:bodyDiv w:val="1"/>
      <w:marLeft w:val="0"/>
      <w:marRight w:val="0"/>
      <w:marTop w:val="0"/>
      <w:marBottom w:val="0"/>
      <w:divBdr>
        <w:top w:val="none" w:sz="0" w:space="0" w:color="auto"/>
        <w:left w:val="none" w:sz="0" w:space="0" w:color="auto"/>
        <w:bottom w:val="none" w:sz="0" w:space="0" w:color="auto"/>
        <w:right w:val="none" w:sz="0" w:space="0" w:color="auto"/>
      </w:divBdr>
    </w:div>
    <w:div w:id="1065493327">
      <w:bodyDiv w:val="1"/>
      <w:marLeft w:val="0"/>
      <w:marRight w:val="0"/>
      <w:marTop w:val="0"/>
      <w:marBottom w:val="0"/>
      <w:divBdr>
        <w:top w:val="none" w:sz="0" w:space="0" w:color="auto"/>
        <w:left w:val="none" w:sz="0" w:space="0" w:color="auto"/>
        <w:bottom w:val="none" w:sz="0" w:space="0" w:color="auto"/>
        <w:right w:val="none" w:sz="0" w:space="0" w:color="auto"/>
      </w:divBdr>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077943225">
      <w:bodyDiv w:val="1"/>
      <w:marLeft w:val="0"/>
      <w:marRight w:val="0"/>
      <w:marTop w:val="0"/>
      <w:marBottom w:val="0"/>
      <w:divBdr>
        <w:top w:val="none" w:sz="0" w:space="0" w:color="auto"/>
        <w:left w:val="none" w:sz="0" w:space="0" w:color="auto"/>
        <w:bottom w:val="none" w:sz="0" w:space="0" w:color="auto"/>
        <w:right w:val="none" w:sz="0" w:space="0" w:color="auto"/>
      </w:divBdr>
    </w:div>
    <w:div w:id="1084760727">
      <w:bodyDiv w:val="1"/>
      <w:marLeft w:val="0"/>
      <w:marRight w:val="0"/>
      <w:marTop w:val="0"/>
      <w:marBottom w:val="0"/>
      <w:divBdr>
        <w:top w:val="none" w:sz="0" w:space="0" w:color="auto"/>
        <w:left w:val="none" w:sz="0" w:space="0" w:color="auto"/>
        <w:bottom w:val="none" w:sz="0" w:space="0" w:color="auto"/>
        <w:right w:val="none" w:sz="0" w:space="0" w:color="auto"/>
      </w:divBdr>
    </w:div>
    <w:div w:id="1125856404">
      <w:bodyDiv w:val="1"/>
      <w:marLeft w:val="0"/>
      <w:marRight w:val="0"/>
      <w:marTop w:val="0"/>
      <w:marBottom w:val="0"/>
      <w:divBdr>
        <w:top w:val="none" w:sz="0" w:space="0" w:color="auto"/>
        <w:left w:val="none" w:sz="0" w:space="0" w:color="auto"/>
        <w:bottom w:val="none" w:sz="0" w:space="0" w:color="auto"/>
        <w:right w:val="none" w:sz="0" w:space="0" w:color="auto"/>
      </w:divBdr>
    </w:div>
    <w:div w:id="1131050833">
      <w:bodyDiv w:val="1"/>
      <w:marLeft w:val="0"/>
      <w:marRight w:val="0"/>
      <w:marTop w:val="0"/>
      <w:marBottom w:val="0"/>
      <w:divBdr>
        <w:top w:val="none" w:sz="0" w:space="0" w:color="auto"/>
        <w:left w:val="none" w:sz="0" w:space="0" w:color="auto"/>
        <w:bottom w:val="none" w:sz="0" w:space="0" w:color="auto"/>
        <w:right w:val="none" w:sz="0" w:space="0" w:color="auto"/>
      </w:divBdr>
    </w:div>
    <w:div w:id="1131938637">
      <w:bodyDiv w:val="1"/>
      <w:marLeft w:val="0"/>
      <w:marRight w:val="0"/>
      <w:marTop w:val="0"/>
      <w:marBottom w:val="0"/>
      <w:divBdr>
        <w:top w:val="none" w:sz="0" w:space="0" w:color="auto"/>
        <w:left w:val="none" w:sz="0" w:space="0" w:color="auto"/>
        <w:bottom w:val="none" w:sz="0" w:space="0" w:color="auto"/>
        <w:right w:val="none" w:sz="0" w:space="0" w:color="auto"/>
      </w:divBdr>
    </w:div>
    <w:div w:id="1132678372">
      <w:bodyDiv w:val="1"/>
      <w:marLeft w:val="0"/>
      <w:marRight w:val="0"/>
      <w:marTop w:val="0"/>
      <w:marBottom w:val="0"/>
      <w:divBdr>
        <w:top w:val="none" w:sz="0" w:space="0" w:color="auto"/>
        <w:left w:val="none" w:sz="0" w:space="0" w:color="auto"/>
        <w:bottom w:val="none" w:sz="0" w:space="0" w:color="auto"/>
        <w:right w:val="none" w:sz="0" w:space="0" w:color="auto"/>
      </w:divBdr>
    </w:div>
    <w:div w:id="1134643509">
      <w:bodyDiv w:val="1"/>
      <w:marLeft w:val="0"/>
      <w:marRight w:val="0"/>
      <w:marTop w:val="0"/>
      <w:marBottom w:val="0"/>
      <w:divBdr>
        <w:top w:val="none" w:sz="0" w:space="0" w:color="auto"/>
        <w:left w:val="none" w:sz="0" w:space="0" w:color="auto"/>
        <w:bottom w:val="none" w:sz="0" w:space="0" w:color="auto"/>
        <w:right w:val="none" w:sz="0" w:space="0" w:color="auto"/>
      </w:divBdr>
    </w:div>
    <w:div w:id="1135685700">
      <w:bodyDiv w:val="1"/>
      <w:marLeft w:val="0"/>
      <w:marRight w:val="0"/>
      <w:marTop w:val="0"/>
      <w:marBottom w:val="0"/>
      <w:divBdr>
        <w:top w:val="none" w:sz="0" w:space="0" w:color="auto"/>
        <w:left w:val="none" w:sz="0" w:space="0" w:color="auto"/>
        <w:bottom w:val="none" w:sz="0" w:space="0" w:color="auto"/>
        <w:right w:val="none" w:sz="0" w:space="0" w:color="auto"/>
      </w:divBdr>
    </w:div>
    <w:div w:id="1139300132">
      <w:bodyDiv w:val="1"/>
      <w:marLeft w:val="0"/>
      <w:marRight w:val="0"/>
      <w:marTop w:val="0"/>
      <w:marBottom w:val="0"/>
      <w:divBdr>
        <w:top w:val="none" w:sz="0" w:space="0" w:color="auto"/>
        <w:left w:val="none" w:sz="0" w:space="0" w:color="auto"/>
        <w:bottom w:val="none" w:sz="0" w:space="0" w:color="auto"/>
        <w:right w:val="none" w:sz="0" w:space="0" w:color="auto"/>
      </w:divBdr>
    </w:div>
    <w:div w:id="1157575975">
      <w:bodyDiv w:val="1"/>
      <w:marLeft w:val="0"/>
      <w:marRight w:val="0"/>
      <w:marTop w:val="0"/>
      <w:marBottom w:val="0"/>
      <w:divBdr>
        <w:top w:val="none" w:sz="0" w:space="0" w:color="auto"/>
        <w:left w:val="none" w:sz="0" w:space="0" w:color="auto"/>
        <w:bottom w:val="none" w:sz="0" w:space="0" w:color="auto"/>
        <w:right w:val="none" w:sz="0" w:space="0" w:color="auto"/>
      </w:divBdr>
    </w:div>
    <w:div w:id="1170365476">
      <w:bodyDiv w:val="1"/>
      <w:marLeft w:val="0"/>
      <w:marRight w:val="0"/>
      <w:marTop w:val="0"/>
      <w:marBottom w:val="0"/>
      <w:divBdr>
        <w:top w:val="none" w:sz="0" w:space="0" w:color="auto"/>
        <w:left w:val="none" w:sz="0" w:space="0" w:color="auto"/>
        <w:bottom w:val="none" w:sz="0" w:space="0" w:color="auto"/>
        <w:right w:val="none" w:sz="0" w:space="0" w:color="auto"/>
      </w:divBdr>
    </w:div>
    <w:div w:id="1185828904">
      <w:bodyDiv w:val="1"/>
      <w:marLeft w:val="0"/>
      <w:marRight w:val="0"/>
      <w:marTop w:val="0"/>
      <w:marBottom w:val="0"/>
      <w:divBdr>
        <w:top w:val="none" w:sz="0" w:space="0" w:color="auto"/>
        <w:left w:val="none" w:sz="0" w:space="0" w:color="auto"/>
        <w:bottom w:val="none" w:sz="0" w:space="0" w:color="auto"/>
        <w:right w:val="none" w:sz="0" w:space="0" w:color="auto"/>
      </w:divBdr>
    </w:div>
    <w:div w:id="1186208682">
      <w:bodyDiv w:val="1"/>
      <w:marLeft w:val="0"/>
      <w:marRight w:val="0"/>
      <w:marTop w:val="0"/>
      <w:marBottom w:val="0"/>
      <w:divBdr>
        <w:top w:val="none" w:sz="0" w:space="0" w:color="auto"/>
        <w:left w:val="none" w:sz="0" w:space="0" w:color="auto"/>
        <w:bottom w:val="none" w:sz="0" w:space="0" w:color="auto"/>
        <w:right w:val="none" w:sz="0" w:space="0" w:color="auto"/>
      </w:divBdr>
    </w:div>
    <w:div w:id="1197113243">
      <w:bodyDiv w:val="1"/>
      <w:marLeft w:val="0"/>
      <w:marRight w:val="0"/>
      <w:marTop w:val="0"/>
      <w:marBottom w:val="0"/>
      <w:divBdr>
        <w:top w:val="none" w:sz="0" w:space="0" w:color="auto"/>
        <w:left w:val="none" w:sz="0" w:space="0" w:color="auto"/>
        <w:bottom w:val="none" w:sz="0" w:space="0" w:color="auto"/>
        <w:right w:val="none" w:sz="0" w:space="0" w:color="auto"/>
      </w:divBdr>
    </w:div>
    <w:div w:id="1206217940">
      <w:bodyDiv w:val="1"/>
      <w:marLeft w:val="0"/>
      <w:marRight w:val="0"/>
      <w:marTop w:val="0"/>
      <w:marBottom w:val="0"/>
      <w:divBdr>
        <w:top w:val="none" w:sz="0" w:space="0" w:color="auto"/>
        <w:left w:val="none" w:sz="0" w:space="0" w:color="auto"/>
        <w:bottom w:val="none" w:sz="0" w:space="0" w:color="auto"/>
        <w:right w:val="none" w:sz="0" w:space="0" w:color="auto"/>
      </w:divBdr>
    </w:div>
    <w:div w:id="1207794700">
      <w:bodyDiv w:val="1"/>
      <w:marLeft w:val="0"/>
      <w:marRight w:val="0"/>
      <w:marTop w:val="0"/>
      <w:marBottom w:val="0"/>
      <w:divBdr>
        <w:top w:val="none" w:sz="0" w:space="0" w:color="auto"/>
        <w:left w:val="none" w:sz="0" w:space="0" w:color="auto"/>
        <w:bottom w:val="none" w:sz="0" w:space="0" w:color="auto"/>
        <w:right w:val="none" w:sz="0" w:space="0" w:color="auto"/>
      </w:divBdr>
    </w:div>
    <w:div w:id="1219198235">
      <w:bodyDiv w:val="1"/>
      <w:marLeft w:val="0"/>
      <w:marRight w:val="0"/>
      <w:marTop w:val="0"/>
      <w:marBottom w:val="0"/>
      <w:divBdr>
        <w:top w:val="none" w:sz="0" w:space="0" w:color="auto"/>
        <w:left w:val="none" w:sz="0" w:space="0" w:color="auto"/>
        <w:bottom w:val="none" w:sz="0" w:space="0" w:color="auto"/>
        <w:right w:val="none" w:sz="0" w:space="0" w:color="auto"/>
      </w:divBdr>
    </w:div>
    <w:div w:id="1226795993">
      <w:bodyDiv w:val="1"/>
      <w:marLeft w:val="0"/>
      <w:marRight w:val="0"/>
      <w:marTop w:val="0"/>
      <w:marBottom w:val="0"/>
      <w:divBdr>
        <w:top w:val="none" w:sz="0" w:space="0" w:color="auto"/>
        <w:left w:val="none" w:sz="0" w:space="0" w:color="auto"/>
        <w:bottom w:val="none" w:sz="0" w:space="0" w:color="auto"/>
        <w:right w:val="none" w:sz="0" w:space="0" w:color="auto"/>
      </w:divBdr>
    </w:div>
    <w:div w:id="1263999890">
      <w:bodyDiv w:val="1"/>
      <w:marLeft w:val="0"/>
      <w:marRight w:val="0"/>
      <w:marTop w:val="0"/>
      <w:marBottom w:val="0"/>
      <w:divBdr>
        <w:top w:val="none" w:sz="0" w:space="0" w:color="auto"/>
        <w:left w:val="none" w:sz="0" w:space="0" w:color="auto"/>
        <w:bottom w:val="none" w:sz="0" w:space="0" w:color="auto"/>
        <w:right w:val="none" w:sz="0" w:space="0" w:color="auto"/>
      </w:divBdr>
    </w:div>
    <w:div w:id="1264680755">
      <w:bodyDiv w:val="1"/>
      <w:marLeft w:val="0"/>
      <w:marRight w:val="0"/>
      <w:marTop w:val="0"/>
      <w:marBottom w:val="0"/>
      <w:divBdr>
        <w:top w:val="none" w:sz="0" w:space="0" w:color="auto"/>
        <w:left w:val="none" w:sz="0" w:space="0" w:color="auto"/>
        <w:bottom w:val="none" w:sz="0" w:space="0" w:color="auto"/>
        <w:right w:val="none" w:sz="0" w:space="0" w:color="auto"/>
      </w:divBdr>
    </w:div>
    <w:div w:id="1272201329">
      <w:bodyDiv w:val="1"/>
      <w:marLeft w:val="0"/>
      <w:marRight w:val="0"/>
      <w:marTop w:val="0"/>
      <w:marBottom w:val="0"/>
      <w:divBdr>
        <w:top w:val="none" w:sz="0" w:space="0" w:color="auto"/>
        <w:left w:val="none" w:sz="0" w:space="0" w:color="auto"/>
        <w:bottom w:val="none" w:sz="0" w:space="0" w:color="auto"/>
        <w:right w:val="none" w:sz="0" w:space="0" w:color="auto"/>
      </w:divBdr>
    </w:div>
    <w:div w:id="1285499459">
      <w:bodyDiv w:val="1"/>
      <w:marLeft w:val="0"/>
      <w:marRight w:val="0"/>
      <w:marTop w:val="0"/>
      <w:marBottom w:val="0"/>
      <w:divBdr>
        <w:top w:val="none" w:sz="0" w:space="0" w:color="auto"/>
        <w:left w:val="none" w:sz="0" w:space="0" w:color="auto"/>
        <w:bottom w:val="none" w:sz="0" w:space="0" w:color="auto"/>
        <w:right w:val="none" w:sz="0" w:space="0" w:color="auto"/>
      </w:divBdr>
    </w:div>
    <w:div w:id="1297906129">
      <w:bodyDiv w:val="1"/>
      <w:marLeft w:val="0"/>
      <w:marRight w:val="0"/>
      <w:marTop w:val="0"/>
      <w:marBottom w:val="0"/>
      <w:divBdr>
        <w:top w:val="none" w:sz="0" w:space="0" w:color="auto"/>
        <w:left w:val="none" w:sz="0" w:space="0" w:color="auto"/>
        <w:bottom w:val="none" w:sz="0" w:space="0" w:color="auto"/>
        <w:right w:val="none" w:sz="0" w:space="0" w:color="auto"/>
      </w:divBdr>
    </w:div>
    <w:div w:id="1303996107">
      <w:bodyDiv w:val="1"/>
      <w:marLeft w:val="0"/>
      <w:marRight w:val="0"/>
      <w:marTop w:val="0"/>
      <w:marBottom w:val="0"/>
      <w:divBdr>
        <w:top w:val="none" w:sz="0" w:space="0" w:color="auto"/>
        <w:left w:val="none" w:sz="0" w:space="0" w:color="auto"/>
        <w:bottom w:val="none" w:sz="0" w:space="0" w:color="auto"/>
        <w:right w:val="none" w:sz="0" w:space="0" w:color="auto"/>
      </w:divBdr>
    </w:div>
    <w:div w:id="1309095680">
      <w:bodyDiv w:val="1"/>
      <w:marLeft w:val="0"/>
      <w:marRight w:val="0"/>
      <w:marTop w:val="0"/>
      <w:marBottom w:val="0"/>
      <w:divBdr>
        <w:top w:val="none" w:sz="0" w:space="0" w:color="auto"/>
        <w:left w:val="none" w:sz="0" w:space="0" w:color="auto"/>
        <w:bottom w:val="none" w:sz="0" w:space="0" w:color="auto"/>
        <w:right w:val="none" w:sz="0" w:space="0" w:color="auto"/>
      </w:divBdr>
    </w:div>
    <w:div w:id="1326006316">
      <w:bodyDiv w:val="1"/>
      <w:marLeft w:val="0"/>
      <w:marRight w:val="0"/>
      <w:marTop w:val="0"/>
      <w:marBottom w:val="0"/>
      <w:divBdr>
        <w:top w:val="none" w:sz="0" w:space="0" w:color="auto"/>
        <w:left w:val="none" w:sz="0" w:space="0" w:color="auto"/>
        <w:bottom w:val="none" w:sz="0" w:space="0" w:color="auto"/>
        <w:right w:val="none" w:sz="0" w:space="0" w:color="auto"/>
      </w:divBdr>
    </w:div>
    <w:div w:id="1334917753">
      <w:bodyDiv w:val="1"/>
      <w:marLeft w:val="0"/>
      <w:marRight w:val="0"/>
      <w:marTop w:val="0"/>
      <w:marBottom w:val="0"/>
      <w:divBdr>
        <w:top w:val="none" w:sz="0" w:space="0" w:color="auto"/>
        <w:left w:val="none" w:sz="0" w:space="0" w:color="auto"/>
        <w:bottom w:val="none" w:sz="0" w:space="0" w:color="auto"/>
        <w:right w:val="none" w:sz="0" w:space="0" w:color="auto"/>
      </w:divBdr>
    </w:div>
    <w:div w:id="1337269352">
      <w:bodyDiv w:val="1"/>
      <w:marLeft w:val="0"/>
      <w:marRight w:val="0"/>
      <w:marTop w:val="0"/>
      <w:marBottom w:val="0"/>
      <w:divBdr>
        <w:top w:val="none" w:sz="0" w:space="0" w:color="auto"/>
        <w:left w:val="none" w:sz="0" w:space="0" w:color="auto"/>
        <w:bottom w:val="none" w:sz="0" w:space="0" w:color="auto"/>
        <w:right w:val="none" w:sz="0" w:space="0" w:color="auto"/>
      </w:divBdr>
    </w:div>
    <w:div w:id="1340767523">
      <w:bodyDiv w:val="1"/>
      <w:marLeft w:val="0"/>
      <w:marRight w:val="0"/>
      <w:marTop w:val="0"/>
      <w:marBottom w:val="0"/>
      <w:divBdr>
        <w:top w:val="none" w:sz="0" w:space="0" w:color="auto"/>
        <w:left w:val="none" w:sz="0" w:space="0" w:color="auto"/>
        <w:bottom w:val="none" w:sz="0" w:space="0" w:color="auto"/>
        <w:right w:val="none" w:sz="0" w:space="0" w:color="auto"/>
      </w:divBdr>
    </w:div>
    <w:div w:id="1360668094">
      <w:bodyDiv w:val="1"/>
      <w:marLeft w:val="0"/>
      <w:marRight w:val="0"/>
      <w:marTop w:val="0"/>
      <w:marBottom w:val="0"/>
      <w:divBdr>
        <w:top w:val="none" w:sz="0" w:space="0" w:color="auto"/>
        <w:left w:val="none" w:sz="0" w:space="0" w:color="auto"/>
        <w:bottom w:val="none" w:sz="0" w:space="0" w:color="auto"/>
        <w:right w:val="none" w:sz="0" w:space="0" w:color="auto"/>
      </w:divBdr>
    </w:div>
    <w:div w:id="1364551106">
      <w:bodyDiv w:val="1"/>
      <w:marLeft w:val="0"/>
      <w:marRight w:val="0"/>
      <w:marTop w:val="0"/>
      <w:marBottom w:val="0"/>
      <w:divBdr>
        <w:top w:val="none" w:sz="0" w:space="0" w:color="auto"/>
        <w:left w:val="none" w:sz="0" w:space="0" w:color="auto"/>
        <w:bottom w:val="none" w:sz="0" w:space="0" w:color="auto"/>
        <w:right w:val="none" w:sz="0" w:space="0" w:color="auto"/>
      </w:divBdr>
    </w:div>
    <w:div w:id="1367877021">
      <w:bodyDiv w:val="1"/>
      <w:marLeft w:val="0"/>
      <w:marRight w:val="0"/>
      <w:marTop w:val="0"/>
      <w:marBottom w:val="0"/>
      <w:divBdr>
        <w:top w:val="none" w:sz="0" w:space="0" w:color="auto"/>
        <w:left w:val="none" w:sz="0" w:space="0" w:color="auto"/>
        <w:bottom w:val="none" w:sz="0" w:space="0" w:color="auto"/>
        <w:right w:val="none" w:sz="0" w:space="0" w:color="auto"/>
      </w:divBdr>
    </w:div>
    <w:div w:id="1375618834">
      <w:bodyDiv w:val="1"/>
      <w:marLeft w:val="0"/>
      <w:marRight w:val="0"/>
      <w:marTop w:val="0"/>
      <w:marBottom w:val="0"/>
      <w:divBdr>
        <w:top w:val="none" w:sz="0" w:space="0" w:color="auto"/>
        <w:left w:val="none" w:sz="0" w:space="0" w:color="auto"/>
        <w:bottom w:val="none" w:sz="0" w:space="0" w:color="auto"/>
        <w:right w:val="none" w:sz="0" w:space="0" w:color="auto"/>
      </w:divBdr>
    </w:div>
    <w:div w:id="1418019834">
      <w:bodyDiv w:val="1"/>
      <w:marLeft w:val="0"/>
      <w:marRight w:val="0"/>
      <w:marTop w:val="0"/>
      <w:marBottom w:val="0"/>
      <w:divBdr>
        <w:top w:val="none" w:sz="0" w:space="0" w:color="auto"/>
        <w:left w:val="none" w:sz="0" w:space="0" w:color="auto"/>
        <w:bottom w:val="none" w:sz="0" w:space="0" w:color="auto"/>
        <w:right w:val="none" w:sz="0" w:space="0" w:color="auto"/>
      </w:divBdr>
    </w:div>
    <w:div w:id="1437825911">
      <w:bodyDiv w:val="1"/>
      <w:marLeft w:val="0"/>
      <w:marRight w:val="0"/>
      <w:marTop w:val="0"/>
      <w:marBottom w:val="0"/>
      <w:divBdr>
        <w:top w:val="none" w:sz="0" w:space="0" w:color="auto"/>
        <w:left w:val="none" w:sz="0" w:space="0" w:color="auto"/>
        <w:bottom w:val="none" w:sz="0" w:space="0" w:color="auto"/>
        <w:right w:val="none" w:sz="0" w:space="0" w:color="auto"/>
      </w:divBdr>
    </w:div>
    <w:div w:id="1446581066">
      <w:bodyDiv w:val="1"/>
      <w:marLeft w:val="0"/>
      <w:marRight w:val="0"/>
      <w:marTop w:val="0"/>
      <w:marBottom w:val="0"/>
      <w:divBdr>
        <w:top w:val="none" w:sz="0" w:space="0" w:color="auto"/>
        <w:left w:val="none" w:sz="0" w:space="0" w:color="auto"/>
        <w:bottom w:val="none" w:sz="0" w:space="0" w:color="auto"/>
        <w:right w:val="none" w:sz="0" w:space="0" w:color="auto"/>
      </w:divBdr>
    </w:div>
    <w:div w:id="1460760504">
      <w:bodyDiv w:val="1"/>
      <w:marLeft w:val="0"/>
      <w:marRight w:val="0"/>
      <w:marTop w:val="0"/>
      <w:marBottom w:val="0"/>
      <w:divBdr>
        <w:top w:val="none" w:sz="0" w:space="0" w:color="auto"/>
        <w:left w:val="none" w:sz="0" w:space="0" w:color="auto"/>
        <w:bottom w:val="none" w:sz="0" w:space="0" w:color="auto"/>
        <w:right w:val="none" w:sz="0" w:space="0" w:color="auto"/>
      </w:divBdr>
      <w:divsChild>
        <w:div w:id="1168977722">
          <w:marLeft w:val="0"/>
          <w:marRight w:val="0"/>
          <w:marTop w:val="100"/>
          <w:marBottom w:val="14"/>
          <w:divBdr>
            <w:top w:val="none" w:sz="0" w:space="0" w:color="auto"/>
            <w:left w:val="none" w:sz="0" w:space="0" w:color="auto"/>
            <w:bottom w:val="none" w:sz="0" w:space="0" w:color="auto"/>
            <w:right w:val="none" w:sz="0" w:space="0" w:color="auto"/>
          </w:divBdr>
          <w:divsChild>
            <w:div w:id="748310048">
              <w:marLeft w:val="0"/>
              <w:marRight w:val="0"/>
              <w:marTop w:val="100"/>
              <w:marBottom w:val="100"/>
              <w:divBdr>
                <w:top w:val="none" w:sz="0" w:space="0" w:color="auto"/>
                <w:left w:val="none" w:sz="0" w:space="0" w:color="auto"/>
                <w:bottom w:val="none" w:sz="0" w:space="0" w:color="auto"/>
                <w:right w:val="none" w:sz="0" w:space="0" w:color="auto"/>
              </w:divBdr>
              <w:divsChild>
                <w:div w:id="1221599549">
                  <w:marLeft w:val="0"/>
                  <w:marRight w:val="0"/>
                  <w:marTop w:val="204"/>
                  <w:marBottom w:val="0"/>
                  <w:divBdr>
                    <w:top w:val="none" w:sz="0" w:space="0" w:color="auto"/>
                    <w:left w:val="none" w:sz="0" w:space="0" w:color="auto"/>
                    <w:bottom w:val="none" w:sz="0" w:space="0" w:color="auto"/>
                    <w:right w:val="none" w:sz="0" w:space="0" w:color="auto"/>
                  </w:divBdr>
                  <w:divsChild>
                    <w:div w:id="1444691000">
                      <w:marLeft w:val="0"/>
                      <w:marRight w:val="0"/>
                      <w:marTop w:val="0"/>
                      <w:marBottom w:val="0"/>
                      <w:divBdr>
                        <w:top w:val="none" w:sz="0" w:space="0" w:color="auto"/>
                        <w:left w:val="none" w:sz="0" w:space="0" w:color="auto"/>
                        <w:bottom w:val="none" w:sz="0" w:space="0" w:color="auto"/>
                        <w:right w:val="none" w:sz="0" w:space="0" w:color="auto"/>
                      </w:divBdr>
                      <w:divsChild>
                        <w:div w:id="1209756181">
                          <w:marLeft w:val="0"/>
                          <w:marRight w:val="0"/>
                          <w:marTop w:val="0"/>
                          <w:marBottom w:val="0"/>
                          <w:divBdr>
                            <w:top w:val="none" w:sz="0" w:space="0" w:color="auto"/>
                            <w:left w:val="none" w:sz="0" w:space="0" w:color="auto"/>
                            <w:bottom w:val="none" w:sz="0" w:space="0" w:color="auto"/>
                            <w:right w:val="none" w:sz="0" w:space="0" w:color="auto"/>
                          </w:divBdr>
                          <w:divsChild>
                            <w:div w:id="47799434">
                              <w:marLeft w:val="0"/>
                              <w:marRight w:val="0"/>
                              <w:marTop w:val="0"/>
                              <w:marBottom w:val="0"/>
                              <w:divBdr>
                                <w:top w:val="none" w:sz="0" w:space="0" w:color="auto"/>
                                <w:left w:val="none" w:sz="0" w:space="0" w:color="auto"/>
                                <w:bottom w:val="none" w:sz="0" w:space="0" w:color="auto"/>
                                <w:right w:val="none" w:sz="0" w:space="0" w:color="auto"/>
                              </w:divBdr>
                              <w:divsChild>
                                <w:div w:id="1179009062">
                                  <w:marLeft w:val="0"/>
                                  <w:marRight w:val="0"/>
                                  <w:marTop w:val="0"/>
                                  <w:marBottom w:val="0"/>
                                  <w:divBdr>
                                    <w:top w:val="none" w:sz="0" w:space="0" w:color="auto"/>
                                    <w:left w:val="none" w:sz="0" w:space="0" w:color="auto"/>
                                    <w:bottom w:val="none" w:sz="0" w:space="0" w:color="auto"/>
                                    <w:right w:val="none" w:sz="0" w:space="0" w:color="auto"/>
                                  </w:divBdr>
                                  <w:divsChild>
                                    <w:div w:id="865291017">
                                      <w:marLeft w:val="0"/>
                                      <w:marRight w:val="0"/>
                                      <w:marTop w:val="0"/>
                                      <w:marBottom w:val="0"/>
                                      <w:divBdr>
                                        <w:top w:val="none" w:sz="0" w:space="0" w:color="auto"/>
                                        <w:left w:val="none" w:sz="0" w:space="0" w:color="auto"/>
                                        <w:bottom w:val="none" w:sz="0" w:space="0" w:color="auto"/>
                                        <w:right w:val="none" w:sz="0" w:space="0" w:color="auto"/>
                                      </w:divBdr>
                                      <w:divsChild>
                                        <w:div w:id="1902793114">
                                          <w:marLeft w:val="0"/>
                                          <w:marRight w:val="0"/>
                                          <w:marTop w:val="0"/>
                                          <w:marBottom w:val="0"/>
                                          <w:divBdr>
                                            <w:top w:val="single" w:sz="6" w:space="5" w:color="E4E4E4"/>
                                            <w:left w:val="none" w:sz="0" w:space="0" w:color="auto"/>
                                            <w:bottom w:val="none" w:sz="0" w:space="0" w:color="auto"/>
                                            <w:right w:val="none" w:sz="0" w:space="0" w:color="auto"/>
                                          </w:divBdr>
                                          <w:divsChild>
                                            <w:div w:id="72630630">
                                              <w:marLeft w:val="0"/>
                                              <w:marRight w:val="0"/>
                                              <w:marTop w:val="0"/>
                                              <w:marBottom w:val="0"/>
                                              <w:divBdr>
                                                <w:top w:val="none" w:sz="0" w:space="0" w:color="auto"/>
                                                <w:left w:val="none" w:sz="0" w:space="0" w:color="auto"/>
                                                <w:bottom w:val="none" w:sz="0" w:space="0" w:color="auto"/>
                                                <w:right w:val="none" w:sz="0" w:space="0" w:color="auto"/>
                                              </w:divBdr>
                                              <w:divsChild>
                                                <w:div w:id="947390992">
                                                  <w:marLeft w:val="0"/>
                                                  <w:marRight w:val="0"/>
                                                  <w:marTop w:val="0"/>
                                                  <w:marBottom w:val="0"/>
                                                  <w:divBdr>
                                                    <w:top w:val="none" w:sz="0" w:space="0" w:color="auto"/>
                                                    <w:left w:val="none" w:sz="0" w:space="0" w:color="auto"/>
                                                    <w:bottom w:val="none" w:sz="0" w:space="0" w:color="auto"/>
                                                    <w:right w:val="none" w:sz="0" w:space="0" w:color="auto"/>
                                                  </w:divBdr>
                                                  <w:divsChild>
                                                    <w:div w:id="1597207845">
                                                      <w:marLeft w:val="0"/>
                                                      <w:marRight w:val="0"/>
                                                      <w:marTop w:val="0"/>
                                                      <w:marBottom w:val="0"/>
                                                      <w:divBdr>
                                                        <w:top w:val="none" w:sz="0" w:space="0" w:color="auto"/>
                                                        <w:left w:val="none" w:sz="0" w:space="0" w:color="auto"/>
                                                        <w:bottom w:val="none" w:sz="0" w:space="0" w:color="auto"/>
                                                        <w:right w:val="none" w:sz="0" w:space="0" w:color="auto"/>
                                                      </w:divBdr>
                                                      <w:divsChild>
                                                        <w:div w:id="903560742">
                                                          <w:marLeft w:val="0"/>
                                                          <w:marRight w:val="0"/>
                                                          <w:marTop w:val="0"/>
                                                          <w:marBottom w:val="0"/>
                                                          <w:divBdr>
                                                            <w:top w:val="none" w:sz="0" w:space="0" w:color="auto"/>
                                                            <w:left w:val="none" w:sz="0" w:space="0" w:color="auto"/>
                                                            <w:bottom w:val="none" w:sz="0" w:space="0" w:color="auto"/>
                                                            <w:right w:val="none" w:sz="0" w:space="0" w:color="auto"/>
                                                          </w:divBdr>
                                                          <w:divsChild>
                                                            <w:div w:id="1821575297">
                                                              <w:marLeft w:val="0"/>
                                                              <w:marRight w:val="0"/>
                                                              <w:marTop w:val="0"/>
                                                              <w:marBottom w:val="0"/>
                                                              <w:divBdr>
                                                                <w:top w:val="none" w:sz="0" w:space="0" w:color="auto"/>
                                                                <w:left w:val="none" w:sz="0" w:space="0" w:color="auto"/>
                                                                <w:bottom w:val="none" w:sz="0" w:space="0" w:color="auto"/>
                                                                <w:right w:val="none" w:sz="0" w:space="0" w:color="auto"/>
                                                              </w:divBdr>
                                                              <w:divsChild>
                                                                <w:div w:id="557934645">
                                                                  <w:marLeft w:val="0"/>
                                                                  <w:marRight w:val="0"/>
                                                                  <w:marTop w:val="0"/>
                                                                  <w:marBottom w:val="0"/>
                                                                  <w:divBdr>
                                                                    <w:top w:val="none" w:sz="0" w:space="0" w:color="auto"/>
                                                                    <w:left w:val="none" w:sz="0" w:space="0" w:color="auto"/>
                                                                    <w:bottom w:val="none" w:sz="0" w:space="0" w:color="auto"/>
                                                                    <w:right w:val="none" w:sz="0" w:space="0" w:color="auto"/>
                                                                  </w:divBdr>
                                                                  <w:divsChild>
                                                                    <w:div w:id="1116410659">
                                                                      <w:marLeft w:val="0"/>
                                                                      <w:marRight w:val="0"/>
                                                                      <w:marTop w:val="0"/>
                                                                      <w:marBottom w:val="0"/>
                                                                      <w:divBdr>
                                                                        <w:top w:val="none" w:sz="0" w:space="0" w:color="auto"/>
                                                                        <w:left w:val="none" w:sz="0" w:space="0" w:color="auto"/>
                                                                        <w:bottom w:val="none" w:sz="0" w:space="0" w:color="auto"/>
                                                                        <w:right w:val="none" w:sz="0" w:space="0" w:color="auto"/>
                                                                      </w:divBdr>
                                                                    </w:div>
                                                                  </w:divsChild>
                                                                </w:div>
                                                                <w:div w:id="1781995816">
                                                                  <w:marLeft w:val="0"/>
                                                                  <w:marRight w:val="0"/>
                                                                  <w:marTop w:val="0"/>
                                                                  <w:marBottom w:val="0"/>
                                                                  <w:divBdr>
                                                                    <w:top w:val="none" w:sz="0" w:space="0" w:color="auto"/>
                                                                    <w:left w:val="none" w:sz="0" w:space="0" w:color="auto"/>
                                                                    <w:bottom w:val="none" w:sz="0" w:space="0" w:color="auto"/>
                                                                    <w:right w:val="none" w:sz="0" w:space="0" w:color="auto"/>
                                                                  </w:divBdr>
                                                                  <w:divsChild>
                                                                    <w:div w:id="1441487030">
                                                                      <w:marLeft w:val="0"/>
                                                                      <w:marRight w:val="0"/>
                                                                      <w:marTop w:val="0"/>
                                                                      <w:marBottom w:val="0"/>
                                                                      <w:divBdr>
                                                                        <w:top w:val="none" w:sz="0" w:space="0" w:color="auto"/>
                                                                        <w:left w:val="none" w:sz="0" w:space="0" w:color="auto"/>
                                                                        <w:bottom w:val="none" w:sz="0" w:space="0" w:color="auto"/>
                                                                        <w:right w:val="none" w:sz="0" w:space="0" w:color="auto"/>
                                                                      </w:divBdr>
                                                                    </w:div>
                                                                  </w:divsChild>
                                                                </w:div>
                                                                <w:div w:id="1885211944">
                                                                  <w:marLeft w:val="0"/>
                                                                  <w:marRight w:val="0"/>
                                                                  <w:marTop w:val="0"/>
                                                                  <w:marBottom w:val="0"/>
                                                                  <w:divBdr>
                                                                    <w:top w:val="none" w:sz="0" w:space="0" w:color="auto"/>
                                                                    <w:left w:val="none" w:sz="0" w:space="0" w:color="auto"/>
                                                                    <w:bottom w:val="none" w:sz="0" w:space="0" w:color="auto"/>
                                                                    <w:right w:val="none" w:sz="0" w:space="0" w:color="auto"/>
                                                                  </w:divBdr>
                                                                  <w:divsChild>
                                                                    <w:div w:id="6684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5735342">
      <w:bodyDiv w:val="1"/>
      <w:marLeft w:val="0"/>
      <w:marRight w:val="0"/>
      <w:marTop w:val="0"/>
      <w:marBottom w:val="0"/>
      <w:divBdr>
        <w:top w:val="none" w:sz="0" w:space="0" w:color="auto"/>
        <w:left w:val="none" w:sz="0" w:space="0" w:color="auto"/>
        <w:bottom w:val="none" w:sz="0" w:space="0" w:color="auto"/>
        <w:right w:val="none" w:sz="0" w:space="0" w:color="auto"/>
      </w:divBdr>
    </w:div>
    <w:div w:id="1473982470">
      <w:bodyDiv w:val="1"/>
      <w:marLeft w:val="0"/>
      <w:marRight w:val="0"/>
      <w:marTop w:val="0"/>
      <w:marBottom w:val="0"/>
      <w:divBdr>
        <w:top w:val="none" w:sz="0" w:space="0" w:color="auto"/>
        <w:left w:val="none" w:sz="0" w:space="0" w:color="auto"/>
        <w:bottom w:val="none" w:sz="0" w:space="0" w:color="auto"/>
        <w:right w:val="none" w:sz="0" w:space="0" w:color="auto"/>
      </w:divBdr>
    </w:div>
    <w:div w:id="1489664038">
      <w:bodyDiv w:val="1"/>
      <w:marLeft w:val="0"/>
      <w:marRight w:val="0"/>
      <w:marTop w:val="0"/>
      <w:marBottom w:val="0"/>
      <w:divBdr>
        <w:top w:val="none" w:sz="0" w:space="0" w:color="auto"/>
        <w:left w:val="none" w:sz="0" w:space="0" w:color="auto"/>
        <w:bottom w:val="none" w:sz="0" w:space="0" w:color="auto"/>
        <w:right w:val="none" w:sz="0" w:space="0" w:color="auto"/>
      </w:divBdr>
    </w:div>
    <w:div w:id="1506894530">
      <w:bodyDiv w:val="1"/>
      <w:marLeft w:val="0"/>
      <w:marRight w:val="0"/>
      <w:marTop w:val="0"/>
      <w:marBottom w:val="0"/>
      <w:divBdr>
        <w:top w:val="none" w:sz="0" w:space="0" w:color="auto"/>
        <w:left w:val="none" w:sz="0" w:space="0" w:color="auto"/>
        <w:bottom w:val="none" w:sz="0" w:space="0" w:color="auto"/>
        <w:right w:val="none" w:sz="0" w:space="0" w:color="auto"/>
      </w:divBdr>
    </w:div>
    <w:div w:id="1509325165">
      <w:bodyDiv w:val="1"/>
      <w:marLeft w:val="0"/>
      <w:marRight w:val="0"/>
      <w:marTop w:val="0"/>
      <w:marBottom w:val="0"/>
      <w:divBdr>
        <w:top w:val="none" w:sz="0" w:space="0" w:color="auto"/>
        <w:left w:val="none" w:sz="0" w:space="0" w:color="auto"/>
        <w:bottom w:val="none" w:sz="0" w:space="0" w:color="auto"/>
        <w:right w:val="none" w:sz="0" w:space="0" w:color="auto"/>
      </w:divBdr>
    </w:div>
    <w:div w:id="1547401852">
      <w:bodyDiv w:val="1"/>
      <w:marLeft w:val="0"/>
      <w:marRight w:val="0"/>
      <w:marTop w:val="0"/>
      <w:marBottom w:val="0"/>
      <w:divBdr>
        <w:top w:val="none" w:sz="0" w:space="0" w:color="auto"/>
        <w:left w:val="none" w:sz="0" w:space="0" w:color="auto"/>
        <w:bottom w:val="none" w:sz="0" w:space="0" w:color="auto"/>
        <w:right w:val="none" w:sz="0" w:space="0" w:color="auto"/>
      </w:divBdr>
    </w:div>
    <w:div w:id="1555778344">
      <w:bodyDiv w:val="1"/>
      <w:marLeft w:val="0"/>
      <w:marRight w:val="0"/>
      <w:marTop w:val="0"/>
      <w:marBottom w:val="0"/>
      <w:divBdr>
        <w:top w:val="none" w:sz="0" w:space="0" w:color="auto"/>
        <w:left w:val="none" w:sz="0" w:space="0" w:color="auto"/>
        <w:bottom w:val="none" w:sz="0" w:space="0" w:color="auto"/>
        <w:right w:val="none" w:sz="0" w:space="0" w:color="auto"/>
      </w:divBdr>
    </w:div>
    <w:div w:id="1572501938">
      <w:bodyDiv w:val="1"/>
      <w:marLeft w:val="0"/>
      <w:marRight w:val="0"/>
      <w:marTop w:val="0"/>
      <w:marBottom w:val="0"/>
      <w:divBdr>
        <w:top w:val="none" w:sz="0" w:space="0" w:color="auto"/>
        <w:left w:val="none" w:sz="0" w:space="0" w:color="auto"/>
        <w:bottom w:val="none" w:sz="0" w:space="0" w:color="auto"/>
        <w:right w:val="none" w:sz="0" w:space="0" w:color="auto"/>
      </w:divBdr>
    </w:div>
    <w:div w:id="1573468677">
      <w:bodyDiv w:val="1"/>
      <w:marLeft w:val="0"/>
      <w:marRight w:val="0"/>
      <w:marTop w:val="0"/>
      <w:marBottom w:val="0"/>
      <w:divBdr>
        <w:top w:val="none" w:sz="0" w:space="0" w:color="auto"/>
        <w:left w:val="none" w:sz="0" w:space="0" w:color="auto"/>
        <w:bottom w:val="none" w:sz="0" w:space="0" w:color="auto"/>
        <w:right w:val="none" w:sz="0" w:space="0" w:color="auto"/>
      </w:divBdr>
    </w:div>
    <w:div w:id="1573850823">
      <w:bodyDiv w:val="1"/>
      <w:marLeft w:val="0"/>
      <w:marRight w:val="0"/>
      <w:marTop w:val="0"/>
      <w:marBottom w:val="0"/>
      <w:divBdr>
        <w:top w:val="none" w:sz="0" w:space="0" w:color="auto"/>
        <w:left w:val="none" w:sz="0" w:space="0" w:color="auto"/>
        <w:bottom w:val="none" w:sz="0" w:space="0" w:color="auto"/>
        <w:right w:val="none" w:sz="0" w:space="0" w:color="auto"/>
      </w:divBdr>
    </w:div>
    <w:div w:id="1594164113">
      <w:bodyDiv w:val="1"/>
      <w:marLeft w:val="0"/>
      <w:marRight w:val="0"/>
      <w:marTop w:val="0"/>
      <w:marBottom w:val="0"/>
      <w:divBdr>
        <w:top w:val="none" w:sz="0" w:space="0" w:color="auto"/>
        <w:left w:val="none" w:sz="0" w:space="0" w:color="auto"/>
        <w:bottom w:val="none" w:sz="0" w:space="0" w:color="auto"/>
        <w:right w:val="none" w:sz="0" w:space="0" w:color="auto"/>
      </w:divBdr>
    </w:div>
    <w:div w:id="1606645764">
      <w:bodyDiv w:val="1"/>
      <w:marLeft w:val="0"/>
      <w:marRight w:val="0"/>
      <w:marTop w:val="0"/>
      <w:marBottom w:val="0"/>
      <w:divBdr>
        <w:top w:val="none" w:sz="0" w:space="0" w:color="auto"/>
        <w:left w:val="none" w:sz="0" w:space="0" w:color="auto"/>
        <w:bottom w:val="none" w:sz="0" w:space="0" w:color="auto"/>
        <w:right w:val="none" w:sz="0" w:space="0" w:color="auto"/>
      </w:divBdr>
    </w:div>
    <w:div w:id="1607494193">
      <w:bodyDiv w:val="1"/>
      <w:marLeft w:val="0"/>
      <w:marRight w:val="0"/>
      <w:marTop w:val="0"/>
      <w:marBottom w:val="0"/>
      <w:divBdr>
        <w:top w:val="none" w:sz="0" w:space="0" w:color="auto"/>
        <w:left w:val="none" w:sz="0" w:space="0" w:color="auto"/>
        <w:bottom w:val="none" w:sz="0" w:space="0" w:color="auto"/>
        <w:right w:val="none" w:sz="0" w:space="0" w:color="auto"/>
      </w:divBdr>
    </w:div>
    <w:div w:id="1631939605">
      <w:bodyDiv w:val="1"/>
      <w:marLeft w:val="0"/>
      <w:marRight w:val="0"/>
      <w:marTop w:val="0"/>
      <w:marBottom w:val="0"/>
      <w:divBdr>
        <w:top w:val="none" w:sz="0" w:space="0" w:color="auto"/>
        <w:left w:val="none" w:sz="0" w:space="0" w:color="auto"/>
        <w:bottom w:val="none" w:sz="0" w:space="0" w:color="auto"/>
        <w:right w:val="none" w:sz="0" w:space="0" w:color="auto"/>
      </w:divBdr>
    </w:div>
    <w:div w:id="1647078582">
      <w:bodyDiv w:val="1"/>
      <w:marLeft w:val="0"/>
      <w:marRight w:val="0"/>
      <w:marTop w:val="0"/>
      <w:marBottom w:val="0"/>
      <w:divBdr>
        <w:top w:val="none" w:sz="0" w:space="0" w:color="auto"/>
        <w:left w:val="none" w:sz="0" w:space="0" w:color="auto"/>
        <w:bottom w:val="none" w:sz="0" w:space="0" w:color="auto"/>
        <w:right w:val="none" w:sz="0" w:space="0" w:color="auto"/>
      </w:divBdr>
    </w:div>
    <w:div w:id="1656883305">
      <w:bodyDiv w:val="1"/>
      <w:marLeft w:val="0"/>
      <w:marRight w:val="0"/>
      <w:marTop w:val="0"/>
      <w:marBottom w:val="0"/>
      <w:divBdr>
        <w:top w:val="none" w:sz="0" w:space="0" w:color="auto"/>
        <w:left w:val="none" w:sz="0" w:space="0" w:color="auto"/>
        <w:bottom w:val="none" w:sz="0" w:space="0" w:color="auto"/>
        <w:right w:val="none" w:sz="0" w:space="0" w:color="auto"/>
      </w:divBdr>
    </w:div>
    <w:div w:id="1657033888">
      <w:bodyDiv w:val="1"/>
      <w:marLeft w:val="0"/>
      <w:marRight w:val="0"/>
      <w:marTop w:val="0"/>
      <w:marBottom w:val="0"/>
      <w:divBdr>
        <w:top w:val="none" w:sz="0" w:space="0" w:color="auto"/>
        <w:left w:val="none" w:sz="0" w:space="0" w:color="auto"/>
        <w:bottom w:val="none" w:sz="0" w:space="0" w:color="auto"/>
        <w:right w:val="none" w:sz="0" w:space="0" w:color="auto"/>
      </w:divBdr>
    </w:div>
    <w:div w:id="1668971748">
      <w:bodyDiv w:val="1"/>
      <w:marLeft w:val="0"/>
      <w:marRight w:val="0"/>
      <w:marTop w:val="0"/>
      <w:marBottom w:val="0"/>
      <w:divBdr>
        <w:top w:val="none" w:sz="0" w:space="0" w:color="auto"/>
        <w:left w:val="none" w:sz="0" w:space="0" w:color="auto"/>
        <w:bottom w:val="none" w:sz="0" w:space="0" w:color="auto"/>
        <w:right w:val="none" w:sz="0" w:space="0" w:color="auto"/>
      </w:divBdr>
    </w:div>
    <w:div w:id="1669941529">
      <w:bodyDiv w:val="1"/>
      <w:marLeft w:val="0"/>
      <w:marRight w:val="0"/>
      <w:marTop w:val="0"/>
      <w:marBottom w:val="0"/>
      <w:divBdr>
        <w:top w:val="none" w:sz="0" w:space="0" w:color="auto"/>
        <w:left w:val="none" w:sz="0" w:space="0" w:color="auto"/>
        <w:bottom w:val="none" w:sz="0" w:space="0" w:color="auto"/>
        <w:right w:val="none" w:sz="0" w:space="0" w:color="auto"/>
      </w:divBdr>
    </w:div>
    <w:div w:id="1690179029">
      <w:bodyDiv w:val="1"/>
      <w:marLeft w:val="0"/>
      <w:marRight w:val="0"/>
      <w:marTop w:val="0"/>
      <w:marBottom w:val="0"/>
      <w:divBdr>
        <w:top w:val="none" w:sz="0" w:space="0" w:color="auto"/>
        <w:left w:val="none" w:sz="0" w:space="0" w:color="auto"/>
        <w:bottom w:val="none" w:sz="0" w:space="0" w:color="auto"/>
        <w:right w:val="none" w:sz="0" w:space="0" w:color="auto"/>
      </w:divBdr>
    </w:div>
    <w:div w:id="1702970889">
      <w:bodyDiv w:val="1"/>
      <w:marLeft w:val="0"/>
      <w:marRight w:val="0"/>
      <w:marTop w:val="0"/>
      <w:marBottom w:val="0"/>
      <w:divBdr>
        <w:top w:val="none" w:sz="0" w:space="0" w:color="auto"/>
        <w:left w:val="none" w:sz="0" w:space="0" w:color="auto"/>
        <w:bottom w:val="none" w:sz="0" w:space="0" w:color="auto"/>
        <w:right w:val="none" w:sz="0" w:space="0" w:color="auto"/>
      </w:divBdr>
    </w:div>
    <w:div w:id="1707362990">
      <w:bodyDiv w:val="1"/>
      <w:marLeft w:val="0"/>
      <w:marRight w:val="0"/>
      <w:marTop w:val="0"/>
      <w:marBottom w:val="0"/>
      <w:divBdr>
        <w:top w:val="none" w:sz="0" w:space="0" w:color="auto"/>
        <w:left w:val="none" w:sz="0" w:space="0" w:color="auto"/>
        <w:bottom w:val="none" w:sz="0" w:space="0" w:color="auto"/>
        <w:right w:val="none" w:sz="0" w:space="0" w:color="auto"/>
      </w:divBdr>
    </w:div>
    <w:div w:id="1708792242">
      <w:bodyDiv w:val="1"/>
      <w:marLeft w:val="0"/>
      <w:marRight w:val="0"/>
      <w:marTop w:val="0"/>
      <w:marBottom w:val="0"/>
      <w:divBdr>
        <w:top w:val="none" w:sz="0" w:space="0" w:color="auto"/>
        <w:left w:val="none" w:sz="0" w:space="0" w:color="auto"/>
        <w:bottom w:val="none" w:sz="0" w:space="0" w:color="auto"/>
        <w:right w:val="none" w:sz="0" w:space="0" w:color="auto"/>
      </w:divBdr>
    </w:div>
    <w:div w:id="1712925352">
      <w:bodyDiv w:val="1"/>
      <w:marLeft w:val="0"/>
      <w:marRight w:val="0"/>
      <w:marTop w:val="0"/>
      <w:marBottom w:val="0"/>
      <w:divBdr>
        <w:top w:val="none" w:sz="0" w:space="0" w:color="auto"/>
        <w:left w:val="none" w:sz="0" w:space="0" w:color="auto"/>
        <w:bottom w:val="none" w:sz="0" w:space="0" w:color="auto"/>
        <w:right w:val="none" w:sz="0" w:space="0" w:color="auto"/>
      </w:divBdr>
    </w:div>
    <w:div w:id="1715732736">
      <w:bodyDiv w:val="1"/>
      <w:marLeft w:val="0"/>
      <w:marRight w:val="0"/>
      <w:marTop w:val="0"/>
      <w:marBottom w:val="0"/>
      <w:divBdr>
        <w:top w:val="none" w:sz="0" w:space="0" w:color="auto"/>
        <w:left w:val="none" w:sz="0" w:space="0" w:color="auto"/>
        <w:bottom w:val="none" w:sz="0" w:space="0" w:color="auto"/>
        <w:right w:val="none" w:sz="0" w:space="0" w:color="auto"/>
      </w:divBdr>
    </w:div>
    <w:div w:id="1775317891">
      <w:bodyDiv w:val="1"/>
      <w:marLeft w:val="0"/>
      <w:marRight w:val="0"/>
      <w:marTop w:val="0"/>
      <w:marBottom w:val="0"/>
      <w:divBdr>
        <w:top w:val="none" w:sz="0" w:space="0" w:color="auto"/>
        <w:left w:val="none" w:sz="0" w:space="0" w:color="auto"/>
        <w:bottom w:val="none" w:sz="0" w:space="0" w:color="auto"/>
        <w:right w:val="none" w:sz="0" w:space="0" w:color="auto"/>
      </w:divBdr>
    </w:div>
    <w:div w:id="1787458223">
      <w:bodyDiv w:val="1"/>
      <w:marLeft w:val="0"/>
      <w:marRight w:val="0"/>
      <w:marTop w:val="0"/>
      <w:marBottom w:val="0"/>
      <w:divBdr>
        <w:top w:val="none" w:sz="0" w:space="0" w:color="auto"/>
        <w:left w:val="none" w:sz="0" w:space="0" w:color="auto"/>
        <w:bottom w:val="none" w:sz="0" w:space="0" w:color="auto"/>
        <w:right w:val="none" w:sz="0" w:space="0" w:color="auto"/>
      </w:divBdr>
    </w:div>
    <w:div w:id="1822849747">
      <w:bodyDiv w:val="1"/>
      <w:marLeft w:val="0"/>
      <w:marRight w:val="0"/>
      <w:marTop w:val="0"/>
      <w:marBottom w:val="0"/>
      <w:divBdr>
        <w:top w:val="none" w:sz="0" w:space="0" w:color="auto"/>
        <w:left w:val="none" w:sz="0" w:space="0" w:color="auto"/>
        <w:bottom w:val="none" w:sz="0" w:space="0" w:color="auto"/>
        <w:right w:val="none" w:sz="0" w:space="0" w:color="auto"/>
      </w:divBdr>
    </w:div>
    <w:div w:id="1825587647">
      <w:bodyDiv w:val="1"/>
      <w:marLeft w:val="0"/>
      <w:marRight w:val="0"/>
      <w:marTop w:val="0"/>
      <w:marBottom w:val="0"/>
      <w:divBdr>
        <w:top w:val="none" w:sz="0" w:space="0" w:color="auto"/>
        <w:left w:val="none" w:sz="0" w:space="0" w:color="auto"/>
        <w:bottom w:val="none" w:sz="0" w:space="0" w:color="auto"/>
        <w:right w:val="none" w:sz="0" w:space="0" w:color="auto"/>
      </w:divBdr>
    </w:div>
    <w:div w:id="1829860570">
      <w:bodyDiv w:val="1"/>
      <w:marLeft w:val="0"/>
      <w:marRight w:val="0"/>
      <w:marTop w:val="0"/>
      <w:marBottom w:val="0"/>
      <w:divBdr>
        <w:top w:val="none" w:sz="0" w:space="0" w:color="auto"/>
        <w:left w:val="none" w:sz="0" w:space="0" w:color="auto"/>
        <w:bottom w:val="none" w:sz="0" w:space="0" w:color="auto"/>
        <w:right w:val="none" w:sz="0" w:space="0" w:color="auto"/>
      </w:divBdr>
    </w:div>
    <w:div w:id="1838568325">
      <w:bodyDiv w:val="1"/>
      <w:marLeft w:val="0"/>
      <w:marRight w:val="0"/>
      <w:marTop w:val="0"/>
      <w:marBottom w:val="0"/>
      <w:divBdr>
        <w:top w:val="none" w:sz="0" w:space="0" w:color="auto"/>
        <w:left w:val="none" w:sz="0" w:space="0" w:color="auto"/>
        <w:bottom w:val="none" w:sz="0" w:space="0" w:color="auto"/>
        <w:right w:val="none" w:sz="0" w:space="0" w:color="auto"/>
      </w:divBdr>
    </w:div>
    <w:div w:id="1841693568">
      <w:bodyDiv w:val="1"/>
      <w:marLeft w:val="0"/>
      <w:marRight w:val="0"/>
      <w:marTop w:val="0"/>
      <w:marBottom w:val="0"/>
      <w:divBdr>
        <w:top w:val="none" w:sz="0" w:space="0" w:color="auto"/>
        <w:left w:val="none" w:sz="0" w:space="0" w:color="auto"/>
        <w:bottom w:val="none" w:sz="0" w:space="0" w:color="auto"/>
        <w:right w:val="none" w:sz="0" w:space="0" w:color="auto"/>
      </w:divBdr>
    </w:div>
    <w:div w:id="1844346857">
      <w:bodyDiv w:val="1"/>
      <w:marLeft w:val="0"/>
      <w:marRight w:val="0"/>
      <w:marTop w:val="0"/>
      <w:marBottom w:val="0"/>
      <w:divBdr>
        <w:top w:val="none" w:sz="0" w:space="0" w:color="auto"/>
        <w:left w:val="none" w:sz="0" w:space="0" w:color="auto"/>
        <w:bottom w:val="none" w:sz="0" w:space="0" w:color="auto"/>
        <w:right w:val="none" w:sz="0" w:space="0" w:color="auto"/>
      </w:divBdr>
    </w:div>
    <w:div w:id="1857648107">
      <w:bodyDiv w:val="1"/>
      <w:marLeft w:val="0"/>
      <w:marRight w:val="0"/>
      <w:marTop w:val="0"/>
      <w:marBottom w:val="0"/>
      <w:divBdr>
        <w:top w:val="none" w:sz="0" w:space="0" w:color="auto"/>
        <w:left w:val="none" w:sz="0" w:space="0" w:color="auto"/>
        <w:bottom w:val="none" w:sz="0" w:space="0" w:color="auto"/>
        <w:right w:val="none" w:sz="0" w:space="0" w:color="auto"/>
      </w:divBdr>
    </w:div>
    <w:div w:id="1887570208">
      <w:bodyDiv w:val="1"/>
      <w:marLeft w:val="0"/>
      <w:marRight w:val="0"/>
      <w:marTop w:val="0"/>
      <w:marBottom w:val="0"/>
      <w:divBdr>
        <w:top w:val="none" w:sz="0" w:space="0" w:color="auto"/>
        <w:left w:val="none" w:sz="0" w:space="0" w:color="auto"/>
        <w:bottom w:val="none" w:sz="0" w:space="0" w:color="auto"/>
        <w:right w:val="none" w:sz="0" w:space="0" w:color="auto"/>
      </w:divBdr>
      <w:divsChild>
        <w:div w:id="2118476506">
          <w:marLeft w:val="0"/>
          <w:marRight w:val="0"/>
          <w:marTop w:val="0"/>
          <w:marBottom w:val="0"/>
          <w:divBdr>
            <w:top w:val="none" w:sz="0" w:space="0" w:color="auto"/>
            <w:left w:val="none" w:sz="0" w:space="0" w:color="auto"/>
            <w:bottom w:val="none" w:sz="0" w:space="0" w:color="auto"/>
            <w:right w:val="none" w:sz="0" w:space="0" w:color="auto"/>
          </w:divBdr>
          <w:divsChild>
            <w:div w:id="141967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08178537">
      <w:bodyDiv w:val="1"/>
      <w:marLeft w:val="0"/>
      <w:marRight w:val="0"/>
      <w:marTop w:val="0"/>
      <w:marBottom w:val="0"/>
      <w:divBdr>
        <w:top w:val="none" w:sz="0" w:space="0" w:color="auto"/>
        <w:left w:val="none" w:sz="0" w:space="0" w:color="auto"/>
        <w:bottom w:val="none" w:sz="0" w:space="0" w:color="auto"/>
        <w:right w:val="none" w:sz="0" w:space="0" w:color="auto"/>
      </w:divBdr>
    </w:div>
    <w:div w:id="1939557007">
      <w:bodyDiv w:val="1"/>
      <w:marLeft w:val="0"/>
      <w:marRight w:val="0"/>
      <w:marTop w:val="0"/>
      <w:marBottom w:val="0"/>
      <w:divBdr>
        <w:top w:val="none" w:sz="0" w:space="0" w:color="auto"/>
        <w:left w:val="none" w:sz="0" w:space="0" w:color="auto"/>
        <w:bottom w:val="none" w:sz="0" w:space="0" w:color="auto"/>
        <w:right w:val="none" w:sz="0" w:space="0" w:color="auto"/>
      </w:divBdr>
    </w:div>
    <w:div w:id="1944990061">
      <w:bodyDiv w:val="1"/>
      <w:marLeft w:val="0"/>
      <w:marRight w:val="0"/>
      <w:marTop w:val="0"/>
      <w:marBottom w:val="0"/>
      <w:divBdr>
        <w:top w:val="none" w:sz="0" w:space="0" w:color="auto"/>
        <w:left w:val="none" w:sz="0" w:space="0" w:color="auto"/>
        <w:bottom w:val="none" w:sz="0" w:space="0" w:color="auto"/>
        <w:right w:val="none" w:sz="0" w:space="0" w:color="auto"/>
      </w:divBdr>
    </w:div>
    <w:div w:id="1946887502">
      <w:bodyDiv w:val="1"/>
      <w:marLeft w:val="0"/>
      <w:marRight w:val="0"/>
      <w:marTop w:val="0"/>
      <w:marBottom w:val="0"/>
      <w:divBdr>
        <w:top w:val="none" w:sz="0" w:space="0" w:color="auto"/>
        <w:left w:val="none" w:sz="0" w:space="0" w:color="auto"/>
        <w:bottom w:val="none" w:sz="0" w:space="0" w:color="auto"/>
        <w:right w:val="none" w:sz="0" w:space="0" w:color="auto"/>
      </w:divBdr>
    </w:div>
    <w:div w:id="1968733324">
      <w:bodyDiv w:val="1"/>
      <w:marLeft w:val="0"/>
      <w:marRight w:val="0"/>
      <w:marTop w:val="0"/>
      <w:marBottom w:val="0"/>
      <w:divBdr>
        <w:top w:val="none" w:sz="0" w:space="0" w:color="auto"/>
        <w:left w:val="none" w:sz="0" w:space="0" w:color="auto"/>
        <w:bottom w:val="none" w:sz="0" w:space="0" w:color="auto"/>
        <w:right w:val="none" w:sz="0" w:space="0" w:color="auto"/>
      </w:divBdr>
      <w:divsChild>
        <w:div w:id="1291742535">
          <w:marLeft w:val="0"/>
          <w:marRight w:val="0"/>
          <w:marTop w:val="0"/>
          <w:marBottom w:val="0"/>
          <w:divBdr>
            <w:top w:val="none" w:sz="0" w:space="0" w:color="auto"/>
            <w:left w:val="none" w:sz="0" w:space="0" w:color="auto"/>
            <w:bottom w:val="none" w:sz="0" w:space="0" w:color="auto"/>
            <w:right w:val="none" w:sz="0" w:space="0" w:color="auto"/>
          </w:divBdr>
        </w:div>
      </w:divsChild>
    </w:div>
    <w:div w:id="1993244094">
      <w:bodyDiv w:val="1"/>
      <w:marLeft w:val="0"/>
      <w:marRight w:val="0"/>
      <w:marTop w:val="0"/>
      <w:marBottom w:val="0"/>
      <w:divBdr>
        <w:top w:val="none" w:sz="0" w:space="0" w:color="auto"/>
        <w:left w:val="none" w:sz="0" w:space="0" w:color="auto"/>
        <w:bottom w:val="none" w:sz="0" w:space="0" w:color="auto"/>
        <w:right w:val="none" w:sz="0" w:space="0" w:color="auto"/>
      </w:divBdr>
    </w:div>
    <w:div w:id="1993368128">
      <w:bodyDiv w:val="1"/>
      <w:marLeft w:val="0"/>
      <w:marRight w:val="0"/>
      <w:marTop w:val="0"/>
      <w:marBottom w:val="0"/>
      <w:divBdr>
        <w:top w:val="none" w:sz="0" w:space="0" w:color="auto"/>
        <w:left w:val="none" w:sz="0" w:space="0" w:color="auto"/>
        <w:bottom w:val="none" w:sz="0" w:space="0" w:color="auto"/>
        <w:right w:val="none" w:sz="0" w:space="0" w:color="auto"/>
      </w:divBdr>
    </w:div>
    <w:div w:id="1998269383">
      <w:bodyDiv w:val="1"/>
      <w:marLeft w:val="0"/>
      <w:marRight w:val="0"/>
      <w:marTop w:val="0"/>
      <w:marBottom w:val="0"/>
      <w:divBdr>
        <w:top w:val="none" w:sz="0" w:space="0" w:color="auto"/>
        <w:left w:val="none" w:sz="0" w:space="0" w:color="auto"/>
        <w:bottom w:val="none" w:sz="0" w:space="0" w:color="auto"/>
        <w:right w:val="none" w:sz="0" w:space="0" w:color="auto"/>
      </w:divBdr>
    </w:div>
    <w:div w:id="1998612933">
      <w:bodyDiv w:val="1"/>
      <w:marLeft w:val="0"/>
      <w:marRight w:val="0"/>
      <w:marTop w:val="0"/>
      <w:marBottom w:val="0"/>
      <w:divBdr>
        <w:top w:val="none" w:sz="0" w:space="0" w:color="auto"/>
        <w:left w:val="none" w:sz="0" w:space="0" w:color="auto"/>
        <w:bottom w:val="none" w:sz="0" w:space="0" w:color="auto"/>
        <w:right w:val="none" w:sz="0" w:space="0" w:color="auto"/>
      </w:divBdr>
    </w:div>
    <w:div w:id="2033845951">
      <w:bodyDiv w:val="1"/>
      <w:marLeft w:val="0"/>
      <w:marRight w:val="0"/>
      <w:marTop w:val="0"/>
      <w:marBottom w:val="0"/>
      <w:divBdr>
        <w:top w:val="none" w:sz="0" w:space="0" w:color="auto"/>
        <w:left w:val="none" w:sz="0" w:space="0" w:color="auto"/>
        <w:bottom w:val="none" w:sz="0" w:space="0" w:color="auto"/>
        <w:right w:val="none" w:sz="0" w:space="0" w:color="auto"/>
      </w:divBdr>
    </w:div>
    <w:div w:id="2115662270">
      <w:bodyDiv w:val="1"/>
      <w:marLeft w:val="0"/>
      <w:marRight w:val="0"/>
      <w:marTop w:val="0"/>
      <w:marBottom w:val="0"/>
      <w:divBdr>
        <w:top w:val="none" w:sz="0" w:space="0" w:color="auto"/>
        <w:left w:val="none" w:sz="0" w:space="0" w:color="auto"/>
        <w:bottom w:val="none" w:sz="0" w:space="0" w:color="auto"/>
        <w:right w:val="none" w:sz="0" w:space="0" w:color="auto"/>
      </w:divBdr>
    </w:div>
    <w:div w:id="2125877853">
      <w:bodyDiv w:val="1"/>
      <w:marLeft w:val="0"/>
      <w:marRight w:val="0"/>
      <w:marTop w:val="0"/>
      <w:marBottom w:val="0"/>
      <w:divBdr>
        <w:top w:val="none" w:sz="0" w:space="0" w:color="auto"/>
        <w:left w:val="none" w:sz="0" w:space="0" w:color="auto"/>
        <w:bottom w:val="none" w:sz="0" w:space="0" w:color="auto"/>
        <w:right w:val="none" w:sz="0" w:space="0" w:color="auto"/>
      </w:divBdr>
    </w:div>
    <w:div w:id="2134248742">
      <w:bodyDiv w:val="1"/>
      <w:marLeft w:val="0"/>
      <w:marRight w:val="0"/>
      <w:marTop w:val="0"/>
      <w:marBottom w:val="0"/>
      <w:divBdr>
        <w:top w:val="none" w:sz="0" w:space="0" w:color="auto"/>
        <w:left w:val="none" w:sz="0" w:space="0" w:color="auto"/>
        <w:bottom w:val="none" w:sz="0" w:space="0" w:color="auto"/>
        <w:right w:val="none" w:sz="0" w:space="0" w:color="auto"/>
      </w:divBdr>
    </w:div>
    <w:div w:id="2140957149">
      <w:bodyDiv w:val="1"/>
      <w:marLeft w:val="0"/>
      <w:marRight w:val="0"/>
      <w:marTop w:val="0"/>
      <w:marBottom w:val="0"/>
      <w:divBdr>
        <w:top w:val="none" w:sz="0" w:space="0" w:color="auto"/>
        <w:left w:val="none" w:sz="0" w:space="0" w:color="auto"/>
        <w:bottom w:val="none" w:sz="0" w:space="0" w:color="auto"/>
        <w:right w:val="none" w:sz="0" w:space="0" w:color="auto"/>
      </w:divBdr>
    </w:div>
    <w:div w:id="214303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Layout" Target="diagrams/layout2.xml"/><Relationship Id="rId117" Type="http://schemas.openxmlformats.org/officeDocument/2006/relationships/diagramLayout" Target="diagrams/layout20.xml"/><Relationship Id="rId21" Type="http://schemas.openxmlformats.org/officeDocument/2006/relationships/diagramLayout" Target="diagrams/layout1.xml"/><Relationship Id="rId42" Type="http://schemas.openxmlformats.org/officeDocument/2006/relationships/diagramLayout" Target="diagrams/layout5.xml"/><Relationship Id="rId47" Type="http://schemas.openxmlformats.org/officeDocument/2006/relationships/diagramLayout" Target="diagrams/layout6.xml"/><Relationship Id="rId63" Type="http://schemas.openxmlformats.org/officeDocument/2006/relationships/diagramQuickStyle" Target="diagrams/quickStyle9.xml"/><Relationship Id="rId68" Type="http://schemas.openxmlformats.org/officeDocument/2006/relationships/diagramQuickStyle" Target="diagrams/quickStyle10.xml"/><Relationship Id="rId84" Type="http://schemas.openxmlformats.org/officeDocument/2006/relationships/diagramColors" Target="diagrams/colors13.xml"/><Relationship Id="rId89" Type="http://schemas.openxmlformats.org/officeDocument/2006/relationships/diagramColors" Target="diagrams/colors14.xml"/><Relationship Id="rId112" Type="http://schemas.openxmlformats.org/officeDocument/2006/relationships/diagramLayout" Target="diagrams/layout19.xml"/><Relationship Id="rId133" Type="http://schemas.openxmlformats.org/officeDocument/2006/relationships/diagramQuickStyle" Target="diagrams/quickStyle23.xml"/><Relationship Id="rId138" Type="http://schemas.openxmlformats.org/officeDocument/2006/relationships/diagramQuickStyle" Target="diagrams/quickStyle24.xml"/><Relationship Id="rId16" Type="http://schemas.openxmlformats.org/officeDocument/2006/relationships/footer" Target="footer3.xml"/><Relationship Id="rId107" Type="http://schemas.openxmlformats.org/officeDocument/2006/relationships/diagramLayout" Target="diagrams/layout18.xml"/><Relationship Id="rId11" Type="http://schemas.openxmlformats.org/officeDocument/2006/relationships/image" Target="media/image1.jpeg"/><Relationship Id="rId32" Type="http://schemas.openxmlformats.org/officeDocument/2006/relationships/diagramQuickStyle" Target="diagrams/quickStyle3.xml"/><Relationship Id="rId37" Type="http://schemas.openxmlformats.org/officeDocument/2006/relationships/diagramLayout" Target="diagrams/layout4.xml"/><Relationship Id="rId53" Type="http://schemas.openxmlformats.org/officeDocument/2006/relationships/diagramQuickStyle" Target="diagrams/quickStyle7.xml"/><Relationship Id="rId58" Type="http://schemas.openxmlformats.org/officeDocument/2006/relationships/diagramQuickStyle" Target="diagrams/quickStyle8.xml"/><Relationship Id="rId74" Type="http://schemas.openxmlformats.org/officeDocument/2006/relationships/diagramColors" Target="diagrams/colors11.xml"/><Relationship Id="rId79" Type="http://schemas.openxmlformats.org/officeDocument/2006/relationships/diagramColors" Target="diagrams/colors12.xml"/><Relationship Id="rId102" Type="http://schemas.openxmlformats.org/officeDocument/2006/relationships/diagramLayout" Target="diagrams/layout17.xml"/><Relationship Id="rId123" Type="http://schemas.openxmlformats.org/officeDocument/2006/relationships/diagramQuickStyle" Target="diagrams/quickStyle21.xml"/><Relationship Id="rId128" Type="http://schemas.openxmlformats.org/officeDocument/2006/relationships/diagramQuickStyle" Target="diagrams/quickStyle22.xml"/><Relationship Id="rId5" Type="http://schemas.openxmlformats.org/officeDocument/2006/relationships/numbering" Target="numbering.xml"/><Relationship Id="rId90" Type="http://schemas.microsoft.com/office/2007/relationships/diagramDrawing" Target="diagrams/drawing14.xml"/><Relationship Id="rId95" Type="http://schemas.microsoft.com/office/2007/relationships/diagramDrawing" Target="diagrams/drawing15.xml"/><Relationship Id="rId22" Type="http://schemas.openxmlformats.org/officeDocument/2006/relationships/diagramQuickStyle" Target="diagrams/quickStyle1.xml"/><Relationship Id="rId27" Type="http://schemas.openxmlformats.org/officeDocument/2006/relationships/diagramQuickStyle" Target="diagrams/quickStyle2.xml"/><Relationship Id="rId43" Type="http://schemas.openxmlformats.org/officeDocument/2006/relationships/diagramQuickStyle" Target="diagrams/quickStyle5.xml"/><Relationship Id="rId48" Type="http://schemas.openxmlformats.org/officeDocument/2006/relationships/diagramQuickStyle" Target="diagrams/quickStyle6.xml"/><Relationship Id="rId64" Type="http://schemas.openxmlformats.org/officeDocument/2006/relationships/diagramColors" Target="diagrams/colors9.xml"/><Relationship Id="rId69" Type="http://schemas.openxmlformats.org/officeDocument/2006/relationships/diagramColors" Target="diagrams/colors10.xml"/><Relationship Id="rId113" Type="http://schemas.openxmlformats.org/officeDocument/2006/relationships/diagramQuickStyle" Target="diagrams/quickStyle19.xml"/><Relationship Id="rId118" Type="http://schemas.openxmlformats.org/officeDocument/2006/relationships/diagramQuickStyle" Target="diagrams/quickStyle20.xml"/><Relationship Id="rId134" Type="http://schemas.openxmlformats.org/officeDocument/2006/relationships/diagramColors" Target="diagrams/colors23.xml"/><Relationship Id="rId139" Type="http://schemas.openxmlformats.org/officeDocument/2006/relationships/diagramColors" Target="diagrams/colors24.xml"/><Relationship Id="rId8" Type="http://schemas.openxmlformats.org/officeDocument/2006/relationships/webSettings" Target="webSettings.xml"/><Relationship Id="rId51" Type="http://schemas.openxmlformats.org/officeDocument/2006/relationships/diagramData" Target="diagrams/data7.xml"/><Relationship Id="rId72" Type="http://schemas.openxmlformats.org/officeDocument/2006/relationships/diagramLayout" Target="diagrams/layout11.xml"/><Relationship Id="rId80" Type="http://schemas.microsoft.com/office/2007/relationships/diagramDrawing" Target="diagrams/drawing12.xml"/><Relationship Id="rId85" Type="http://schemas.microsoft.com/office/2007/relationships/diagramDrawing" Target="diagrams/drawing13.xml"/><Relationship Id="rId93" Type="http://schemas.openxmlformats.org/officeDocument/2006/relationships/diagramQuickStyle" Target="diagrams/quickStyle15.xml"/><Relationship Id="rId98" Type="http://schemas.openxmlformats.org/officeDocument/2006/relationships/diagramQuickStyle" Target="diagrams/quickStyle16.xml"/><Relationship Id="rId121" Type="http://schemas.openxmlformats.org/officeDocument/2006/relationships/diagramData" Target="diagrams/data21.xml"/><Relationship Id="rId14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diagramData" Target="diagrams/data2.xml"/><Relationship Id="rId33" Type="http://schemas.openxmlformats.org/officeDocument/2006/relationships/diagramColors" Target="diagrams/colors3.xml"/><Relationship Id="rId38" Type="http://schemas.openxmlformats.org/officeDocument/2006/relationships/diagramQuickStyle" Target="diagrams/quickStyle4.xml"/><Relationship Id="rId46" Type="http://schemas.openxmlformats.org/officeDocument/2006/relationships/diagramData" Target="diagrams/data6.xml"/><Relationship Id="rId59" Type="http://schemas.openxmlformats.org/officeDocument/2006/relationships/diagramColors" Target="diagrams/colors8.xml"/><Relationship Id="rId67" Type="http://schemas.openxmlformats.org/officeDocument/2006/relationships/diagramLayout" Target="diagrams/layout10.xml"/><Relationship Id="rId103" Type="http://schemas.openxmlformats.org/officeDocument/2006/relationships/diagramQuickStyle" Target="diagrams/quickStyle17.xml"/><Relationship Id="rId108" Type="http://schemas.openxmlformats.org/officeDocument/2006/relationships/diagramQuickStyle" Target="diagrams/quickStyle18.xml"/><Relationship Id="rId116" Type="http://schemas.openxmlformats.org/officeDocument/2006/relationships/diagramData" Target="diagrams/data20.xml"/><Relationship Id="rId124" Type="http://schemas.openxmlformats.org/officeDocument/2006/relationships/diagramColors" Target="diagrams/colors21.xml"/><Relationship Id="rId129" Type="http://schemas.openxmlformats.org/officeDocument/2006/relationships/diagramColors" Target="diagrams/colors22.xml"/><Relationship Id="rId137" Type="http://schemas.openxmlformats.org/officeDocument/2006/relationships/diagramLayout" Target="diagrams/layout24.xml"/><Relationship Id="rId20" Type="http://schemas.openxmlformats.org/officeDocument/2006/relationships/diagramData" Target="diagrams/data1.xml"/><Relationship Id="rId41" Type="http://schemas.openxmlformats.org/officeDocument/2006/relationships/diagramData" Target="diagrams/data5.xml"/><Relationship Id="rId54" Type="http://schemas.openxmlformats.org/officeDocument/2006/relationships/diagramColors" Target="diagrams/colors7.xml"/><Relationship Id="rId62" Type="http://schemas.openxmlformats.org/officeDocument/2006/relationships/diagramLayout" Target="diagrams/layout9.xml"/><Relationship Id="rId70" Type="http://schemas.microsoft.com/office/2007/relationships/diagramDrawing" Target="diagrams/drawing10.xml"/><Relationship Id="rId75" Type="http://schemas.microsoft.com/office/2007/relationships/diagramDrawing" Target="diagrams/drawing11.xml"/><Relationship Id="rId83" Type="http://schemas.openxmlformats.org/officeDocument/2006/relationships/diagramQuickStyle" Target="diagrams/quickStyle13.xml"/><Relationship Id="rId88" Type="http://schemas.openxmlformats.org/officeDocument/2006/relationships/diagramQuickStyle" Target="diagrams/quickStyle14.xml"/><Relationship Id="rId91" Type="http://schemas.openxmlformats.org/officeDocument/2006/relationships/diagramData" Target="diagrams/data15.xml"/><Relationship Id="rId96" Type="http://schemas.openxmlformats.org/officeDocument/2006/relationships/diagramData" Target="diagrams/data16.xml"/><Relationship Id="rId111" Type="http://schemas.openxmlformats.org/officeDocument/2006/relationships/diagramData" Target="diagrams/data19.xml"/><Relationship Id="rId132" Type="http://schemas.openxmlformats.org/officeDocument/2006/relationships/diagramLayout" Target="diagrams/layout23.xml"/><Relationship Id="rId140" Type="http://schemas.microsoft.com/office/2007/relationships/diagramDrawing" Target="diagrams/drawing2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diagramColors" Target="diagrams/colors1.xml"/><Relationship Id="rId28" Type="http://schemas.openxmlformats.org/officeDocument/2006/relationships/diagramColors" Target="diagrams/colors2.xml"/><Relationship Id="rId36" Type="http://schemas.openxmlformats.org/officeDocument/2006/relationships/diagramData" Target="diagrams/data4.xml"/><Relationship Id="rId49" Type="http://schemas.openxmlformats.org/officeDocument/2006/relationships/diagramColors" Target="diagrams/colors6.xml"/><Relationship Id="rId57" Type="http://schemas.openxmlformats.org/officeDocument/2006/relationships/diagramLayout" Target="diagrams/layout8.xml"/><Relationship Id="rId106" Type="http://schemas.openxmlformats.org/officeDocument/2006/relationships/diagramData" Target="diagrams/data18.xml"/><Relationship Id="rId114" Type="http://schemas.openxmlformats.org/officeDocument/2006/relationships/diagramColors" Target="diagrams/colors19.xml"/><Relationship Id="rId119" Type="http://schemas.openxmlformats.org/officeDocument/2006/relationships/diagramColors" Target="diagrams/colors20.xml"/><Relationship Id="rId127" Type="http://schemas.openxmlformats.org/officeDocument/2006/relationships/diagramLayout" Target="diagrams/layout22.xml"/><Relationship Id="rId10" Type="http://schemas.openxmlformats.org/officeDocument/2006/relationships/endnotes" Target="endnotes.xml"/><Relationship Id="rId31" Type="http://schemas.openxmlformats.org/officeDocument/2006/relationships/diagramLayout" Target="diagrams/layout3.xml"/><Relationship Id="rId44" Type="http://schemas.openxmlformats.org/officeDocument/2006/relationships/diagramColors" Target="diagrams/colors5.xml"/><Relationship Id="rId52" Type="http://schemas.openxmlformats.org/officeDocument/2006/relationships/diagramLayout" Target="diagrams/layout7.xml"/><Relationship Id="rId60" Type="http://schemas.microsoft.com/office/2007/relationships/diagramDrawing" Target="diagrams/drawing8.xml"/><Relationship Id="rId65" Type="http://schemas.microsoft.com/office/2007/relationships/diagramDrawing" Target="diagrams/drawing9.xml"/><Relationship Id="rId73" Type="http://schemas.openxmlformats.org/officeDocument/2006/relationships/diagramQuickStyle" Target="diagrams/quickStyle11.xml"/><Relationship Id="rId78" Type="http://schemas.openxmlformats.org/officeDocument/2006/relationships/diagramQuickStyle" Target="diagrams/quickStyle12.xml"/><Relationship Id="rId81" Type="http://schemas.openxmlformats.org/officeDocument/2006/relationships/diagramData" Target="diagrams/data13.xml"/><Relationship Id="rId86" Type="http://schemas.openxmlformats.org/officeDocument/2006/relationships/diagramData" Target="diagrams/data14.xml"/><Relationship Id="rId94" Type="http://schemas.openxmlformats.org/officeDocument/2006/relationships/diagramColors" Target="diagrams/colors15.xml"/><Relationship Id="rId99" Type="http://schemas.openxmlformats.org/officeDocument/2006/relationships/diagramColors" Target="diagrams/colors16.xml"/><Relationship Id="rId101" Type="http://schemas.openxmlformats.org/officeDocument/2006/relationships/diagramData" Target="diagrams/data17.xml"/><Relationship Id="rId122" Type="http://schemas.openxmlformats.org/officeDocument/2006/relationships/diagramLayout" Target="diagrams/layout21.xml"/><Relationship Id="rId130" Type="http://schemas.microsoft.com/office/2007/relationships/diagramDrawing" Target="diagrams/drawing22.xml"/><Relationship Id="rId135" Type="http://schemas.microsoft.com/office/2007/relationships/diagramDrawing" Target="diagrams/drawing2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9" Type="http://schemas.openxmlformats.org/officeDocument/2006/relationships/diagramColors" Target="diagrams/colors4.xml"/><Relationship Id="rId109" Type="http://schemas.openxmlformats.org/officeDocument/2006/relationships/diagramColors" Target="diagrams/colors18.xml"/><Relationship Id="rId34" Type="http://schemas.microsoft.com/office/2007/relationships/diagramDrawing" Target="diagrams/drawing3.xml"/><Relationship Id="rId50" Type="http://schemas.microsoft.com/office/2007/relationships/diagramDrawing" Target="diagrams/drawing6.xml"/><Relationship Id="rId55" Type="http://schemas.microsoft.com/office/2007/relationships/diagramDrawing" Target="diagrams/drawing7.xml"/><Relationship Id="rId76" Type="http://schemas.openxmlformats.org/officeDocument/2006/relationships/diagramData" Target="diagrams/data12.xml"/><Relationship Id="rId97" Type="http://schemas.openxmlformats.org/officeDocument/2006/relationships/diagramLayout" Target="diagrams/layout16.xml"/><Relationship Id="rId104" Type="http://schemas.openxmlformats.org/officeDocument/2006/relationships/diagramColors" Target="diagrams/colors17.xml"/><Relationship Id="rId120" Type="http://schemas.microsoft.com/office/2007/relationships/diagramDrawing" Target="diagrams/drawing20.xml"/><Relationship Id="rId125" Type="http://schemas.microsoft.com/office/2007/relationships/diagramDrawing" Target="diagrams/drawing21.xml"/><Relationship Id="rId141"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diagramData" Target="diagrams/data11.xml"/><Relationship Id="rId92" Type="http://schemas.openxmlformats.org/officeDocument/2006/relationships/diagramLayout" Target="diagrams/layout15.xml"/><Relationship Id="rId2" Type="http://schemas.openxmlformats.org/officeDocument/2006/relationships/customXml" Target="../customXml/item2.xml"/><Relationship Id="rId29" Type="http://schemas.microsoft.com/office/2007/relationships/diagramDrawing" Target="diagrams/drawing2.xml"/><Relationship Id="rId24" Type="http://schemas.microsoft.com/office/2007/relationships/diagramDrawing" Target="diagrams/drawing1.xml"/><Relationship Id="rId40" Type="http://schemas.microsoft.com/office/2007/relationships/diagramDrawing" Target="diagrams/drawing4.xml"/><Relationship Id="rId45" Type="http://schemas.microsoft.com/office/2007/relationships/diagramDrawing" Target="diagrams/drawing5.xml"/><Relationship Id="rId66" Type="http://schemas.openxmlformats.org/officeDocument/2006/relationships/diagramData" Target="diagrams/data10.xml"/><Relationship Id="rId87" Type="http://schemas.openxmlformats.org/officeDocument/2006/relationships/diagramLayout" Target="diagrams/layout14.xml"/><Relationship Id="rId110" Type="http://schemas.microsoft.com/office/2007/relationships/diagramDrawing" Target="diagrams/drawing18.xml"/><Relationship Id="rId115" Type="http://schemas.microsoft.com/office/2007/relationships/diagramDrawing" Target="diagrams/drawing19.xml"/><Relationship Id="rId131" Type="http://schemas.openxmlformats.org/officeDocument/2006/relationships/diagramData" Target="diagrams/data23.xml"/><Relationship Id="rId136" Type="http://schemas.openxmlformats.org/officeDocument/2006/relationships/diagramData" Target="diagrams/data24.xml"/><Relationship Id="rId61" Type="http://schemas.openxmlformats.org/officeDocument/2006/relationships/diagramData" Target="diagrams/data9.xml"/><Relationship Id="rId82" Type="http://schemas.openxmlformats.org/officeDocument/2006/relationships/diagramLayout" Target="diagrams/layout13.xml"/><Relationship Id="rId19" Type="http://schemas.openxmlformats.org/officeDocument/2006/relationships/header" Target="header5.xml"/><Relationship Id="rId14" Type="http://schemas.openxmlformats.org/officeDocument/2006/relationships/footer" Target="footer2.xml"/><Relationship Id="rId30" Type="http://schemas.openxmlformats.org/officeDocument/2006/relationships/diagramData" Target="diagrams/data3.xml"/><Relationship Id="rId35" Type="http://schemas.openxmlformats.org/officeDocument/2006/relationships/image" Target="media/image2.gif"/><Relationship Id="rId56" Type="http://schemas.openxmlformats.org/officeDocument/2006/relationships/diagramData" Target="diagrams/data8.xml"/><Relationship Id="rId77" Type="http://schemas.openxmlformats.org/officeDocument/2006/relationships/diagramLayout" Target="diagrams/layout12.xml"/><Relationship Id="rId100" Type="http://schemas.microsoft.com/office/2007/relationships/diagramDrawing" Target="diagrams/drawing16.xml"/><Relationship Id="rId105" Type="http://schemas.microsoft.com/office/2007/relationships/diagramDrawing" Target="diagrams/drawing17.xml"/><Relationship Id="rId126" Type="http://schemas.openxmlformats.org/officeDocument/2006/relationships/diagramData" Target="diagrams/data22.xml"/></Relationships>
</file>

<file path=word/diagrams/_rels/data19.xml.rels><?xml version="1.0" encoding="UTF-8" standalone="yes"?>
<Relationships xmlns="http://schemas.openxmlformats.org/package/2006/relationships"><Relationship Id="rId1" Type="http://schemas.openxmlformats.org/officeDocument/2006/relationships/image" Target="../media/image3.png"/></Relationships>
</file>

<file path=word/diagrams/_rels/data20.xml.rels><?xml version="1.0" encoding="UTF-8" standalone="yes"?>
<Relationships xmlns="http://schemas.openxmlformats.org/package/2006/relationships"><Relationship Id="rId1" Type="http://schemas.openxmlformats.org/officeDocument/2006/relationships/image" Target="../media/image3.png"/></Relationships>
</file>

<file path=word/diagrams/_rels/data21.xml.rels><?xml version="1.0" encoding="UTF-8" standalone="yes"?>
<Relationships xmlns="http://schemas.openxmlformats.org/package/2006/relationships"><Relationship Id="rId1" Type="http://schemas.openxmlformats.org/officeDocument/2006/relationships/image" Target="../media/image3.png"/></Relationships>
</file>

<file path=word/diagrams/_rels/data23.xml.rels><?xml version="1.0" encoding="UTF-8" standalone="yes"?>
<Relationships xmlns="http://schemas.openxmlformats.org/package/2006/relationships"><Relationship Id="rId1" Type="http://schemas.openxmlformats.org/officeDocument/2006/relationships/image" Target="../media/image3.png"/></Relationships>
</file>

<file path=word/diagrams/_rels/drawing19.xml.rels><?xml version="1.0" encoding="UTF-8" standalone="yes"?>
<Relationships xmlns="http://schemas.openxmlformats.org/package/2006/relationships"><Relationship Id="rId1" Type="http://schemas.openxmlformats.org/officeDocument/2006/relationships/image" Target="../media/image3.png"/></Relationships>
</file>

<file path=word/diagrams/_rels/drawing20.xml.rels><?xml version="1.0" encoding="UTF-8" standalone="yes"?>
<Relationships xmlns="http://schemas.openxmlformats.org/package/2006/relationships"><Relationship Id="rId1" Type="http://schemas.openxmlformats.org/officeDocument/2006/relationships/image" Target="../media/image3.png"/></Relationships>
</file>

<file path=word/diagrams/_rels/drawing21.xml.rels><?xml version="1.0" encoding="UTF-8" standalone="yes"?>
<Relationships xmlns="http://schemas.openxmlformats.org/package/2006/relationships"><Relationship Id="rId1" Type="http://schemas.openxmlformats.org/officeDocument/2006/relationships/image" Target="../media/image3.png"/></Relationships>
</file>

<file path=word/diagrams/_rels/drawing23.xml.rels><?xml version="1.0" encoding="UTF-8" standalone="yes"?>
<Relationships xmlns="http://schemas.openxmlformats.org/package/2006/relationships"><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5.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6.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7.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8.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4.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B93ED23-B86A-4C62-92B8-3BD1F4176203}"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3C125994-CD23-45D0-BD32-3B479D21F5C3}">
      <dgm:prSet phldrT="[Text]" custT="1"/>
      <dgm:spPr/>
      <dgm:t>
        <a:bodyPr/>
        <a:lstStyle/>
        <a:p>
          <a:r>
            <a:rPr lang="en-US" sz="1100">
              <a:latin typeface="Arial" panose="020B0604020202020204" pitchFamily="34" charset="0"/>
              <a:cs typeface="Arial" panose="020B0604020202020204" pitchFamily="34" charset="0"/>
            </a:rPr>
            <a:t>Expenditure</a:t>
          </a:r>
        </a:p>
      </dgm:t>
    </dgm:pt>
    <dgm:pt modelId="{83D8B007-2985-4911-A9E4-DB373E62C095}" type="parTrans" cxnId="{3F96E349-A73A-4964-822D-DB1D6A3BCEA3}">
      <dgm:prSet/>
      <dgm:spPr/>
      <dgm:t>
        <a:bodyPr/>
        <a:lstStyle/>
        <a:p>
          <a:endParaRPr lang="en-US" sz="1100">
            <a:latin typeface="Arial" panose="020B0604020202020204" pitchFamily="34" charset="0"/>
            <a:cs typeface="Arial" panose="020B0604020202020204" pitchFamily="34" charset="0"/>
          </a:endParaRPr>
        </a:p>
      </dgm:t>
    </dgm:pt>
    <dgm:pt modelId="{53E2C06C-E499-453F-BC32-B7BF8ADBFD46}" type="sibTrans" cxnId="{3F96E349-A73A-4964-822D-DB1D6A3BCEA3}">
      <dgm:prSet/>
      <dgm:spPr/>
      <dgm:t>
        <a:bodyPr/>
        <a:lstStyle/>
        <a:p>
          <a:endParaRPr lang="en-US" sz="1100">
            <a:latin typeface="Arial" panose="020B0604020202020204" pitchFamily="34" charset="0"/>
            <a:cs typeface="Arial" panose="020B0604020202020204" pitchFamily="34" charset="0"/>
          </a:endParaRPr>
        </a:p>
      </dgm:t>
    </dgm:pt>
    <dgm:pt modelId="{40B45D35-F2C0-4D7D-AC47-B6DEFFF658FD}">
      <dgm:prSet phldrT="[Text]" custT="1"/>
      <dgm:spPr/>
      <dgm:t>
        <a:bodyPr/>
        <a:lstStyle/>
        <a:p>
          <a:r>
            <a:rPr lang="en-US" sz="1100">
              <a:latin typeface="Arial" panose="020B0604020202020204" pitchFamily="34" charset="0"/>
              <a:cs typeface="Arial" panose="020B0604020202020204" pitchFamily="34" charset="0"/>
            </a:rPr>
            <a:t>Bad Debts Written Off</a:t>
          </a:r>
        </a:p>
      </dgm:t>
    </dgm:pt>
    <dgm:pt modelId="{468DD2A8-A3A0-4922-884B-A9454DDB0347}" type="parTrans" cxnId="{8D46E3BC-4590-44FB-8531-EC3DAA7CB443}">
      <dgm:prSet custT="1"/>
      <dgm:spPr/>
      <dgm:t>
        <a:bodyPr/>
        <a:lstStyle/>
        <a:p>
          <a:endParaRPr lang="en-US" sz="1100">
            <a:latin typeface="Arial" panose="020B0604020202020204" pitchFamily="34" charset="0"/>
            <a:cs typeface="Arial" panose="020B0604020202020204" pitchFamily="34" charset="0"/>
          </a:endParaRPr>
        </a:p>
      </dgm:t>
    </dgm:pt>
    <dgm:pt modelId="{551B50FB-DA57-4912-999F-51232406D6DE}" type="sibTrans" cxnId="{8D46E3BC-4590-44FB-8531-EC3DAA7CB443}">
      <dgm:prSet/>
      <dgm:spPr/>
      <dgm:t>
        <a:bodyPr/>
        <a:lstStyle/>
        <a:p>
          <a:endParaRPr lang="en-US" sz="1100">
            <a:latin typeface="Arial" panose="020B0604020202020204" pitchFamily="34" charset="0"/>
            <a:cs typeface="Arial" panose="020B0604020202020204" pitchFamily="34" charset="0"/>
          </a:endParaRPr>
        </a:p>
      </dgm:t>
    </dgm:pt>
    <dgm:pt modelId="{63A90A97-14B6-49ED-9F46-EDC6A5F554BC}">
      <dgm:prSet phldrT="[Text]" custT="1"/>
      <dgm:spPr/>
      <dgm:t>
        <a:bodyPr/>
        <a:lstStyle/>
        <a:p>
          <a:r>
            <a:rPr lang="en-US" sz="1100">
              <a:latin typeface="Arial" panose="020B0604020202020204" pitchFamily="34" charset="0"/>
              <a:cs typeface="Arial" panose="020B0604020202020204" pitchFamily="34" charset="0"/>
            </a:rPr>
            <a:t>Bulk Purchases</a:t>
          </a:r>
        </a:p>
      </dgm:t>
    </dgm:pt>
    <dgm:pt modelId="{057B01EA-FDBF-4387-93D8-56E36894673B}" type="parTrans" cxnId="{4032FD51-33D8-4A12-89B6-370F7EB50AE1}">
      <dgm:prSet custT="1"/>
      <dgm:spPr/>
      <dgm:t>
        <a:bodyPr/>
        <a:lstStyle/>
        <a:p>
          <a:endParaRPr lang="en-US" sz="1100">
            <a:latin typeface="Arial" panose="020B0604020202020204" pitchFamily="34" charset="0"/>
            <a:cs typeface="Arial" panose="020B0604020202020204" pitchFamily="34" charset="0"/>
          </a:endParaRPr>
        </a:p>
      </dgm:t>
    </dgm:pt>
    <dgm:pt modelId="{CA070893-ACF2-4687-B8E9-59642F39EEF3}" type="sibTrans" cxnId="{4032FD51-33D8-4A12-89B6-370F7EB50AE1}">
      <dgm:prSet/>
      <dgm:spPr/>
      <dgm:t>
        <a:bodyPr/>
        <a:lstStyle/>
        <a:p>
          <a:endParaRPr lang="en-US" sz="1100">
            <a:latin typeface="Arial" panose="020B0604020202020204" pitchFamily="34" charset="0"/>
            <a:cs typeface="Arial" panose="020B0604020202020204" pitchFamily="34" charset="0"/>
          </a:endParaRPr>
        </a:p>
      </dgm:t>
    </dgm:pt>
    <dgm:pt modelId="{004F8F22-19B8-41FA-B758-EC6901F15618}">
      <dgm:prSet phldrT="[Text]" custT="1"/>
      <dgm:spPr/>
      <dgm:t>
        <a:bodyPr/>
        <a:lstStyle/>
        <a:p>
          <a:r>
            <a:rPr lang="en-US" sz="1100">
              <a:latin typeface="Arial" panose="020B0604020202020204" pitchFamily="34" charset="0"/>
              <a:cs typeface="Arial" panose="020B0604020202020204" pitchFamily="34" charset="0"/>
            </a:rPr>
            <a:t>Contracted Services</a:t>
          </a:r>
        </a:p>
      </dgm:t>
    </dgm:pt>
    <dgm:pt modelId="{54931D38-16B8-4758-A720-8A027F92A4B9}" type="parTrans" cxnId="{25D74FA9-3533-47B6-A82F-39F37013D4B2}">
      <dgm:prSet custT="1"/>
      <dgm:spPr/>
      <dgm:t>
        <a:bodyPr/>
        <a:lstStyle/>
        <a:p>
          <a:endParaRPr lang="en-US" sz="1100">
            <a:latin typeface="Arial" panose="020B0604020202020204" pitchFamily="34" charset="0"/>
            <a:cs typeface="Arial" panose="020B0604020202020204" pitchFamily="34" charset="0"/>
          </a:endParaRPr>
        </a:p>
      </dgm:t>
    </dgm:pt>
    <dgm:pt modelId="{F6D12EA9-5DF9-4213-BADD-B5EE07F6BCBA}" type="sibTrans" cxnId="{25D74FA9-3533-47B6-A82F-39F37013D4B2}">
      <dgm:prSet/>
      <dgm:spPr/>
      <dgm:t>
        <a:bodyPr/>
        <a:lstStyle/>
        <a:p>
          <a:endParaRPr lang="en-US" sz="1100">
            <a:latin typeface="Arial" panose="020B0604020202020204" pitchFamily="34" charset="0"/>
            <a:cs typeface="Arial" panose="020B0604020202020204" pitchFamily="34" charset="0"/>
          </a:endParaRPr>
        </a:p>
      </dgm:t>
    </dgm:pt>
    <dgm:pt modelId="{78B33CFE-65CD-46FE-B070-6BAF68C5AB1F}">
      <dgm:prSet custT="1"/>
      <dgm:spPr/>
      <dgm:t>
        <a:bodyPr/>
        <a:lstStyle/>
        <a:p>
          <a:r>
            <a:rPr lang="en-US" sz="1100">
              <a:latin typeface="Arial" panose="020B0604020202020204" pitchFamily="34" charset="0"/>
              <a:cs typeface="Arial" panose="020B0604020202020204" pitchFamily="34" charset="0"/>
            </a:rPr>
            <a:t>Deprciation and Amortisation</a:t>
          </a:r>
        </a:p>
      </dgm:t>
    </dgm:pt>
    <dgm:pt modelId="{5CBFF244-6635-4CCD-B7EF-28D561BCF222}" type="parTrans" cxnId="{771D6726-3929-40FA-A974-FF57DA855A5B}">
      <dgm:prSet custT="1"/>
      <dgm:spPr/>
      <dgm:t>
        <a:bodyPr/>
        <a:lstStyle/>
        <a:p>
          <a:endParaRPr lang="en-US" sz="1100">
            <a:latin typeface="Arial" panose="020B0604020202020204" pitchFamily="34" charset="0"/>
            <a:cs typeface="Arial" panose="020B0604020202020204" pitchFamily="34" charset="0"/>
          </a:endParaRPr>
        </a:p>
      </dgm:t>
    </dgm:pt>
    <dgm:pt modelId="{AD5AF767-18DB-4C8A-AA43-CCD9313C5F84}" type="sibTrans" cxnId="{771D6726-3929-40FA-A974-FF57DA855A5B}">
      <dgm:prSet/>
      <dgm:spPr/>
      <dgm:t>
        <a:bodyPr/>
        <a:lstStyle/>
        <a:p>
          <a:endParaRPr lang="en-US" sz="1100">
            <a:latin typeface="Arial" panose="020B0604020202020204" pitchFamily="34" charset="0"/>
            <a:cs typeface="Arial" panose="020B0604020202020204" pitchFamily="34" charset="0"/>
          </a:endParaRPr>
        </a:p>
      </dgm:t>
    </dgm:pt>
    <dgm:pt modelId="{2952C20F-748B-41A1-97B7-86F1F657F6A7}">
      <dgm:prSet custT="1"/>
      <dgm:spPr/>
      <dgm:t>
        <a:bodyPr/>
        <a:lstStyle/>
        <a:p>
          <a:r>
            <a:rPr lang="en-US" sz="1100">
              <a:latin typeface="Arial" panose="020B0604020202020204" pitchFamily="34" charset="0"/>
              <a:cs typeface="Arial" panose="020B0604020202020204" pitchFamily="34" charset="0"/>
            </a:rPr>
            <a:t>Employee Related Cost</a:t>
          </a:r>
        </a:p>
      </dgm:t>
    </dgm:pt>
    <dgm:pt modelId="{C22B1E2C-C859-4809-82C1-15C885CF5CB8}" type="parTrans" cxnId="{7AF5E0BD-CA03-4B22-8DCF-51A243D85319}">
      <dgm:prSet custT="1"/>
      <dgm:spPr/>
      <dgm:t>
        <a:bodyPr/>
        <a:lstStyle/>
        <a:p>
          <a:endParaRPr lang="en-US" sz="1100">
            <a:latin typeface="Arial" panose="020B0604020202020204" pitchFamily="34" charset="0"/>
            <a:cs typeface="Arial" panose="020B0604020202020204" pitchFamily="34" charset="0"/>
          </a:endParaRPr>
        </a:p>
      </dgm:t>
    </dgm:pt>
    <dgm:pt modelId="{38878D75-2AE9-4195-80BE-8868D0CC58C3}" type="sibTrans" cxnId="{7AF5E0BD-CA03-4B22-8DCF-51A243D85319}">
      <dgm:prSet/>
      <dgm:spPr/>
      <dgm:t>
        <a:bodyPr/>
        <a:lstStyle/>
        <a:p>
          <a:endParaRPr lang="en-US" sz="1100">
            <a:latin typeface="Arial" panose="020B0604020202020204" pitchFamily="34" charset="0"/>
            <a:cs typeface="Arial" panose="020B0604020202020204" pitchFamily="34" charset="0"/>
          </a:endParaRPr>
        </a:p>
      </dgm:t>
    </dgm:pt>
    <dgm:pt modelId="{C95EBF7E-0AF8-400C-A8B1-7A306045C4BA}">
      <dgm:prSet custT="1"/>
      <dgm:spPr/>
      <dgm:t>
        <a:bodyPr/>
        <a:lstStyle/>
        <a:p>
          <a:r>
            <a:rPr lang="en-US" sz="1100">
              <a:latin typeface="Arial" panose="020B0604020202020204" pitchFamily="34" charset="0"/>
              <a:cs typeface="Arial" panose="020B0604020202020204" pitchFamily="34" charset="0"/>
            </a:rPr>
            <a:t>Interest, Dividends and Rent on Land</a:t>
          </a:r>
        </a:p>
      </dgm:t>
    </dgm:pt>
    <dgm:pt modelId="{54248F26-09B9-4586-829C-F438725F8223}" type="parTrans" cxnId="{F546AA64-CBC7-4D97-A279-2A2D64D673AD}">
      <dgm:prSet custT="1"/>
      <dgm:spPr/>
      <dgm:t>
        <a:bodyPr/>
        <a:lstStyle/>
        <a:p>
          <a:endParaRPr lang="en-US" sz="1100">
            <a:latin typeface="Arial" panose="020B0604020202020204" pitchFamily="34" charset="0"/>
            <a:cs typeface="Arial" panose="020B0604020202020204" pitchFamily="34" charset="0"/>
          </a:endParaRPr>
        </a:p>
      </dgm:t>
    </dgm:pt>
    <dgm:pt modelId="{10A09799-FC76-4322-9F4F-A7A1C53AC6BB}" type="sibTrans" cxnId="{F546AA64-CBC7-4D97-A279-2A2D64D673AD}">
      <dgm:prSet/>
      <dgm:spPr/>
      <dgm:t>
        <a:bodyPr/>
        <a:lstStyle/>
        <a:p>
          <a:endParaRPr lang="en-US" sz="1100">
            <a:latin typeface="Arial" panose="020B0604020202020204" pitchFamily="34" charset="0"/>
            <a:cs typeface="Arial" panose="020B0604020202020204" pitchFamily="34" charset="0"/>
          </a:endParaRPr>
        </a:p>
      </dgm:t>
    </dgm:pt>
    <dgm:pt modelId="{10CF7D7E-38A9-4DFB-9A07-5DBB6CB10402}">
      <dgm:prSet custT="1"/>
      <dgm:spPr/>
      <dgm:t>
        <a:bodyPr/>
        <a:lstStyle/>
        <a:p>
          <a:r>
            <a:rPr lang="en-US" sz="1100">
              <a:latin typeface="Arial" panose="020B0604020202020204" pitchFamily="34" charset="0"/>
              <a:cs typeface="Arial" panose="020B0604020202020204" pitchFamily="34" charset="0"/>
            </a:rPr>
            <a:t>Inventory Consumed</a:t>
          </a:r>
        </a:p>
      </dgm:t>
    </dgm:pt>
    <dgm:pt modelId="{E849AD06-C340-4E20-80DC-1232A475B2D7}" type="parTrans" cxnId="{FCAFF042-BBD9-4419-A162-AFC40E1DD258}">
      <dgm:prSet custT="1"/>
      <dgm:spPr/>
      <dgm:t>
        <a:bodyPr/>
        <a:lstStyle/>
        <a:p>
          <a:endParaRPr lang="en-US" sz="1100">
            <a:latin typeface="Arial" panose="020B0604020202020204" pitchFamily="34" charset="0"/>
            <a:cs typeface="Arial" panose="020B0604020202020204" pitchFamily="34" charset="0"/>
          </a:endParaRPr>
        </a:p>
      </dgm:t>
    </dgm:pt>
    <dgm:pt modelId="{D890C6FB-2696-42F3-9F3A-F7559127041F}" type="sibTrans" cxnId="{FCAFF042-BBD9-4419-A162-AFC40E1DD258}">
      <dgm:prSet/>
      <dgm:spPr/>
      <dgm:t>
        <a:bodyPr/>
        <a:lstStyle/>
        <a:p>
          <a:endParaRPr lang="en-US" sz="1100">
            <a:latin typeface="Arial" panose="020B0604020202020204" pitchFamily="34" charset="0"/>
            <a:cs typeface="Arial" panose="020B0604020202020204" pitchFamily="34" charset="0"/>
          </a:endParaRPr>
        </a:p>
      </dgm:t>
    </dgm:pt>
    <dgm:pt modelId="{479E02E7-2002-4E2E-95E0-BF419DEAB0F4}">
      <dgm:prSet custT="1"/>
      <dgm:spPr/>
      <dgm:t>
        <a:bodyPr/>
        <a:lstStyle/>
        <a:p>
          <a:r>
            <a:rPr lang="en-US" sz="1100">
              <a:latin typeface="Arial" panose="020B0604020202020204" pitchFamily="34" charset="0"/>
              <a:cs typeface="Arial" panose="020B0604020202020204" pitchFamily="34" charset="0"/>
            </a:rPr>
            <a:t>Remuneration of Councilors</a:t>
          </a:r>
        </a:p>
      </dgm:t>
    </dgm:pt>
    <dgm:pt modelId="{01F50CC3-88F3-4E7B-A71F-55E9C108C122}" type="parTrans" cxnId="{3ECD0710-4FDB-4987-BC06-C1E7F4940405}">
      <dgm:prSet custT="1"/>
      <dgm:spPr/>
      <dgm:t>
        <a:bodyPr/>
        <a:lstStyle/>
        <a:p>
          <a:endParaRPr lang="en-US" sz="1100">
            <a:latin typeface="Arial" panose="020B0604020202020204" pitchFamily="34" charset="0"/>
            <a:cs typeface="Arial" panose="020B0604020202020204" pitchFamily="34" charset="0"/>
          </a:endParaRPr>
        </a:p>
      </dgm:t>
    </dgm:pt>
    <dgm:pt modelId="{FA6C3AA1-3B2F-400E-8D9F-86371425783F}" type="sibTrans" cxnId="{3ECD0710-4FDB-4987-BC06-C1E7F4940405}">
      <dgm:prSet/>
      <dgm:spPr/>
      <dgm:t>
        <a:bodyPr/>
        <a:lstStyle/>
        <a:p>
          <a:endParaRPr lang="en-US" sz="1100">
            <a:latin typeface="Arial" panose="020B0604020202020204" pitchFamily="34" charset="0"/>
            <a:cs typeface="Arial" panose="020B0604020202020204" pitchFamily="34" charset="0"/>
          </a:endParaRPr>
        </a:p>
      </dgm:t>
    </dgm:pt>
    <dgm:pt modelId="{5698950F-304B-4F8A-93F5-BF6F00550145}">
      <dgm:prSet custT="1"/>
      <dgm:spPr/>
      <dgm:t>
        <a:bodyPr/>
        <a:lstStyle/>
        <a:p>
          <a:r>
            <a:rPr lang="en-US" sz="1100">
              <a:latin typeface="Arial" panose="020B0604020202020204" pitchFamily="34" charset="0"/>
              <a:cs typeface="Arial" panose="020B0604020202020204" pitchFamily="34" charset="0"/>
            </a:rPr>
            <a:t>Operating Leases</a:t>
          </a:r>
        </a:p>
      </dgm:t>
    </dgm:pt>
    <dgm:pt modelId="{A232A8F0-84B7-46D2-B024-BB74879C0237}" type="parTrans" cxnId="{06E06954-02CE-493B-990E-11FFE3368AAD}">
      <dgm:prSet custT="1"/>
      <dgm:spPr/>
      <dgm:t>
        <a:bodyPr/>
        <a:lstStyle/>
        <a:p>
          <a:endParaRPr lang="en-US" sz="1100">
            <a:latin typeface="Arial" panose="020B0604020202020204" pitchFamily="34" charset="0"/>
            <a:cs typeface="Arial" panose="020B0604020202020204" pitchFamily="34" charset="0"/>
          </a:endParaRPr>
        </a:p>
      </dgm:t>
    </dgm:pt>
    <dgm:pt modelId="{9C20C534-FAB3-46B3-8F49-1C2EF3492A0C}" type="sibTrans" cxnId="{06E06954-02CE-493B-990E-11FFE3368AAD}">
      <dgm:prSet/>
      <dgm:spPr/>
      <dgm:t>
        <a:bodyPr/>
        <a:lstStyle/>
        <a:p>
          <a:endParaRPr lang="en-US" sz="1100">
            <a:latin typeface="Arial" panose="020B0604020202020204" pitchFamily="34" charset="0"/>
            <a:cs typeface="Arial" panose="020B0604020202020204" pitchFamily="34" charset="0"/>
          </a:endParaRPr>
        </a:p>
      </dgm:t>
    </dgm:pt>
    <dgm:pt modelId="{E0D0ED77-3F81-4D8F-81AD-68E381E1F6AE}">
      <dgm:prSet custT="1"/>
      <dgm:spPr/>
      <dgm:t>
        <a:bodyPr/>
        <a:lstStyle/>
        <a:p>
          <a:r>
            <a:rPr lang="en-US" sz="1100">
              <a:latin typeface="Arial" panose="020B0604020202020204" pitchFamily="34" charset="0"/>
              <a:cs typeface="Arial" panose="020B0604020202020204" pitchFamily="34" charset="0"/>
            </a:rPr>
            <a:t>Operating Cost</a:t>
          </a:r>
        </a:p>
      </dgm:t>
    </dgm:pt>
    <dgm:pt modelId="{910C5F60-E85D-4217-9B6F-C20BFFD7F560}" type="parTrans" cxnId="{5C56FB73-F68F-4796-B7AC-93D1F80D02F4}">
      <dgm:prSet custT="1"/>
      <dgm:spPr/>
      <dgm:t>
        <a:bodyPr/>
        <a:lstStyle/>
        <a:p>
          <a:endParaRPr lang="en-US" sz="1100">
            <a:latin typeface="Arial" panose="020B0604020202020204" pitchFamily="34" charset="0"/>
            <a:cs typeface="Arial" panose="020B0604020202020204" pitchFamily="34" charset="0"/>
          </a:endParaRPr>
        </a:p>
      </dgm:t>
    </dgm:pt>
    <dgm:pt modelId="{03EA2D38-DB50-48B4-81E1-7D3D1B1E9AB5}" type="sibTrans" cxnId="{5C56FB73-F68F-4796-B7AC-93D1F80D02F4}">
      <dgm:prSet/>
      <dgm:spPr/>
      <dgm:t>
        <a:bodyPr/>
        <a:lstStyle/>
        <a:p>
          <a:endParaRPr lang="en-US" sz="1100">
            <a:latin typeface="Arial" panose="020B0604020202020204" pitchFamily="34" charset="0"/>
            <a:cs typeface="Arial" panose="020B0604020202020204" pitchFamily="34" charset="0"/>
          </a:endParaRPr>
        </a:p>
      </dgm:t>
    </dgm:pt>
    <dgm:pt modelId="{10F47F63-FB01-4098-A6DD-0DC19826BD37}">
      <dgm:prSet custT="1"/>
      <dgm:spPr/>
      <dgm:t>
        <a:bodyPr/>
        <a:lstStyle/>
        <a:p>
          <a:r>
            <a:rPr lang="en-US" sz="1100">
              <a:latin typeface="Arial" panose="020B0604020202020204" pitchFamily="34" charset="0"/>
              <a:cs typeface="Arial" panose="020B0604020202020204" pitchFamily="34" charset="0"/>
            </a:rPr>
            <a:t>Transfers and Subsidies</a:t>
          </a:r>
        </a:p>
      </dgm:t>
    </dgm:pt>
    <dgm:pt modelId="{4E643D4B-1A7D-4793-AEBF-77D6150F4E77}" type="parTrans" cxnId="{5B75FD9C-CA2B-4457-B3E4-13651A39F32A}">
      <dgm:prSet custT="1"/>
      <dgm:spPr/>
      <dgm:t>
        <a:bodyPr/>
        <a:lstStyle/>
        <a:p>
          <a:endParaRPr lang="en-US" sz="1100">
            <a:latin typeface="Arial" panose="020B0604020202020204" pitchFamily="34" charset="0"/>
            <a:cs typeface="Arial" panose="020B0604020202020204" pitchFamily="34" charset="0"/>
          </a:endParaRPr>
        </a:p>
      </dgm:t>
    </dgm:pt>
    <dgm:pt modelId="{75A87CC2-2A2D-4B0F-B5F4-55BC544EB74F}" type="sibTrans" cxnId="{5B75FD9C-CA2B-4457-B3E4-13651A39F32A}">
      <dgm:prSet/>
      <dgm:spPr/>
      <dgm:t>
        <a:bodyPr/>
        <a:lstStyle/>
        <a:p>
          <a:endParaRPr lang="en-US" sz="1100">
            <a:latin typeface="Arial" panose="020B0604020202020204" pitchFamily="34" charset="0"/>
            <a:cs typeface="Arial" panose="020B0604020202020204" pitchFamily="34" charset="0"/>
          </a:endParaRPr>
        </a:p>
      </dgm:t>
    </dgm:pt>
    <dgm:pt modelId="{37BD9343-A518-4BE7-B752-17837C068E2F}">
      <dgm:prSet custT="1"/>
      <dgm:spPr/>
      <dgm:t>
        <a:bodyPr/>
        <a:lstStyle/>
        <a:p>
          <a:r>
            <a:rPr lang="en-US" sz="1100">
              <a:latin typeface="Arial" panose="020B0604020202020204" pitchFamily="34" charset="0"/>
              <a:cs typeface="Arial" panose="020B0604020202020204" pitchFamily="34" charset="0"/>
            </a:rPr>
            <a:t>Statutory Payments other than Income Taxes</a:t>
          </a:r>
        </a:p>
      </dgm:t>
    </dgm:pt>
    <dgm:pt modelId="{A6B5D23F-AF9F-4FEE-AB53-8E414BA57545}" type="parTrans" cxnId="{84360A96-892C-42F0-AC30-731898B5DF5B}">
      <dgm:prSet custT="1"/>
      <dgm:spPr/>
      <dgm:t>
        <a:bodyPr/>
        <a:lstStyle/>
        <a:p>
          <a:endParaRPr lang="en-US" sz="1100">
            <a:latin typeface="Arial" panose="020B0604020202020204" pitchFamily="34" charset="0"/>
            <a:cs typeface="Arial" panose="020B0604020202020204" pitchFamily="34" charset="0"/>
          </a:endParaRPr>
        </a:p>
      </dgm:t>
    </dgm:pt>
    <dgm:pt modelId="{B23A0126-A94E-4222-AFE8-2B618A9DA571}" type="sibTrans" cxnId="{84360A96-892C-42F0-AC30-731898B5DF5B}">
      <dgm:prSet/>
      <dgm:spPr/>
      <dgm:t>
        <a:bodyPr/>
        <a:lstStyle/>
        <a:p>
          <a:endParaRPr lang="en-US" sz="1100">
            <a:latin typeface="Arial" panose="020B0604020202020204" pitchFamily="34" charset="0"/>
            <a:cs typeface="Arial" panose="020B0604020202020204" pitchFamily="34" charset="0"/>
          </a:endParaRPr>
        </a:p>
      </dgm:t>
    </dgm:pt>
    <dgm:pt modelId="{BA2B1663-3DD3-4A4B-B700-5B6A30ACEB08}">
      <dgm:prSet custT="1"/>
      <dgm:spPr/>
      <dgm:t>
        <a:bodyPr/>
        <a:lstStyle/>
        <a:p>
          <a:r>
            <a:rPr lang="en-US" sz="1100">
              <a:latin typeface="Arial" panose="020B0604020202020204" pitchFamily="34" charset="0"/>
              <a:cs typeface="Arial" panose="020B0604020202020204" pitchFamily="34" charset="0"/>
            </a:rPr>
            <a:t>Income Tax</a:t>
          </a:r>
        </a:p>
      </dgm:t>
    </dgm:pt>
    <dgm:pt modelId="{336337CA-6D38-4798-BA4F-BDC24CD86F0A}" type="parTrans" cxnId="{CD16F17C-8553-4FCB-B863-7CD8B130F410}">
      <dgm:prSet custT="1"/>
      <dgm:spPr/>
      <dgm:t>
        <a:bodyPr/>
        <a:lstStyle/>
        <a:p>
          <a:endParaRPr lang="en-US" sz="1100">
            <a:latin typeface="Arial" panose="020B0604020202020204" pitchFamily="34" charset="0"/>
            <a:cs typeface="Arial" panose="020B0604020202020204" pitchFamily="34" charset="0"/>
          </a:endParaRPr>
        </a:p>
      </dgm:t>
    </dgm:pt>
    <dgm:pt modelId="{AB104C8A-A86A-48A9-8618-25D241720731}" type="sibTrans" cxnId="{CD16F17C-8553-4FCB-B863-7CD8B130F410}">
      <dgm:prSet/>
      <dgm:spPr/>
      <dgm:t>
        <a:bodyPr/>
        <a:lstStyle/>
        <a:p>
          <a:endParaRPr lang="en-US" sz="1100">
            <a:latin typeface="Arial" panose="020B0604020202020204" pitchFamily="34" charset="0"/>
            <a:cs typeface="Arial" panose="020B0604020202020204" pitchFamily="34" charset="0"/>
          </a:endParaRPr>
        </a:p>
      </dgm:t>
    </dgm:pt>
    <dgm:pt modelId="{A03FB0F1-532B-4E59-B575-16B532069E64}">
      <dgm:prSet custT="1"/>
      <dgm:spPr/>
      <dgm:t>
        <a:bodyPr/>
        <a:lstStyle/>
        <a:p>
          <a:r>
            <a:rPr lang="en-US" sz="1100">
              <a:latin typeface="Arial" panose="020B0604020202020204" pitchFamily="34" charset="0"/>
              <a:cs typeface="Arial" panose="020B0604020202020204" pitchFamily="34" charset="0"/>
            </a:rPr>
            <a:t>Discontinued Operations</a:t>
          </a:r>
        </a:p>
      </dgm:t>
    </dgm:pt>
    <dgm:pt modelId="{79879D8A-E25B-406A-8C6C-41F191AF53BB}" type="parTrans" cxnId="{B1F351D4-4CC3-417F-BC5E-DFD3D6EDD50D}">
      <dgm:prSet custT="1"/>
      <dgm:spPr/>
      <dgm:t>
        <a:bodyPr/>
        <a:lstStyle/>
        <a:p>
          <a:endParaRPr lang="en-US" sz="1100">
            <a:latin typeface="Arial" panose="020B0604020202020204" pitchFamily="34" charset="0"/>
            <a:cs typeface="Arial" panose="020B0604020202020204" pitchFamily="34" charset="0"/>
          </a:endParaRPr>
        </a:p>
      </dgm:t>
    </dgm:pt>
    <dgm:pt modelId="{E4937501-3AD5-4C82-9998-837C0C134A58}" type="sibTrans" cxnId="{B1F351D4-4CC3-417F-BC5E-DFD3D6EDD50D}">
      <dgm:prSet/>
      <dgm:spPr/>
      <dgm:t>
        <a:bodyPr/>
        <a:lstStyle/>
        <a:p>
          <a:endParaRPr lang="en-US" sz="1100">
            <a:latin typeface="Arial" panose="020B0604020202020204" pitchFamily="34" charset="0"/>
            <a:cs typeface="Arial" panose="020B0604020202020204" pitchFamily="34" charset="0"/>
          </a:endParaRPr>
        </a:p>
      </dgm:t>
    </dgm:pt>
    <dgm:pt modelId="{9B2E531F-13FF-407D-A4D7-A4C6BBF19E08}">
      <dgm:prSet custT="1"/>
      <dgm:spPr/>
      <dgm:t>
        <a:bodyPr/>
        <a:lstStyle/>
        <a:p>
          <a:r>
            <a:rPr lang="en-US" sz="1100">
              <a:latin typeface="Arial" panose="020B0604020202020204" pitchFamily="34" charset="0"/>
              <a:cs typeface="Arial" panose="020B0604020202020204" pitchFamily="34" charset="0"/>
            </a:rPr>
            <a:t>Share of Deficit  Associates / Joint Venturers / Non-controlled Entities</a:t>
          </a:r>
        </a:p>
      </dgm:t>
    </dgm:pt>
    <dgm:pt modelId="{F81E81DD-E99E-47AA-9D5F-2A631D956D15}" type="parTrans" cxnId="{9A81481C-9592-4F2C-96A9-AA49626BFD12}">
      <dgm:prSet custT="1"/>
      <dgm:spPr/>
      <dgm:t>
        <a:bodyPr/>
        <a:lstStyle/>
        <a:p>
          <a:endParaRPr lang="en-US" sz="1100">
            <a:latin typeface="Arial" panose="020B0604020202020204" pitchFamily="34" charset="0"/>
            <a:cs typeface="Arial" panose="020B0604020202020204" pitchFamily="34" charset="0"/>
          </a:endParaRPr>
        </a:p>
      </dgm:t>
    </dgm:pt>
    <dgm:pt modelId="{7778B037-F207-46F7-A76E-A1B1F79308CA}" type="sibTrans" cxnId="{9A81481C-9592-4F2C-96A9-AA49626BFD12}">
      <dgm:prSet/>
      <dgm:spPr/>
      <dgm:t>
        <a:bodyPr/>
        <a:lstStyle/>
        <a:p>
          <a:endParaRPr lang="en-US" sz="1100">
            <a:latin typeface="Arial" panose="020B0604020202020204" pitchFamily="34" charset="0"/>
            <a:cs typeface="Arial" panose="020B0604020202020204" pitchFamily="34" charset="0"/>
          </a:endParaRPr>
        </a:p>
      </dgm:t>
    </dgm:pt>
    <dgm:pt modelId="{8D3F2AB9-9F58-450A-AE20-02E1DD04F2D1}">
      <dgm:prSet custT="1"/>
      <dgm:spPr/>
      <dgm:t>
        <a:bodyPr/>
        <a:lstStyle/>
        <a:p>
          <a:r>
            <a:rPr lang="en-US" sz="1100">
              <a:latin typeface="Arial" panose="020B0604020202020204" pitchFamily="34" charset="0"/>
              <a:cs typeface="Arial" panose="020B0604020202020204" pitchFamily="34" charset="0"/>
            </a:rPr>
            <a:t>Default</a:t>
          </a:r>
        </a:p>
      </dgm:t>
    </dgm:pt>
    <dgm:pt modelId="{A519A43A-3781-43BA-B651-9F42EFAE8E9D}" type="parTrans" cxnId="{0CC1F28A-467E-4C53-A6FB-A68E417CEABE}">
      <dgm:prSet custT="1"/>
      <dgm:spPr/>
      <dgm:t>
        <a:bodyPr/>
        <a:lstStyle/>
        <a:p>
          <a:endParaRPr lang="en-US" sz="1100">
            <a:latin typeface="Arial" panose="020B0604020202020204" pitchFamily="34" charset="0"/>
            <a:cs typeface="Arial" panose="020B0604020202020204" pitchFamily="34" charset="0"/>
          </a:endParaRPr>
        </a:p>
      </dgm:t>
    </dgm:pt>
    <dgm:pt modelId="{EAA83BBD-B5C4-4032-854C-72C468EA0E97}" type="sibTrans" cxnId="{0CC1F28A-467E-4C53-A6FB-A68E417CEABE}">
      <dgm:prSet/>
      <dgm:spPr/>
      <dgm:t>
        <a:bodyPr/>
        <a:lstStyle/>
        <a:p>
          <a:endParaRPr lang="en-US" sz="1100">
            <a:latin typeface="Arial" panose="020B0604020202020204" pitchFamily="34" charset="0"/>
            <a:cs typeface="Arial" panose="020B0604020202020204" pitchFamily="34" charset="0"/>
          </a:endParaRPr>
        </a:p>
      </dgm:t>
    </dgm:pt>
    <dgm:pt modelId="{F4524B7B-D0B7-4BE1-897F-9E48364A3421}" type="pres">
      <dgm:prSet presAssocID="{DB93ED23-B86A-4C62-92B8-3BD1F4176203}" presName="Name0" presStyleCnt="0">
        <dgm:presLayoutVars>
          <dgm:chPref val="1"/>
          <dgm:dir/>
          <dgm:animOne val="branch"/>
          <dgm:animLvl val="lvl"/>
          <dgm:resizeHandles val="exact"/>
        </dgm:presLayoutVars>
      </dgm:prSet>
      <dgm:spPr/>
      <dgm:t>
        <a:bodyPr/>
        <a:lstStyle/>
        <a:p>
          <a:endParaRPr lang="en-ZA"/>
        </a:p>
      </dgm:t>
    </dgm:pt>
    <dgm:pt modelId="{EB06F9C5-8BE5-4E61-A118-B369CE0B8143}" type="pres">
      <dgm:prSet presAssocID="{3C125994-CD23-45D0-BD32-3B479D21F5C3}" presName="root1" presStyleCnt="0"/>
      <dgm:spPr/>
    </dgm:pt>
    <dgm:pt modelId="{3955F027-CEA7-4B3C-84A9-878726436B31}" type="pres">
      <dgm:prSet presAssocID="{3C125994-CD23-45D0-BD32-3B479D21F5C3}" presName="LevelOneTextNode" presStyleLbl="node0" presStyleIdx="0" presStyleCnt="1">
        <dgm:presLayoutVars>
          <dgm:chPref val="3"/>
        </dgm:presLayoutVars>
      </dgm:prSet>
      <dgm:spPr/>
      <dgm:t>
        <a:bodyPr/>
        <a:lstStyle/>
        <a:p>
          <a:endParaRPr lang="en-ZA"/>
        </a:p>
      </dgm:t>
    </dgm:pt>
    <dgm:pt modelId="{909D6E06-D48C-419C-8369-BACF06084265}" type="pres">
      <dgm:prSet presAssocID="{3C125994-CD23-45D0-BD32-3B479D21F5C3}" presName="level2hierChild" presStyleCnt="0"/>
      <dgm:spPr/>
    </dgm:pt>
    <dgm:pt modelId="{32155BEE-07AD-4A1C-BBCD-997CCCD861DD}" type="pres">
      <dgm:prSet presAssocID="{468DD2A8-A3A0-4922-884B-A9454DDB0347}" presName="conn2-1" presStyleLbl="parChTrans1D2" presStyleIdx="0" presStyleCnt="16"/>
      <dgm:spPr/>
      <dgm:t>
        <a:bodyPr/>
        <a:lstStyle/>
        <a:p>
          <a:endParaRPr lang="en-ZA"/>
        </a:p>
      </dgm:t>
    </dgm:pt>
    <dgm:pt modelId="{9869866B-C4BC-45CB-B994-B1BFF019D0E5}" type="pres">
      <dgm:prSet presAssocID="{468DD2A8-A3A0-4922-884B-A9454DDB0347}" presName="connTx" presStyleLbl="parChTrans1D2" presStyleIdx="0" presStyleCnt="16"/>
      <dgm:spPr/>
      <dgm:t>
        <a:bodyPr/>
        <a:lstStyle/>
        <a:p>
          <a:endParaRPr lang="en-ZA"/>
        </a:p>
      </dgm:t>
    </dgm:pt>
    <dgm:pt modelId="{3E7E04F8-E314-434F-8B83-732C8E6A42F3}" type="pres">
      <dgm:prSet presAssocID="{40B45D35-F2C0-4D7D-AC47-B6DEFFF658FD}" presName="root2" presStyleCnt="0"/>
      <dgm:spPr/>
    </dgm:pt>
    <dgm:pt modelId="{FFC214AE-7985-4083-99C9-5F2CD8E3E5C9}" type="pres">
      <dgm:prSet presAssocID="{40B45D35-F2C0-4D7D-AC47-B6DEFFF658FD}" presName="LevelTwoTextNode" presStyleLbl="node2" presStyleIdx="0" presStyleCnt="16" custScaleX="380470">
        <dgm:presLayoutVars>
          <dgm:chPref val="3"/>
        </dgm:presLayoutVars>
      </dgm:prSet>
      <dgm:spPr/>
      <dgm:t>
        <a:bodyPr/>
        <a:lstStyle/>
        <a:p>
          <a:endParaRPr lang="en-ZA"/>
        </a:p>
      </dgm:t>
    </dgm:pt>
    <dgm:pt modelId="{F81FA759-A76F-467C-8B8E-866543EC3136}" type="pres">
      <dgm:prSet presAssocID="{40B45D35-F2C0-4D7D-AC47-B6DEFFF658FD}" presName="level3hierChild" presStyleCnt="0"/>
      <dgm:spPr/>
    </dgm:pt>
    <dgm:pt modelId="{D5977057-B9ED-43A8-BA02-5E1E68BCB7CF}" type="pres">
      <dgm:prSet presAssocID="{057B01EA-FDBF-4387-93D8-56E36894673B}" presName="conn2-1" presStyleLbl="parChTrans1D2" presStyleIdx="1" presStyleCnt="16"/>
      <dgm:spPr/>
      <dgm:t>
        <a:bodyPr/>
        <a:lstStyle/>
        <a:p>
          <a:endParaRPr lang="en-ZA"/>
        </a:p>
      </dgm:t>
    </dgm:pt>
    <dgm:pt modelId="{68219144-194A-40BC-BC2D-2D317373F7F7}" type="pres">
      <dgm:prSet presAssocID="{057B01EA-FDBF-4387-93D8-56E36894673B}" presName="connTx" presStyleLbl="parChTrans1D2" presStyleIdx="1" presStyleCnt="16"/>
      <dgm:spPr/>
      <dgm:t>
        <a:bodyPr/>
        <a:lstStyle/>
        <a:p>
          <a:endParaRPr lang="en-ZA"/>
        </a:p>
      </dgm:t>
    </dgm:pt>
    <dgm:pt modelId="{893B6E48-2D29-4EA8-B870-7D886DE8ECEE}" type="pres">
      <dgm:prSet presAssocID="{63A90A97-14B6-49ED-9F46-EDC6A5F554BC}" presName="root2" presStyleCnt="0"/>
      <dgm:spPr/>
    </dgm:pt>
    <dgm:pt modelId="{5772D522-9BA7-48B1-B9B2-1CC6F6AF9149}" type="pres">
      <dgm:prSet presAssocID="{63A90A97-14B6-49ED-9F46-EDC6A5F554BC}" presName="LevelTwoTextNode" presStyleLbl="node2" presStyleIdx="1" presStyleCnt="16" custScaleX="380470">
        <dgm:presLayoutVars>
          <dgm:chPref val="3"/>
        </dgm:presLayoutVars>
      </dgm:prSet>
      <dgm:spPr/>
      <dgm:t>
        <a:bodyPr/>
        <a:lstStyle/>
        <a:p>
          <a:endParaRPr lang="en-ZA"/>
        </a:p>
      </dgm:t>
    </dgm:pt>
    <dgm:pt modelId="{7368DAE7-1EC0-4B35-9CA4-5EE97BBA4221}" type="pres">
      <dgm:prSet presAssocID="{63A90A97-14B6-49ED-9F46-EDC6A5F554BC}" presName="level3hierChild" presStyleCnt="0"/>
      <dgm:spPr/>
    </dgm:pt>
    <dgm:pt modelId="{6DC659CC-21CD-4B39-93C3-7EA67178DE4E}" type="pres">
      <dgm:prSet presAssocID="{54931D38-16B8-4758-A720-8A027F92A4B9}" presName="conn2-1" presStyleLbl="parChTrans1D2" presStyleIdx="2" presStyleCnt="16"/>
      <dgm:spPr/>
      <dgm:t>
        <a:bodyPr/>
        <a:lstStyle/>
        <a:p>
          <a:endParaRPr lang="en-ZA"/>
        </a:p>
      </dgm:t>
    </dgm:pt>
    <dgm:pt modelId="{8CE6375A-96B6-422C-885C-5A3EBB38A057}" type="pres">
      <dgm:prSet presAssocID="{54931D38-16B8-4758-A720-8A027F92A4B9}" presName="connTx" presStyleLbl="parChTrans1D2" presStyleIdx="2" presStyleCnt="16"/>
      <dgm:spPr/>
      <dgm:t>
        <a:bodyPr/>
        <a:lstStyle/>
        <a:p>
          <a:endParaRPr lang="en-ZA"/>
        </a:p>
      </dgm:t>
    </dgm:pt>
    <dgm:pt modelId="{53CA82E3-642F-4EA7-A91F-99A3319A98E7}" type="pres">
      <dgm:prSet presAssocID="{004F8F22-19B8-41FA-B758-EC6901F15618}" presName="root2" presStyleCnt="0"/>
      <dgm:spPr/>
    </dgm:pt>
    <dgm:pt modelId="{6C121A14-6B5E-40EB-B35F-42970634477E}" type="pres">
      <dgm:prSet presAssocID="{004F8F22-19B8-41FA-B758-EC6901F15618}" presName="LevelTwoTextNode" presStyleLbl="node2" presStyleIdx="2" presStyleCnt="16" custScaleX="380470">
        <dgm:presLayoutVars>
          <dgm:chPref val="3"/>
        </dgm:presLayoutVars>
      </dgm:prSet>
      <dgm:spPr/>
      <dgm:t>
        <a:bodyPr/>
        <a:lstStyle/>
        <a:p>
          <a:endParaRPr lang="en-ZA"/>
        </a:p>
      </dgm:t>
    </dgm:pt>
    <dgm:pt modelId="{8C9D03BF-F104-41AF-A2EF-9439AFF0073C}" type="pres">
      <dgm:prSet presAssocID="{004F8F22-19B8-41FA-B758-EC6901F15618}" presName="level3hierChild" presStyleCnt="0"/>
      <dgm:spPr/>
    </dgm:pt>
    <dgm:pt modelId="{E4CE14D0-0E74-43E6-B728-78242F7FD5A8}" type="pres">
      <dgm:prSet presAssocID="{5CBFF244-6635-4CCD-B7EF-28D561BCF222}" presName="conn2-1" presStyleLbl="parChTrans1D2" presStyleIdx="3" presStyleCnt="16"/>
      <dgm:spPr/>
      <dgm:t>
        <a:bodyPr/>
        <a:lstStyle/>
        <a:p>
          <a:endParaRPr lang="en-ZA"/>
        </a:p>
      </dgm:t>
    </dgm:pt>
    <dgm:pt modelId="{F8829E7F-29C1-42B3-8C11-567D66C8DE9B}" type="pres">
      <dgm:prSet presAssocID="{5CBFF244-6635-4CCD-B7EF-28D561BCF222}" presName="connTx" presStyleLbl="parChTrans1D2" presStyleIdx="3" presStyleCnt="16"/>
      <dgm:spPr/>
      <dgm:t>
        <a:bodyPr/>
        <a:lstStyle/>
        <a:p>
          <a:endParaRPr lang="en-ZA"/>
        </a:p>
      </dgm:t>
    </dgm:pt>
    <dgm:pt modelId="{ECF91BDC-8ACA-4C26-80F4-C8967385F339}" type="pres">
      <dgm:prSet presAssocID="{78B33CFE-65CD-46FE-B070-6BAF68C5AB1F}" presName="root2" presStyleCnt="0"/>
      <dgm:spPr/>
    </dgm:pt>
    <dgm:pt modelId="{91BDA3BD-799B-4156-9E2F-A57C760A7635}" type="pres">
      <dgm:prSet presAssocID="{78B33CFE-65CD-46FE-B070-6BAF68C5AB1F}" presName="LevelTwoTextNode" presStyleLbl="node2" presStyleIdx="3" presStyleCnt="16" custScaleX="380470">
        <dgm:presLayoutVars>
          <dgm:chPref val="3"/>
        </dgm:presLayoutVars>
      </dgm:prSet>
      <dgm:spPr/>
      <dgm:t>
        <a:bodyPr/>
        <a:lstStyle/>
        <a:p>
          <a:endParaRPr lang="en-ZA"/>
        </a:p>
      </dgm:t>
    </dgm:pt>
    <dgm:pt modelId="{7707226E-58EF-4D21-A070-99E6A9B1E700}" type="pres">
      <dgm:prSet presAssocID="{78B33CFE-65CD-46FE-B070-6BAF68C5AB1F}" presName="level3hierChild" presStyleCnt="0"/>
      <dgm:spPr/>
    </dgm:pt>
    <dgm:pt modelId="{201D2645-8FF2-4AF5-9DE6-F2FFEDA59FFC}" type="pres">
      <dgm:prSet presAssocID="{C22B1E2C-C859-4809-82C1-15C885CF5CB8}" presName="conn2-1" presStyleLbl="parChTrans1D2" presStyleIdx="4" presStyleCnt="16"/>
      <dgm:spPr/>
      <dgm:t>
        <a:bodyPr/>
        <a:lstStyle/>
        <a:p>
          <a:endParaRPr lang="en-ZA"/>
        </a:p>
      </dgm:t>
    </dgm:pt>
    <dgm:pt modelId="{5CB06E67-A7E3-49EC-8232-91B8B38CD403}" type="pres">
      <dgm:prSet presAssocID="{C22B1E2C-C859-4809-82C1-15C885CF5CB8}" presName="connTx" presStyleLbl="parChTrans1D2" presStyleIdx="4" presStyleCnt="16"/>
      <dgm:spPr/>
      <dgm:t>
        <a:bodyPr/>
        <a:lstStyle/>
        <a:p>
          <a:endParaRPr lang="en-ZA"/>
        </a:p>
      </dgm:t>
    </dgm:pt>
    <dgm:pt modelId="{DE2D1B68-0493-45A7-B80B-56367C592127}" type="pres">
      <dgm:prSet presAssocID="{2952C20F-748B-41A1-97B7-86F1F657F6A7}" presName="root2" presStyleCnt="0"/>
      <dgm:spPr/>
    </dgm:pt>
    <dgm:pt modelId="{CC17FED3-69A9-4309-98ED-AB5F7A336107}" type="pres">
      <dgm:prSet presAssocID="{2952C20F-748B-41A1-97B7-86F1F657F6A7}" presName="LevelTwoTextNode" presStyleLbl="node2" presStyleIdx="4" presStyleCnt="16" custScaleX="380470">
        <dgm:presLayoutVars>
          <dgm:chPref val="3"/>
        </dgm:presLayoutVars>
      </dgm:prSet>
      <dgm:spPr/>
      <dgm:t>
        <a:bodyPr/>
        <a:lstStyle/>
        <a:p>
          <a:endParaRPr lang="en-ZA"/>
        </a:p>
      </dgm:t>
    </dgm:pt>
    <dgm:pt modelId="{6436F502-0D4A-492F-BDF5-C5F729D4BEC9}" type="pres">
      <dgm:prSet presAssocID="{2952C20F-748B-41A1-97B7-86F1F657F6A7}" presName="level3hierChild" presStyleCnt="0"/>
      <dgm:spPr/>
    </dgm:pt>
    <dgm:pt modelId="{DD0DC269-2631-4AFD-AC65-2123116E954F}" type="pres">
      <dgm:prSet presAssocID="{54248F26-09B9-4586-829C-F438725F8223}" presName="conn2-1" presStyleLbl="parChTrans1D2" presStyleIdx="5" presStyleCnt="16"/>
      <dgm:spPr/>
      <dgm:t>
        <a:bodyPr/>
        <a:lstStyle/>
        <a:p>
          <a:endParaRPr lang="en-ZA"/>
        </a:p>
      </dgm:t>
    </dgm:pt>
    <dgm:pt modelId="{90833E16-392F-4EBB-97BE-A8EF86072FC1}" type="pres">
      <dgm:prSet presAssocID="{54248F26-09B9-4586-829C-F438725F8223}" presName="connTx" presStyleLbl="parChTrans1D2" presStyleIdx="5" presStyleCnt="16"/>
      <dgm:spPr/>
      <dgm:t>
        <a:bodyPr/>
        <a:lstStyle/>
        <a:p>
          <a:endParaRPr lang="en-ZA"/>
        </a:p>
      </dgm:t>
    </dgm:pt>
    <dgm:pt modelId="{9C30628B-A25F-40D0-83E2-9BB8BA7E65C6}" type="pres">
      <dgm:prSet presAssocID="{C95EBF7E-0AF8-400C-A8B1-7A306045C4BA}" presName="root2" presStyleCnt="0"/>
      <dgm:spPr/>
    </dgm:pt>
    <dgm:pt modelId="{9BE223F5-8DDB-4F08-851A-865A2B3CC5E1}" type="pres">
      <dgm:prSet presAssocID="{C95EBF7E-0AF8-400C-A8B1-7A306045C4BA}" presName="LevelTwoTextNode" presStyleLbl="node2" presStyleIdx="5" presStyleCnt="16" custScaleX="380470">
        <dgm:presLayoutVars>
          <dgm:chPref val="3"/>
        </dgm:presLayoutVars>
      </dgm:prSet>
      <dgm:spPr/>
      <dgm:t>
        <a:bodyPr/>
        <a:lstStyle/>
        <a:p>
          <a:endParaRPr lang="en-ZA"/>
        </a:p>
      </dgm:t>
    </dgm:pt>
    <dgm:pt modelId="{6FE2AAD3-B179-4DCA-9E5C-9E19CCCE1D0B}" type="pres">
      <dgm:prSet presAssocID="{C95EBF7E-0AF8-400C-A8B1-7A306045C4BA}" presName="level3hierChild" presStyleCnt="0"/>
      <dgm:spPr/>
    </dgm:pt>
    <dgm:pt modelId="{5CA04419-A134-4F13-A50E-429BEBF25D11}" type="pres">
      <dgm:prSet presAssocID="{E849AD06-C340-4E20-80DC-1232A475B2D7}" presName="conn2-1" presStyleLbl="parChTrans1D2" presStyleIdx="6" presStyleCnt="16"/>
      <dgm:spPr/>
      <dgm:t>
        <a:bodyPr/>
        <a:lstStyle/>
        <a:p>
          <a:endParaRPr lang="en-ZA"/>
        </a:p>
      </dgm:t>
    </dgm:pt>
    <dgm:pt modelId="{7C0CCDBF-836C-4592-90E8-A29A54079FC7}" type="pres">
      <dgm:prSet presAssocID="{E849AD06-C340-4E20-80DC-1232A475B2D7}" presName="connTx" presStyleLbl="parChTrans1D2" presStyleIdx="6" presStyleCnt="16"/>
      <dgm:spPr/>
      <dgm:t>
        <a:bodyPr/>
        <a:lstStyle/>
        <a:p>
          <a:endParaRPr lang="en-ZA"/>
        </a:p>
      </dgm:t>
    </dgm:pt>
    <dgm:pt modelId="{F228D4E0-225D-481B-8251-0D430AAC6543}" type="pres">
      <dgm:prSet presAssocID="{10CF7D7E-38A9-4DFB-9A07-5DBB6CB10402}" presName="root2" presStyleCnt="0"/>
      <dgm:spPr/>
    </dgm:pt>
    <dgm:pt modelId="{1D055498-AA8B-4C5A-A942-24DC7E736CA5}" type="pres">
      <dgm:prSet presAssocID="{10CF7D7E-38A9-4DFB-9A07-5DBB6CB10402}" presName="LevelTwoTextNode" presStyleLbl="node2" presStyleIdx="6" presStyleCnt="16" custScaleX="380470">
        <dgm:presLayoutVars>
          <dgm:chPref val="3"/>
        </dgm:presLayoutVars>
      </dgm:prSet>
      <dgm:spPr/>
      <dgm:t>
        <a:bodyPr/>
        <a:lstStyle/>
        <a:p>
          <a:endParaRPr lang="en-ZA"/>
        </a:p>
      </dgm:t>
    </dgm:pt>
    <dgm:pt modelId="{F0D1E40A-9663-48A2-9238-BC393C812616}" type="pres">
      <dgm:prSet presAssocID="{10CF7D7E-38A9-4DFB-9A07-5DBB6CB10402}" presName="level3hierChild" presStyleCnt="0"/>
      <dgm:spPr/>
    </dgm:pt>
    <dgm:pt modelId="{4FF7EDD2-8989-4EF9-9662-206A45467964}" type="pres">
      <dgm:prSet presAssocID="{01F50CC3-88F3-4E7B-A71F-55E9C108C122}" presName="conn2-1" presStyleLbl="parChTrans1D2" presStyleIdx="7" presStyleCnt="16"/>
      <dgm:spPr/>
      <dgm:t>
        <a:bodyPr/>
        <a:lstStyle/>
        <a:p>
          <a:endParaRPr lang="en-ZA"/>
        </a:p>
      </dgm:t>
    </dgm:pt>
    <dgm:pt modelId="{77C95C31-A61E-474D-9761-7674364CE777}" type="pres">
      <dgm:prSet presAssocID="{01F50CC3-88F3-4E7B-A71F-55E9C108C122}" presName="connTx" presStyleLbl="parChTrans1D2" presStyleIdx="7" presStyleCnt="16"/>
      <dgm:spPr/>
      <dgm:t>
        <a:bodyPr/>
        <a:lstStyle/>
        <a:p>
          <a:endParaRPr lang="en-ZA"/>
        </a:p>
      </dgm:t>
    </dgm:pt>
    <dgm:pt modelId="{7BCC1338-3737-4930-8C91-D0757F5BFFAA}" type="pres">
      <dgm:prSet presAssocID="{479E02E7-2002-4E2E-95E0-BF419DEAB0F4}" presName="root2" presStyleCnt="0"/>
      <dgm:spPr/>
    </dgm:pt>
    <dgm:pt modelId="{728FCE51-ACD1-4056-B932-DD28BF828F36}" type="pres">
      <dgm:prSet presAssocID="{479E02E7-2002-4E2E-95E0-BF419DEAB0F4}" presName="LevelTwoTextNode" presStyleLbl="node2" presStyleIdx="7" presStyleCnt="16" custScaleX="380470">
        <dgm:presLayoutVars>
          <dgm:chPref val="3"/>
        </dgm:presLayoutVars>
      </dgm:prSet>
      <dgm:spPr/>
      <dgm:t>
        <a:bodyPr/>
        <a:lstStyle/>
        <a:p>
          <a:endParaRPr lang="en-ZA"/>
        </a:p>
      </dgm:t>
    </dgm:pt>
    <dgm:pt modelId="{07D301D6-F76E-452F-9F69-FA494F4C3F79}" type="pres">
      <dgm:prSet presAssocID="{479E02E7-2002-4E2E-95E0-BF419DEAB0F4}" presName="level3hierChild" presStyleCnt="0"/>
      <dgm:spPr/>
    </dgm:pt>
    <dgm:pt modelId="{89044013-13C1-48A4-9076-9097461B993E}" type="pres">
      <dgm:prSet presAssocID="{A232A8F0-84B7-46D2-B024-BB74879C0237}" presName="conn2-1" presStyleLbl="parChTrans1D2" presStyleIdx="8" presStyleCnt="16"/>
      <dgm:spPr/>
      <dgm:t>
        <a:bodyPr/>
        <a:lstStyle/>
        <a:p>
          <a:endParaRPr lang="en-ZA"/>
        </a:p>
      </dgm:t>
    </dgm:pt>
    <dgm:pt modelId="{965809D5-7AA1-4769-8E11-C05FA6545B21}" type="pres">
      <dgm:prSet presAssocID="{A232A8F0-84B7-46D2-B024-BB74879C0237}" presName="connTx" presStyleLbl="parChTrans1D2" presStyleIdx="8" presStyleCnt="16"/>
      <dgm:spPr/>
      <dgm:t>
        <a:bodyPr/>
        <a:lstStyle/>
        <a:p>
          <a:endParaRPr lang="en-ZA"/>
        </a:p>
      </dgm:t>
    </dgm:pt>
    <dgm:pt modelId="{FE02059E-C5E1-43B5-91D0-CE443862FE3B}" type="pres">
      <dgm:prSet presAssocID="{5698950F-304B-4F8A-93F5-BF6F00550145}" presName="root2" presStyleCnt="0"/>
      <dgm:spPr/>
    </dgm:pt>
    <dgm:pt modelId="{D8C76DB0-FCD9-4987-A383-79BE7076A063}" type="pres">
      <dgm:prSet presAssocID="{5698950F-304B-4F8A-93F5-BF6F00550145}" presName="LevelTwoTextNode" presStyleLbl="node2" presStyleIdx="8" presStyleCnt="16" custScaleX="380470">
        <dgm:presLayoutVars>
          <dgm:chPref val="3"/>
        </dgm:presLayoutVars>
      </dgm:prSet>
      <dgm:spPr/>
      <dgm:t>
        <a:bodyPr/>
        <a:lstStyle/>
        <a:p>
          <a:endParaRPr lang="en-ZA"/>
        </a:p>
      </dgm:t>
    </dgm:pt>
    <dgm:pt modelId="{BC9283CB-1E37-42C5-B938-BF99F369DFF2}" type="pres">
      <dgm:prSet presAssocID="{5698950F-304B-4F8A-93F5-BF6F00550145}" presName="level3hierChild" presStyleCnt="0"/>
      <dgm:spPr/>
    </dgm:pt>
    <dgm:pt modelId="{AFF450B6-86E0-4001-A173-733BA645ED63}" type="pres">
      <dgm:prSet presAssocID="{910C5F60-E85D-4217-9B6F-C20BFFD7F560}" presName="conn2-1" presStyleLbl="parChTrans1D2" presStyleIdx="9" presStyleCnt="16"/>
      <dgm:spPr/>
      <dgm:t>
        <a:bodyPr/>
        <a:lstStyle/>
        <a:p>
          <a:endParaRPr lang="en-ZA"/>
        </a:p>
      </dgm:t>
    </dgm:pt>
    <dgm:pt modelId="{C5F7A585-3EEB-44AD-9F47-D85C3F6999F9}" type="pres">
      <dgm:prSet presAssocID="{910C5F60-E85D-4217-9B6F-C20BFFD7F560}" presName="connTx" presStyleLbl="parChTrans1D2" presStyleIdx="9" presStyleCnt="16"/>
      <dgm:spPr/>
      <dgm:t>
        <a:bodyPr/>
        <a:lstStyle/>
        <a:p>
          <a:endParaRPr lang="en-ZA"/>
        </a:p>
      </dgm:t>
    </dgm:pt>
    <dgm:pt modelId="{A5AB63C6-5653-4CDC-8165-88E753E7AAA8}" type="pres">
      <dgm:prSet presAssocID="{E0D0ED77-3F81-4D8F-81AD-68E381E1F6AE}" presName="root2" presStyleCnt="0"/>
      <dgm:spPr/>
    </dgm:pt>
    <dgm:pt modelId="{7F4ED504-67EF-4D5E-B47E-86AECDEBDC8A}" type="pres">
      <dgm:prSet presAssocID="{E0D0ED77-3F81-4D8F-81AD-68E381E1F6AE}" presName="LevelTwoTextNode" presStyleLbl="node2" presStyleIdx="9" presStyleCnt="16" custScaleX="380470">
        <dgm:presLayoutVars>
          <dgm:chPref val="3"/>
        </dgm:presLayoutVars>
      </dgm:prSet>
      <dgm:spPr/>
      <dgm:t>
        <a:bodyPr/>
        <a:lstStyle/>
        <a:p>
          <a:endParaRPr lang="en-ZA"/>
        </a:p>
      </dgm:t>
    </dgm:pt>
    <dgm:pt modelId="{9B5565E5-0ED6-4A42-A9AF-B34BC4114C19}" type="pres">
      <dgm:prSet presAssocID="{E0D0ED77-3F81-4D8F-81AD-68E381E1F6AE}" presName="level3hierChild" presStyleCnt="0"/>
      <dgm:spPr/>
    </dgm:pt>
    <dgm:pt modelId="{51BF6CAB-3BDB-4798-B1D3-CAAC1A041E3F}" type="pres">
      <dgm:prSet presAssocID="{4E643D4B-1A7D-4793-AEBF-77D6150F4E77}" presName="conn2-1" presStyleLbl="parChTrans1D2" presStyleIdx="10" presStyleCnt="16"/>
      <dgm:spPr/>
      <dgm:t>
        <a:bodyPr/>
        <a:lstStyle/>
        <a:p>
          <a:endParaRPr lang="en-ZA"/>
        </a:p>
      </dgm:t>
    </dgm:pt>
    <dgm:pt modelId="{4878AA6B-6C1E-4BE6-8888-B97BC9B94C6A}" type="pres">
      <dgm:prSet presAssocID="{4E643D4B-1A7D-4793-AEBF-77D6150F4E77}" presName="connTx" presStyleLbl="parChTrans1D2" presStyleIdx="10" presStyleCnt="16"/>
      <dgm:spPr/>
      <dgm:t>
        <a:bodyPr/>
        <a:lstStyle/>
        <a:p>
          <a:endParaRPr lang="en-ZA"/>
        </a:p>
      </dgm:t>
    </dgm:pt>
    <dgm:pt modelId="{BA421D63-6903-46A7-8108-035CB023C5F8}" type="pres">
      <dgm:prSet presAssocID="{10F47F63-FB01-4098-A6DD-0DC19826BD37}" presName="root2" presStyleCnt="0"/>
      <dgm:spPr/>
    </dgm:pt>
    <dgm:pt modelId="{EF32921F-F8ED-4E9A-8570-F4584E285EEF}" type="pres">
      <dgm:prSet presAssocID="{10F47F63-FB01-4098-A6DD-0DC19826BD37}" presName="LevelTwoTextNode" presStyleLbl="node2" presStyleIdx="10" presStyleCnt="16" custScaleX="380470">
        <dgm:presLayoutVars>
          <dgm:chPref val="3"/>
        </dgm:presLayoutVars>
      </dgm:prSet>
      <dgm:spPr/>
      <dgm:t>
        <a:bodyPr/>
        <a:lstStyle/>
        <a:p>
          <a:endParaRPr lang="en-ZA"/>
        </a:p>
      </dgm:t>
    </dgm:pt>
    <dgm:pt modelId="{F213555F-B96D-46EB-A0E8-2CCD3D0FAB28}" type="pres">
      <dgm:prSet presAssocID="{10F47F63-FB01-4098-A6DD-0DC19826BD37}" presName="level3hierChild" presStyleCnt="0"/>
      <dgm:spPr/>
    </dgm:pt>
    <dgm:pt modelId="{44B91C7A-68D1-48DF-8E06-AD544DA833C8}" type="pres">
      <dgm:prSet presAssocID="{A6B5D23F-AF9F-4FEE-AB53-8E414BA57545}" presName="conn2-1" presStyleLbl="parChTrans1D2" presStyleIdx="11" presStyleCnt="16"/>
      <dgm:spPr/>
      <dgm:t>
        <a:bodyPr/>
        <a:lstStyle/>
        <a:p>
          <a:endParaRPr lang="en-ZA"/>
        </a:p>
      </dgm:t>
    </dgm:pt>
    <dgm:pt modelId="{4E24D6E9-B668-4CAF-B0C2-979B0FF450E8}" type="pres">
      <dgm:prSet presAssocID="{A6B5D23F-AF9F-4FEE-AB53-8E414BA57545}" presName="connTx" presStyleLbl="parChTrans1D2" presStyleIdx="11" presStyleCnt="16"/>
      <dgm:spPr/>
      <dgm:t>
        <a:bodyPr/>
        <a:lstStyle/>
        <a:p>
          <a:endParaRPr lang="en-ZA"/>
        </a:p>
      </dgm:t>
    </dgm:pt>
    <dgm:pt modelId="{13D8B4DD-4175-4C14-933B-A6AD8653CAD8}" type="pres">
      <dgm:prSet presAssocID="{37BD9343-A518-4BE7-B752-17837C068E2F}" presName="root2" presStyleCnt="0"/>
      <dgm:spPr/>
    </dgm:pt>
    <dgm:pt modelId="{16184815-ED43-406B-9FF7-AEB8948CF449}" type="pres">
      <dgm:prSet presAssocID="{37BD9343-A518-4BE7-B752-17837C068E2F}" presName="LevelTwoTextNode" presStyleLbl="node2" presStyleIdx="11" presStyleCnt="16" custScaleX="380470">
        <dgm:presLayoutVars>
          <dgm:chPref val="3"/>
        </dgm:presLayoutVars>
      </dgm:prSet>
      <dgm:spPr/>
      <dgm:t>
        <a:bodyPr/>
        <a:lstStyle/>
        <a:p>
          <a:endParaRPr lang="en-ZA"/>
        </a:p>
      </dgm:t>
    </dgm:pt>
    <dgm:pt modelId="{0D194257-3FA2-43F3-A57E-2D08DED5BE2D}" type="pres">
      <dgm:prSet presAssocID="{37BD9343-A518-4BE7-B752-17837C068E2F}" presName="level3hierChild" presStyleCnt="0"/>
      <dgm:spPr/>
    </dgm:pt>
    <dgm:pt modelId="{EF57470E-6219-4186-82D3-9496A8B8C43A}" type="pres">
      <dgm:prSet presAssocID="{336337CA-6D38-4798-BA4F-BDC24CD86F0A}" presName="conn2-1" presStyleLbl="parChTrans1D2" presStyleIdx="12" presStyleCnt="16"/>
      <dgm:spPr/>
      <dgm:t>
        <a:bodyPr/>
        <a:lstStyle/>
        <a:p>
          <a:endParaRPr lang="en-ZA"/>
        </a:p>
      </dgm:t>
    </dgm:pt>
    <dgm:pt modelId="{09440CEA-351A-46E5-9F7B-AB33D91F4784}" type="pres">
      <dgm:prSet presAssocID="{336337CA-6D38-4798-BA4F-BDC24CD86F0A}" presName="connTx" presStyleLbl="parChTrans1D2" presStyleIdx="12" presStyleCnt="16"/>
      <dgm:spPr/>
      <dgm:t>
        <a:bodyPr/>
        <a:lstStyle/>
        <a:p>
          <a:endParaRPr lang="en-ZA"/>
        </a:p>
      </dgm:t>
    </dgm:pt>
    <dgm:pt modelId="{01E1A67B-224A-4F59-A33E-84BB9AC6BB13}" type="pres">
      <dgm:prSet presAssocID="{BA2B1663-3DD3-4A4B-B700-5B6A30ACEB08}" presName="root2" presStyleCnt="0"/>
      <dgm:spPr/>
    </dgm:pt>
    <dgm:pt modelId="{17F38DF1-DD99-44BB-BD2C-FECDE4B79ED6}" type="pres">
      <dgm:prSet presAssocID="{BA2B1663-3DD3-4A4B-B700-5B6A30ACEB08}" presName="LevelTwoTextNode" presStyleLbl="node2" presStyleIdx="12" presStyleCnt="16" custScaleX="380470">
        <dgm:presLayoutVars>
          <dgm:chPref val="3"/>
        </dgm:presLayoutVars>
      </dgm:prSet>
      <dgm:spPr/>
      <dgm:t>
        <a:bodyPr/>
        <a:lstStyle/>
        <a:p>
          <a:endParaRPr lang="en-ZA"/>
        </a:p>
      </dgm:t>
    </dgm:pt>
    <dgm:pt modelId="{3AB398CF-F018-4173-AB3D-3449222C15BF}" type="pres">
      <dgm:prSet presAssocID="{BA2B1663-3DD3-4A4B-B700-5B6A30ACEB08}" presName="level3hierChild" presStyleCnt="0"/>
      <dgm:spPr/>
    </dgm:pt>
    <dgm:pt modelId="{D6B7610D-2DA0-4923-A72C-FA1989F66BFB}" type="pres">
      <dgm:prSet presAssocID="{79879D8A-E25B-406A-8C6C-41F191AF53BB}" presName="conn2-1" presStyleLbl="parChTrans1D2" presStyleIdx="13" presStyleCnt="16"/>
      <dgm:spPr/>
      <dgm:t>
        <a:bodyPr/>
        <a:lstStyle/>
        <a:p>
          <a:endParaRPr lang="en-ZA"/>
        </a:p>
      </dgm:t>
    </dgm:pt>
    <dgm:pt modelId="{6637169B-F6CC-46D1-96C1-4852F3B6049E}" type="pres">
      <dgm:prSet presAssocID="{79879D8A-E25B-406A-8C6C-41F191AF53BB}" presName="connTx" presStyleLbl="parChTrans1D2" presStyleIdx="13" presStyleCnt="16"/>
      <dgm:spPr/>
      <dgm:t>
        <a:bodyPr/>
        <a:lstStyle/>
        <a:p>
          <a:endParaRPr lang="en-ZA"/>
        </a:p>
      </dgm:t>
    </dgm:pt>
    <dgm:pt modelId="{613E8BEF-9E57-413C-8FC7-31AAA0099E3D}" type="pres">
      <dgm:prSet presAssocID="{A03FB0F1-532B-4E59-B575-16B532069E64}" presName="root2" presStyleCnt="0"/>
      <dgm:spPr/>
    </dgm:pt>
    <dgm:pt modelId="{6691D3F3-61D8-475C-B6EC-9E46137F7C3A}" type="pres">
      <dgm:prSet presAssocID="{A03FB0F1-532B-4E59-B575-16B532069E64}" presName="LevelTwoTextNode" presStyleLbl="node2" presStyleIdx="13" presStyleCnt="16" custScaleX="380470">
        <dgm:presLayoutVars>
          <dgm:chPref val="3"/>
        </dgm:presLayoutVars>
      </dgm:prSet>
      <dgm:spPr/>
      <dgm:t>
        <a:bodyPr/>
        <a:lstStyle/>
        <a:p>
          <a:endParaRPr lang="en-ZA"/>
        </a:p>
      </dgm:t>
    </dgm:pt>
    <dgm:pt modelId="{788BDAF7-FD22-4446-BD8C-3A3FFF648EF5}" type="pres">
      <dgm:prSet presAssocID="{A03FB0F1-532B-4E59-B575-16B532069E64}" presName="level3hierChild" presStyleCnt="0"/>
      <dgm:spPr/>
    </dgm:pt>
    <dgm:pt modelId="{736F865E-A79A-4743-A570-D1D8AB850760}" type="pres">
      <dgm:prSet presAssocID="{F81E81DD-E99E-47AA-9D5F-2A631D956D15}" presName="conn2-1" presStyleLbl="parChTrans1D2" presStyleIdx="14" presStyleCnt="16"/>
      <dgm:spPr/>
      <dgm:t>
        <a:bodyPr/>
        <a:lstStyle/>
        <a:p>
          <a:endParaRPr lang="en-ZA"/>
        </a:p>
      </dgm:t>
    </dgm:pt>
    <dgm:pt modelId="{97A058FE-CF13-4E00-8CFC-E1A95A3CA946}" type="pres">
      <dgm:prSet presAssocID="{F81E81DD-E99E-47AA-9D5F-2A631D956D15}" presName="connTx" presStyleLbl="parChTrans1D2" presStyleIdx="14" presStyleCnt="16"/>
      <dgm:spPr/>
      <dgm:t>
        <a:bodyPr/>
        <a:lstStyle/>
        <a:p>
          <a:endParaRPr lang="en-ZA"/>
        </a:p>
      </dgm:t>
    </dgm:pt>
    <dgm:pt modelId="{29713850-B0F5-449E-A231-E6CD65C4302C}" type="pres">
      <dgm:prSet presAssocID="{9B2E531F-13FF-407D-A4D7-A4C6BBF19E08}" presName="root2" presStyleCnt="0"/>
      <dgm:spPr/>
    </dgm:pt>
    <dgm:pt modelId="{D19A32F5-79B5-4A2B-B300-727E8F19D506}" type="pres">
      <dgm:prSet presAssocID="{9B2E531F-13FF-407D-A4D7-A4C6BBF19E08}" presName="LevelTwoTextNode" presStyleLbl="node2" presStyleIdx="14" presStyleCnt="16" custScaleX="380470" custScaleY="108383" custLinFactNeighborX="-1770" custLinFactNeighborY="8711">
        <dgm:presLayoutVars>
          <dgm:chPref val="3"/>
        </dgm:presLayoutVars>
      </dgm:prSet>
      <dgm:spPr/>
      <dgm:t>
        <a:bodyPr/>
        <a:lstStyle/>
        <a:p>
          <a:endParaRPr lang="en-ZA"/>
        </a:p>
      </dgm:t>
    </dgm:pt>
    <dgm:pt modelId="{8D7082C7-D297-4DF4-92A2-1390C4D8A036}" type="pres">
      <dgm:prSet presAssocID="{9B2E531F-13FF-407D-A4D7-A4C6BBF19E08}" presName="level3hierChild" presStyleCnt="0"/>
      <dgm:spPr/>
    </dgm:pt>
    <dgm:pt modelId="{857CB5A3-CFD3-423D-8A15-FD6089BFEC87}" type="pres">
      <dgm:prSet presAssocID="{A519A43A-3781-43BA-B651-9F42EFAE8E9D}" presName="conn2-1" presStyleLbl="parChTrans1D2" presStyleIdx="15" presStyleCnt="16"/>
      <dgm:spPr/>
      <dgm:t>
        <a:bodyPr/>
        <a:lstStyle/>
        <a:p>
          <a:endParaRPr lang="en-ZA"/>
        </a:p>
      </dgm:t>
    </dgm:pt>
    <dgm:pt modelId="{C9F9DD11-2591-4644-8633-6C7B26CBAF73}" type="pres">
      <dgm:prSet presAssocID="{A519A43A-3781-43BA-B651-9F42EFAE8E9D}" presName="connTx" presStyleLbl="parChTrans1D2" presStyleIdx="15" presStyleCnt="16"/>
      <dgm:spPr/>
      <dgm:t>
        <a:bodyPr/>
        <a:lstStyle/>
        <a:p>
          <a:endParaRPr lang="en-ZA"/>
        </a:p>
      </dgm:t>
    </dgm:pt>
    <dgm:pt modelId="{C93F029B-1A52-469E-A66D-B22C97F89D32}" type="pres">
      <dgm:prSet presAssocID="{8D3F2AB9-9F58-450A-AE20-02E1DD04F2D1}" presName="root2" presStyleCnt="0"/>
      <dgm:spPr/>
    </dgm:pt>
    <dgm:pt modelId="{2933B6EF-A1E0-47BC-BFB5-317C06F16E8F}" type="pres">
      <dgm:prSet presAssocID="{8D3F2AB9-9F58-450A-AE20-02E1DD04F2D1}" presName="LevelTwoTextNode" presStyleLbl="node2" presStyleIdx="15" presStyleCnt="16" custScaleX="380470">
        <dgm:presLayoutVars>
          <dgm:chPref val="3"/>
        </dgm:presLayoutVars>
      </dgm:prSet>
      <dgm:spPr/>
      <dgm:t>
        <a:bodyPr/>
        <a:lstStyle/>
        <a:p>
          <a:endParaRPr lang="en-ZA"/>
        </a:p>
      </dgm:t>
    </dgm:pt>
    <dgm:pt modelId="{862AABBE-23DF-42F7-8EB8-28E02DFBF550}" type="pres">
      <dgm:prSet presAssocID="{8D3F2AB9-9F58-450A-AE20-02E1DD04F2D1}" presName="level3hierChild" presStyleCnt="0"/>
      <dgm:spPr/>
    </dgm:pt>
  </dgm:ptLst>
  <dgm:cxnLst>
    <dgm:cxn modelId="{9DC8D244-C848-40D3-ACCA-7C41CB9CCB40}" type="presOf" srcId="{9B2E531F-13FF-407D-A4D7-A4C6BBF19E08}" destId="{D19A32F5-79B5-4A2B-B300-727E8F19D506}" srcOrd="0" destOrd="0" presId="urn:microsoft.com/office/officeart/2008/layout/HorizontalMultiLevelHierarchy"/>
    <dgm:cxn modelId="{F71091A8-21FC-4D0A-8F00-320B58E090D2}" type="presOf" srcId="{336337CA-6D38-4798-BA4F-BDC24CD86F0A}" destId="{EF57470E-6219-4186-82D3-9496A8B8C43A}" srcOrd="0" destOrd="0" presId="urn:microsoft.com/office/officeart/2008/layout/HorizontalMultiLevelHierarchy"/>
    <dgm:cxn modelId="{1C9CEEA0-B0BB-482B-99F3-11BC9A51F049}" type="presOf" srcId="{54248F26-09B9-4586-829C-F438725F8223}" destId="{DD0DC269-2631-4AFD-AC65-2123116E954F}" srcOrd="0" destOrd="0" presId="urn:microsoft.com/office/officeart/2008/layout/HorizontalMultiLevelHierarchy"/>
    <dgm:cxn modelId="{25D74FA9-3533-47B6-A82F-39F37013D4B2}" srcId="{3C125994-CD23-45D0-BD32-3B479D21F5C3}" destId="{004F8F22-19B8-41FA-B758-EC6901F15618}" srcOrd="2" destOrd="0" parTransId="{54931D38-16B8-4758-A720-8A027F92A4B9}" sibTransId="{F6D12EA9-5DF9-4213-BADD-B5EE07F6BCBA}"/>
    <dgm:cxn modelId="{FBE3DE52-EF4E-497B-8019-A185C7A6B6AF}" type="presOf" srcId="{A6B5D23F-AF9F-4FEE-AB53-8E414BA57545}" destId="{4E24D6E9-B668-4CAF-B0C2-979B0FF450E8}" srcOrd="1" destOrd="0" presId="urn:microsoft.com/office/officeart/2008/layout/HorizontalMultiLevelHierarchy"/>
    <dgm:cxn modelId="{7AF5E0BD-CA03-4B22-8DCF-51A243D85319}" srcId="{3C125994-CD23-45D0-BD32-3B479D21F5C3}" destId="{2952C20F-748B-41A1-97B7-86F1F657F6A7}" srcOrd="4" destOrd="0" parTransId="{C22B1E2C-C859-4809-82C1-15C885CF5CB8}" sibTransId="{38878D75-2AE9-4195-80BE-8868D0CC58C3}"/>
    <dgm:cxn modelId="{BB728CF4-A5C9-42FD-8110-013F03FA5C7A}" type="presOf" srcId="{A03FB0F1-532B-4E59-B575-16B532069E64}" destId="{6691D3F3-61D8-475C-B6EC-9E46137F7C3A}" srcOrd="0" destOrd="0" presId="urn:microsoft.com/office/officeart/2008/layout/HorizontalMultiLevelHierarchy"/>
    <dgm:cxn modelId="{3F96E349-A73A-4964-822D-DB1D6A3BCEA3}" srcId="{DB93ED23-B86A-4C62-92B8-3BD1F4176203}" destId="{3C125994-CD23-45D0-BD32-3B479D21F5C3}" srcOrd="0" destOrd="0" parTransId="{83D8B007-2985-4911-A9E4-DB373E62C095}" sibTransId="{53E2C06C-E499-453F-BC32-B7BF8ADBFD46}"/>
    <dgm:cxn modelId="{3BBA0F7B-0465-4EB1-BE61-BBFBFB80B70B}" type="presOf" srcId="{479E02E7-2002-4E2E-95E0-BF419DEAB0F4}" destId="{728FCE51-ACD1-4056-B932-DD28BF828F36}" srcOrd="0" destOrd="0" presId="urn:microsoft.com/office/officeart/2008/layout/HorizontalMultiLevelHierarchy"/>
    <dgm:cxn modelId="{55C5A9F2-6845-45CB-AC86-8C961E692229}" type="presOf" srcId="{468DD2A8-A3A0-4922-884B-A9454DDB0347}" destId="{32155BEE-07AD-4A1C-BBCD-997CCCD861DD}" srcOrd="0" destOrd="0" presId="urn:microsoft.com/office/officeart/2008/layout/HorizontalMultiLevelHierarchy"/>
    <dgm:cxn modelId="{D1F0B1EF-248D-4F0E-A0F8-ED26FD2686FD}" type="presOf" srcId="{79879D8A-E25B-406A-8C6C-41F191AF53BB}" destId="{D6B7610D-2DA0-4923-A72C-FA1989F66BFB}" srcOrd="0" destOrd="0" presId="urn:microsoft.com/office/officeart/2008/layout/HorizontalMultiLevelHierarchy"/>
    <dgm:cxn modelId="{43D8511D-C03B-4193-9918-10E6F6600C82}" type="presOf" srcId="{2952C20F-748B-41A1-97B7-86F1F657F6A7}" destId="{CC17FED3-69A9-4309-98ED-AB5F7A336107}" srcOrd="0" destOrd="0" presId="urn:microsoft.com/office/officeart/2008/layout/HorizontalMultiLevelHierarchy"/>
    <dgm:cxn modelId="{B0802927-F91B-4BC4-AE0C-E6BD437045A6}" type="presOf" srcId="{468DD2A8-A3A0-4922-884B-A9454DDB0347}" destId="{9869866B-C4BC-45CB-B994-B1BFF019D0E5}" srcOrd="1" destOrd="0" presId="urn:microsoft.com/office/officeart/2008/layout/HorizontalMultiLevelHierarchy"/>
    <dgm:cxn modelId="{771D6726-3929-40FA-A974-FF57DA855A5B}" srcId="{3C125994-CD23-45D0-BD32-3B479D21F5C3}" destId="{78B33CFE-65CD-46FE-B070-6BAF68C5AB1F}" srcOrd="3" destOrd="0" parTransId="{5CBFF244-6635-4CCD-B7EF-28D561BCF222}" sibTransId="{AD5AF767-18DB-4C8A-AA43-CCD9313C5F84}"/>
    <dgm:cxn modelId="{8D69641E-3DF8-4733-80BC-899FBC71BF39}" type="presOf" srcId="{40B45D35-F2C0-4D7D-AC47-B6DEFFF658FD}" destId="{FFC214AE-7985-4083-99C9-5F2CD8E3E5C9}" srcOrd="0" destOrd="0" presId="urn:microsoft.com/office/officeart/2008/layout/HorizontalMultiLevelHierarchy"/>
    <dgm:cxn modelId="{9A81481C-9592-4F2C-96A9-AA49626BFD12}" srcId="{3C125994-CD23-45D0-BD32-3B479D21F5C3}" destId="{9B2E531F-13FF-407D-A4D7-A4C6BBF19E08}" srcOrd="14" destOrd="0" parTransId="{F81E81DD-E99E-47AA-9D5F-2A631D956D15}" sibTransId="{7778B037-F207-46F7-A76E-A1B1F79308CA}"/>
    <dgm:cxn modelId="{376AD754-BD76-4433-9F1F-721819830DF1}" type="presOf" srcId="{10CF7D7E-38A9-4DFB-9A07-5DBB6CB10402}" destId="{1D055498-AA8B-4C5A-A942-24DC7E736CA5}" srcOrd="0" destOrd="0" presId="urn:microsoft.com/office/officeart/2008/layout/HorizontalMultiLevelHierarchy"/>
    <dgm:cxn modelId="{9A992972-A37C-4442-9982-4AEA5AA39643}" type="presOf" srcId="{5CBFF244-6635-4CCD-B7EF-28D561BCF222}" destId="{E4CE14D0-0E74-43E6-B728-78242F7FD5A8}" srcOrd="0" destOrd="0" presId="urn:microsoft.com/office/officeart/2008/layout/HorizontalMultiLevelHierarchy"/>
    <dgm:cxn modelId="{9D63DEDA-0F0B-4FAA-BF26-09F3E09CE3B2}" type="presOf" srcId="{5CBFF244-6635-4CCD-B7EF-28D561BCF222}" destId="{F8829E7F-29C1-42B3-8C11-567D66C8DE9B}" srcOrd="1" destOrd="0" presId="urn:microsoft.com/office/officeart/2008/layout/HorizontalMultiLevelHierarchy"/>
    <dgm:cxn modelId="{25CC5BCD-67B5-4DD9-B6DC-3CE1EBBFDF2C}" type="presOf" srcId="{4E643D4B-1A7D-4793-AEBF-77D6150F4E77}" destId="{51BF6CAB-3BDB-4798-B1D3-CAAC1A041E3F}" srcOrd="0" destOrd="0" presId="urn:microsoft.com/office/officeart/2008/layout/HorizontalMultiLevelHierarchy"/>
    <dgm:cxn modelId="{A88C65E4-FE39-482F-9A69-86FCF99EB4CB}" type="presOf" srcId="{01F50CC3-88F3-4E7B-A71F-55E9C108C122}" destId="{77C95C31-A61E-474D-9761-7674364CE777}" srcOrd="1" destOrd="0" presId="urn:microsoft.com/office/officeart/2008/layout/HorizontalMultiLevelHierarchy"/>
    <dgm:cxn modelId="{DF8B0BBE-E4B1-4655-8AA0-0BAEC1350A33}" type="presOf" srcId="{3C125994-CD23-45D0-BD32-3B479D21F5C3}" destId="{3955F027-CEA7-4B3C-84A9-878726436B31}" srcOrd="0" destOrd="0" presId="urn:microsoft.com/office/officeart/2008/layout/HorizontalMultiLevelHierarchy"/>
    <dgm:cxn modelId="{9ABBD51A-F45A-4B6B-B4F7-FF42B5E18296}" type="presOf" srcId="{63A90A97-14B6-49ED-9F46-EDC6A5F554BC}" destId="{5772D522-9BA7-48B1-B9B2-1CC6F6AF9149}" srcOrd="0" destOrd="0" presId="urn:microsoft.com/office/officeart/2008/layout/HorizontalMultiLevelHierarchy"/>
    <dgm:cxn modelId="{4BAB72D4-B97A-4149-A7AD-4FD529C2754D}" type="presOf" srcId="{E849AD06-C340-4E20-80DC-1232A475B2D7}" destId="{7C0CCDBF-836C-4592-90E8-A29A54079FC7}" srcOrd="1" destOrd="0" presId="urn:microsoft.com/office/officeart/2008/layout/HorizontalMultiLevelHierarchy"/>
    <dgm:cxn modelId="{5B75FD9C-CA2B-4457-B3E4-13651A39F32A}" srcId="{3C125994-CD23-45D0-BD32-3B479D21F5C3}" destId="{10F47F63-FB01-4098-A6DD-0DC19826BD37}" srcOrd="10" destOrd="0" parTransId="{4E643D4B-1A7D-4793-AEBF-77D6150F4E77}" sibTransId="{75A87CC2-2A2D-4B0F-B5F4-55BC544EB74F}"/>
    <dgm:cxn modelId="{D5EE1E3A-BC06-44EC-B7CD-3F3FDC12E0F3}" type="presOf" srcId="{E849AD06-C340-4E20-80DC-1232A475B2D7}" destId="{5CA04419-A134-4F13-A50E-429BEBF25D11}" srcOrd="0" destOrd="0" presId="urn:microsoft.com/office/officeart/2008/layout/HorizontalMultiLevelHierarchy"/>
    <dgm:cxn modelId="{FDADB8B5-D58A-4363-8AC5-7F7F5F0C15C1}" type="presOf" srcId="{01F50CC3-88F3-4E7B-A71F-55E9C108C122}" destId="{4FF7EDD2-8989-4EF9-9662-206A45467964}" srcOrd="0" destOrd="0" presId="urn:microsoft.com/office/officeart/2008/layout/HorizontalMultiLevelHierarchy"/>
    <dgm:cxn modelId="{4D57106C-0C74-4172-A1AC-34EC57FEE97F}" type="presOf" srcId="{910C5F60-E85D-4217-9B6F-C20BFFD7F560}" destId="{AFF450B6-86E0-4001-A173-733BA645ED63}" srcOrd="0" destOrd="0" presId="urn:microsoft.com/office/officeart/2008/layout/HorizontalMultiLevelHierarchy"/>
    <dgm:cxn modelId="{DA04A7DB-0AE2-4B1D-9AB9-BA59C6F8E94F}" type="presOf" srcId="{C22B1E2C-C859-4809-82C1-15C885CF5CB8}" destId="{201D2645-8FF2-4AF5-9DE6-F2FFEDA59FFC}" srcOrd="0" destOrd="0" presId="urn:microsoft.com/office/officeart/2008/layout/HorizontalMultiLevelHierarchy"/>
    <dgm:cxn modelId="{9BCD1830-A1AA-4D95-A52C-F052D7FB5A0C}" type="presOf" srcId="{F81E81DD-E99E-47AA-9D5F-2A631D956D15}" destId="{97A058FE-CF13-4E00-8CFC-E1A95A3CA946}" srcOrd="1" destOrd="0" presId="urn:microsoft.com/office/officeart/2008/layout/HorizontalMultiLevelHierarchy"/>
    <dgm:cxn modelId="{7F91FF4B-0860-45CA-B164-9CE05DF428E3}" type="presOf" srcId="{54931D38-16B8-4758-A720-8A027F92A4B9}" destId="{6DC659CC-21CD-4B39-93C3-7EA67178DE4E}" srcOrd="0" destOrd="0" presId="urn:microsoft.com/office/officeart/2008/layout/HorizontalMultiLevelHierarchy"/>
    <dgm:cxn modelId="{84C8BBEB-C76E-4D60-A01F-31E274900640}" type="presOf" srcId="{057B01EA-FDBF-4387-93D8-56E36894673B}" destId="{68219144-194A-40BC-BC2D-2D317373F7F7}" srcOrd="1" destOrd="0" presId="urn:microsoft.com/office/officeart/2008/layout/HorizontalMultiLevelHierarchy"/>
    <dgm:cxn modelId="{49DC8E14-F16A-400D-B0CF-371FAAE9BB42}" type="presOf" srcId="{54248F26-09B9-4586-829C-F438725F8223}" destId="{90833E16-392F-4EBB-97BE-A8EF86072FC1}" srcOrd="1" destOrd="0" presId="urn:microsoft.com/office/officeart/2008/layout/HorizontalMultiLevelHierarchy"/>
    <dgm:cxn modelId="{B1F351D4-4CC3-417F-BC5E-DFD3D6EDD50D}" srcId="{3C125994-CD23-45D0-BD32-3B479D21F5C3}" destId="{A03FB0F1-532B-4E59-B575-16B532069E64}" srcOrd="13" destOrd="0" parTransId="{79879D8A-E25B-406A-8C6C-41F191AF53BB}" sibTransId="{E4937501-3AD5-4C82-9998-837C0C134A58}"/>
    <dgm:cxn modelId="{84D2CD8D-E7AD-4D34-AA69-6FF3E8D39C55}" type="presOf" srcId="{A519A43A-3781-43BA-B651-9F42EFAE8E9D}" destId="{857CB5A3-CFD3-423D-8A15-FD6089BFEC87}" srcOrd="0" destOrd="0" presId="urn:microsoft.com/office/officeart/2008/layout/HorizontalMultiLevelHierarchy"/>
    <dgm:cxn modelId="{3C35F100-C208-4E88-86DF-02DB6699A4F9}" type="presOf" srcId="{5698950F-304B-4F8A-93F5-BF6F00550145}" destId="{D8C76DB0-FCD9-4987-A383-79BE7076A063}" srcOrd="0" destOrd="0" presId="urn:microsoft.com/office/officeart/2008/layout/HorizontalMultiLevelHierarchy"/>
    <dgm:cxn modelId="{9EEB9869-E497-476D-8175-C881851BB28C}" type="presOf" srcId="{004F8F22-19B8-41FA-B758-EC6901F15618}" destId="{6C121A14-6B5E-40EB-B35F-42970634477E}" srcOrd="0" destOrd="0" presId="urn:microsoft.com/office/officeart/2008/layout/HorizontalMultiLevelHierarchy"/>
    <dgm:cxn modelId="{5C56FB73-F68F-4796-B7AC-93D1F80D02F4}" srcId="{3C125994-CD23-45D0-BD32-3B479D21F5C3}" destId="{E0D0ED77-3F81-4D8F-81AD-68E381E1F6AE}" srcOrd="9" destOrd="0" parTransId="{910C5F60-E85D-4217-9B6F-C20BFFD7F560}" sibTransId="{03EA2D38-DB50-48B4-81E1-7D3D1B1E9AB5}"/>
    <dgm:cxn modelId="{3ECD0710-4FDB-4987-BC06-C1E7F4940405}" srcId="{3C125994-CD23-45D0-BD32-3B479D21F5C3}" destId="{479E02E7-2002-4E2E-95E0-BF419DEAB0F4}" srcOrd="7" destOrd="0" parTransId="{01F50CC3-88F3-4E7B-A71F-55E9C108C122}" sibTransId="{FA6C3AA1-3B2F-400E-8D9F-86371425783F}"/>
    <dgm:cxn modelId="{549CBED0-F173-4941-83CA-C1B2A6B3DF83}" type="presOf" srcId="{910C5F60-E85D-4217-9B6F-C20BFFD7F560}" destId="{C5F7A585-3EEB-44AD-9F47-D85C3F6999F9}" srcOrd="1" destOrd="0" presId="urn:microsoft.com/office/officeart/2008/layout/HorizontalMultiLevelHierarchy"/>
    <dgm:cxn modelId="{F3F4839F-12BE-4AA2-AC64-531F7C542E8C}" type="presOf" srcId="{10F47F63-FB01-4098-A6DD-0DC19826BD37}" destId="{EF32921F-F8ED-4E9A-8570-F4584E285EEF}" srcOrd="0" destOrd="0" presId="urn:microsoft.com/office/officeart/2008/layout/HorizontalMultiLevelHierarchy"/>
    <dgm:cxn modelId="{409FD796-384A-45FA-A586-80DF0EF49528}" type="presOf" srcId="{4E643D4B-1A7D-4793-AEBF-77D6150F4E77}" destId="{4878AA6B-6C1E-4BE6-8888-B97BC9B94C6A}" srcOrd="1" destOrd="0" presId="urn:microsoft.com/office/officeart/2008/layout/HorizontalMultiLevelHierarchy"/>
    <dgm:cxn modelId="{06E06954-02CE-493B-990E-11FFE3368AAD}" srcId="{3C125994-CD23-45D0-BD32-3B479D21F5C3}" destId="{5698950F-304B-4F8A-93F5-BF6F00550145}" srcOrd="8" destOrd="0" parTransId="{A232A8F0-84B7-46D2-B024-BB74879C0237}" sibTransId="{9C20C534-FAB3-46B3-8F49-1C2EF3492A0C}"/>
    <dgm:cxn modelId="{6A504756-E77A-465D-B572-C25BE70A1CC4}" type="presOf" srcId="{F81E81DD-E99E-47AA-9D5F-2A631D956D15}" destId="{736F865E-A79A-4743-A570-D1D8AB850760}" srcOrd="0" destOrd="0" presId="urn:microsoft.com/office/officeart/2008/layout/HorizontalMultiLevelHierarchy"/>
    <dgm:cxn modelId="{4032FD51-33D8-4A12-89B6-370F7EB50AE1}" srcId="{3C125994-CD23-45D0-BD32-3B479D21F5C3}" destId="{63A90A97-14B6-49ED-9F46-EDC6A5F554BC}" srcOrd="1" destOrd="0" parTransId="{057B01EA-FDBF-4387-93D8-56E36894673B}" sibTransId="{CA070893-ACF2-4687-B8E9-59642F39EEF3}"/>
    <dgm:cxn modelId="{033A51EB-6A9D-4540-8D39-352E952E0825}" type="presOf" srcId="{79879D8A-E25B-406A-8C6C-41F191AF53BB}" destId="{6637169B-F6CC-46D1-96C1-4852F3B6049E}" srcOrd="1" destOrd="0" presId="urn:microsoft.com/office/officeart/2008/layout/HorizontalMultiLevelHierarchy"/>
    <dgm:cxn modelId="{30E042AF-816B-49E5-B69C-064C484A45AE}" type="presOf" srcId="{78B33CFE-65CD-46FE-B070-6BAF68C5AB1F}" destId="{91BDA3BD-799B-4156-9E2F-A57C760A7635}" srcOrd="0" destOrd="0" presId="urn:microsoft.com/office/officeart/2008/layout/HorizontalMultiLevelHierarchy"/>
    <dgm:cxn modelId="{0CC1F28A-467E-4C53-A6FB-A68E417CEABE}" srcId="{3C125994-CD23-45D0-BD32-3B479D21F5C3}" destId="{8D3F2AB9-9F58-450A-AE20-02E1DD04F2D1}" srcOrd="15" destOrd="0" parTransId="{A519A43A-3781-43BA-B651-9F42EFAE8E9D}" sibTransId="{EAA83BBD-B5C4-4032-854C-72C468EA0E97}"/>
    <dgm:cxn modelId="{F7DD0899-6AF1-4E7B-9135-0CD1A6F302F1}" type="presOf" srcId="{E0D0ED77-3F81-4D8F-81AD-68E381E1F6AE}" destId="{7F4ED504-67EF-4D5E-B47E-86AECDEBDC8A}" srcOrd="0" destOrd="0" presId="urn:microsoft.com/office/officeart/2008/layout/HorizontalMultiLevelHierarchy"/>
    <dgm:cxn modelId="{8D46E3BC-4590-44FB-8531-EC3DAA7CB443}" srcId="{3C125994-CD23-45D0-BD32-3B479D21F5C3}" destId="{40B45D35-F2C0-4D7D-AC47-B6DEFFF658FD}" srcOrd="0" destOrd="0" parTransId="{468DD2A8-A3A0-4922-884B-A9454DDB0347}" sibTransId="{551B50FB-DA57-4912-999F-51232406D6DE}"/>
    <dgm:cxn modelId="{36191392-2BC2-413D-A6EA-3F4FE337704D}" type="presOf" srcId="{C22B1E2C-C859-4809-82C1-15C885CF5CB8}" destId="{5CB06E67-A7E3-49EC-8232-91B8B38CD403}" srcOrd="1" destOrd="0" presId="urn:microsoft.com/office/officeart/2008/layout/HorizontalMultiLevelHierarchy"/>
    <dgm:cxn modelId="{F546AA64-CBC7-4D97-A279-2A2D64D673AD}" srcId="{3C125994-CD23-45D0-BD32-3B479D21F5C3}" destId="{C95EBF7E-0AF8-400C-A8B1-7A306045C4BA}" srcOrd="5" destOrd="0" parTransId="{54248F26-09B9-4586-829C-F438725F8223}" sibTransId="{10A09799-FC76-4322-9F4F-A7A1C53AC6BB}"/>
    <dgm:cxn modelId="{A753E97B-BA2B-4ED3-88CB-57A161B1387B}" type="presOf" srcId="{54931D38-16B8-4758-A720-8A027F92A4B9}" destId="{8CE6375A-96B6-422C-885C-5A3EBB38A057}" srcOrd="1" destOrd="0" presId="urn:microsoft.com/office/officeart/2008/layout/HorizontalMultiLevelHierarchy"/>
    <dgm:cxn modelId="{26731D21-1A8F-419F-ADFD-7EC65A5F6B0C}" type="presOf" srcId="{DB93ED23-B86A-4C62-92B8-3BD1F4176203}" destId="{F4524B7B-D0B7-4BE1-897F-9E48364A3421}" srcOrd="0" destOrd="0" presId="urn:microsoft.com/office/officeart/2008/layout/HorizontalMultiLevelHierarchy"/>
    <dgm:cxn modelId="{FCAFF042-BBD9-4419-A162-AFC40E1DD258}" srcId="{3C125994-CD23-45D0-BD32-3B479D21F5C3}" destId="{10CF7D7E-38A9-4DFB-9A07-5DBB6CB10402}" srcOrd="6" destOrd="0" parTransId="{E849AD06-C340-4E20-80DC-1232A475B2D7}" sibTransId="{D890C6FB-2696-42F3-9F3A-F7559127041F}"/>
    <dgm:cxn modelId="{C1459B78-0238-4E39-B796-E781C5F8B86B}" type="presOf" srcId="{37BD9343-A518-4BE7-B752-17837C068E2F}" destId="{16184815-ED43-406B-9FF7-AEB8948CF449}" srcOrd="0" destOrd="0" presId="urn:microsoft.com/office/officeart/2008/layout/HorizontalMultiLevelHierarchy"/>
    <dgm:cxn modelId="{8F8BD4C8-314F-46C8-8BC0-028C46734121}" type="presOf" srcId="{BA2B1663-3DD3-4A4B-B700-5B6A30ACEB08}" destId="{17F38DF1-DD99-44BB-BD2C-FECDE4B79ED6}" srcOrd="0" destOrd="0" presId="urn:microsoft.com/office/officeart/2008/layout/HorizontalMultiLevelHierarchy"/>
    <dgm:cxn modelId="{10FAB4D6-26B7-4665-9B73-EECAE841699D}" type="presOf" srcId="{336337CA-6D38-4798-BA4F-BDC24CD86F0A}" destId="{09440CEA-351A-46E5-9F7B-AB33D91F4784}" srcOrd="1" destOrd="0" presId="urn:microsoft.com/office/officeart/2008/layout/HorizontalMultiLevelHierarchy"/>
    <dgm:cxn modelId="{BBA6332A-8D9A-44EE-ADBE-B77C5A6DAECC}" type="presOf" srcId="{A519A43A-3781-43BA-B651-9F42EFAE8E9D}" destId="{C9F9DD11-2591-4644-8633-6C7B26CBAF73}" srcOrd="1" destOrd="0" presId="urn:microsoft.com/office/officeart/2008/layout/HorizontalMultiLevelHierarchy"/>
    <dgm:cxn modelId="{241DE08F-DED8-4EDD-BA54-EA803F355C53}" type="presOf" srcId="{057B01EA-FDBF-4387-93D8-56E36894673B}" destId="{D5977057-B9ED-43A8-BA02-5E1E68BCB7CF}" srcOrd="0" destOrd="0" presId="urn:microsoft.com/office/officeart/2008/layout/HorizontalMultiLevelHierarchy"/>
    <dgm:cxn modelId="{D645F5EC-6A01-423C-A815-DD937AE54538}" type="presOf" srcId="{C95EBF7E-0AF8-400C-A8B1-7A306045C4BA}" destId="{9BE223F5-8DDB-4F08-851A-865A2B3CC5E1}" srcOrd="0" destOrd="0" presId="urn:microsoft.com/office/officeart/2008/layout/HorizontalMultiLevelHierarchy"/>
    <dgm:cxn modelId="{CD16F17C-8553-4FCB-B863-7CD8B130F410}" srcId="{3C125994-CD23-45D0-BD32-3B479D21F5C3}" destId="{BA2B1663-3DD3-4A4B-B700-5B6A30ACEB08}" srcOrd="12" destOrd="0" parTransId="{336337CA-6D38-4798-BA4F-BDC24CD86F0A}" sibTransId="{AB104C8A-A86A-48A9-8618-25D241720731}"/>
    <dgm:cxn modelId="{50F98B28-B174-4D28-9CEA-C3E2D4C55D3B}" type="presOf" srcId="{8D3F2AB9-9F58-450A-AE20-02E1DD04F2D1}" destId="{2933B6EF-A1E0-47BC-BFB5-317C06F16E8F}" srcOrd="0" destOrd="0" presId="urn:microsoft.com/office/officeart/2008/layout/HorizontalMultiLevelHierarchy"/>
    <dgm:cxn modelId="{91801672-C828-44D7-A3E2-830FCDFA0C45}" type="presOf" srcId="{A232A8F0-84B7-46D2-B024-BB74879C0237}" destId="{89044013-13C1-48A4-9076-9097461B993E}" srcOrd="0" destOrd="0" presId="urn:microsoft.com/office/officeart/2008/layout/HorizontalMultiLevelHierarchy"/>
    <dgm:cxn modelId="{D8D4C747-C2AF-4F84-9106-0F45C3F12A9B}" type="presOf" srcId="{A6B5D23F-AF9F-4FEE-AB53-8E414BA57545}" destId="{44B91C7A-68D1-48DF-8E06-AD544DA833C8}" srcOrd="0" destOrd="0" presId="urn:microsoft.com/office/officeart/2008/layout/HorizontalMultiLevelHierarchy"/>
    <dgm:cxn modelId="{84360A96-892C-42F0-AC30-731898B5DF5B}" srcId="{3C125994-CD23-45D0-BD32-3B479D21F5C3}" destId="{37BD9343-A518-4BE7-B752-17837C068E2F}" srcOrd="11" destOrd="0" parTransId="{A6B5D23F-AF9F-4FEE-AB53-8E414BA57545}" sibTransId="{B23A0126-A94E-4222-AFE8-2B618A9DA571}"/>
    <dgm:cxn modelId="{4CACB9F2-BFF6-49CC-AA22-292B9FDEE0FB}" type="presOf" srcId="{A232A8F0-84B7-46D2-B024-BB74879C0237}" destId="{965809D5-7AA1-4769-8E11-C05FA6545B21}" srcOrd="1" destOrd="0" presId="urn:microsoft.com/office/officeart/2008/layout/HorizontalMultiLevelHierarchy"/>
    <dgm:cxn modelId="{3A38661D-6555-4D8D-B606-B844FC5FC049}" type="presParOf" srcId="{F4524B7B-D0B7-4BE1-897F-9E48364A3421}" destId="{EB06F9C5-8BE5-4E61-A118-B369CE0B8143}" srcOrd="0" destOrd="0" presId="urn:microsoft.com/office/officeart/2008/layout/HorizontalMultiLevelHierarchy"/>
    <dgm:cxn modelId="{689164A4-1C24-460C-8BFE-0E3A2A6BEF09}" type="presParOf" srcId="{EB06F9C5-8BE5-4E61-A118-B369CE0B8143}" destId="{3955F027-CEA7-4B3C-84A9-878726436B31}" srcOrd="0" destOrd="0" presId="urn:microsoft.com/office/officeart/2008/layout/HorizontalMultiLevelHierarchy"/>
    <dgm:cxn modelId="{67EB3D58-8A3E-450D-B38D-54C556D12ACF}" type="presParOf" srcId="{EB06F9C5-8BE5-4E61-A118-B369CE0B8143}" destId="{909D6E06-D48C-419C-8369-BACF06084265}" srcOrd="1" destOrd="0" presId="urn:microsoft.com/office/officeart/2008/layout/HorizontalMultiLevelHierarchy"/>
    <dgm:cxn modelId="{E075FCFA-3CB5-47D6-8D8A-464FB92C6EED}" type="presParOf" srcId="{909D6E06-D48C-419C-8369-BACF06084265}" destId="{32155BEE-07AD-4A1C-BBCD-997CCCD861DD}" srcOrd="0" destOrd="0" presId="urn:microsoft.com/office/officeart/2008/layout/HorizontalMultiLevelHierarchy"/>
    <dgm:cxn modelId="{DFDEB0A0-5B5B-41B1-B763-7C5BF054E5C4}" type="presParOf" srcId="{32155BEE-07AD-4A1C-BBCD-997CCCD861DD}" destId="{9869866B-C4BC-45CB-B994-B1BFF019D0E5}" srcOrd="0" destOrd="0" presId="urn:microsoft.com/office/officeart/2008/layout/HorizontalMultiLevelHierarchy"/>
    <dgm:cxn modelId="{A3DEB45F-087F-4D0A-B8C4-7C78AF40F45A}" type="presParOf" srcId="{909D6E06-D48C-419C-8369-BACF06084265}" destId="{3E7E04F8-E314-434F-8B83-732C8E6A42F3}" srcOrd="1" destOrd="0" presId="urn:microsoft.com/office/officeart/2008/layout/HorizontalMultiLevelHierarchy"/>
    <dgm:cxn modelId="{8D1360E2-0E36-46FF-9402-14E37B68DF30}" type="presParOf" srcId="{3E7E04F8-E314-434F-8B83-732C8E6A42F3}" destId="{FFC214AE-7985-4083-99C9-5F2CD8E3E5C9}" srcOrd="0" destOrd="0" presId="urn:microsoft.com/office/officeart/2008/layout/HorizontalMultiLevelHierarchy"/>
    <dgm:cxn modelId="{2EB93635-F12F-438D-B8D5-9C2F4DCB936C}" type="presParOf" srcId="{3E7E04F8-E314-434F-8B83-732C8E6A42F3}" destId="{F81FA759-A76F-467C-8B8E-866543EC3136}" srcOrd="1" destOrd="0" presId="urn:microsoft.com/office/officeart/2008/layout/HorizontalMultiLevelHierarchy"/>
    <dgm:cxn modelId="{DFA495C0-03C9-42F8-8C90-AA233A19CEEB}" type="presParOf" srcId="{909D6E06-D48C-419C-8369-BACF06084265}" destId="{D5977057-B9ED-43A8-BA02-5E1E68BCB7CF}" srcOrd="2" destOrd="0" presId="urn:microsoft.com/office/officeart/2008/layout/HorizontalMultiLevelHierarchy"/>
    <dgm:cxn modelId="{4168F24C-4874-4ACC-8987-E704C3B548FF}" type="presParOf" srcId="{D5977057-B9ED-43A8-BA02-5E1E68BCB7CF}" destId="{68219144-194A-40BC-BC2D-2D317373F7F7}" srcOrd="0" destOrd="0" presId="urn:microsoft.com/office/officeart/2008/layout/HorizontalMultiLevelHierarchy"/>
    <dgm:cxn modelId="{829C0DF0-DBE2-42B4-AE58-DC82E9BF891B}" type="presParOf" srcId="{909D6E06-D48C-419C-8369-BACF06084265}" destId="{893B6E48-2D29-4EA8-B870-7D886DE8ECEE}" srcOrd="3" destOrd="0" presId="urn:microsoft.com/office/officeart/2008/layout/HorizontalMultiLevelHierarchy"/>
    <dgm:cxn modelId="{345A1140-3E73-4F80-953C-28145DD40FB1}" type="presParOf" srcId="{893B6E48-2D29-4EA8-B870-7D886DE8ECEE}" destId="{5772D522-9BA7-48B1-B9B2-1CC6F6AF9149}" srcOrd="0" destOrd="0" presId="urn:microsoft.com/office/officeart/2008/layout/HorizontalMultiLevelHierarchy"/>
    <dgm:cxn modelId="{704143E5-F284-45C3-B1A8-645FC46A3942}" type="presParOf" srcId="{893B6E48-2D29-4EA8-B870-7D886DE8ECEE}" destId="{7368DAE7-1EC0-4B35-9CA4-5EE97BBA4221}" srcOrd="1" destOrd="0" presId="urn:microsoft.com/office/officeart/2008/layout/HorizontalMultiLevelHierarchy"/>
    <dgm:cxn modelId="{A3123DA8-2A7D-4AAA-831B-1F5356DE8D06}" type="presParOf" srcId="{909D6E06-D48C-419C-8369-BACF06084265}" destId="{6DC659CC-21CD-4B39-93C3-7EA67178DE4E}" srcOrd="4" destOrd="0" presId="urn:microsoft.com/office/officeart/2008/layout/HorizontalMultiLevelHierarchy"/>
    <dgm:cxn modelId="{82061BF7-53FD-4DA9-A047-A65E77BD3C2B}" type="presParOf" srcId="{6DC659CC-21CD-4B39-93C3-7EA67178DE4E}" destId="{8CE6375A-96B6-422C-885C-5A3EBB38A057}" srcOrd="0" destOrd="0" presId="urn:microsoft.com/office/officeart/2008/layout/HorizontalMultiLevelHierarchy"/>
    <dgm:cxn modelId="{77461BC5-D880-464B-9B4B-D4FCBBBCC8DE}" type="presParOf" srcId="{909D6E06-D48C-419C-8369-BACF06084265}" destId="{53CA82E3-642F-4EA7-A91F-99A3319A98E7}" srcOrd="5" destOrd="0" presId="urn:microsoft.com/office/officeart/2008/layout/HorizontalMultiLevelHierarchy"/>
    <dgm:cxn modelId="{CA9A996B-55FE-4A5A-AB22-710C1EBE1A62}" type="presParOf" srcId="{53CA82E3-642F-4EA7-A91F-99A3319A98E7}" destId="{6C121A14-6B5E-40EB-B35F-42970634477E}" srcOrd="0" destOrd="0" presId="urn:microsoft.com/office/officeart/2008/layout/HorizontalMultiLevelHierarchy"/>
    <dgm:cxn modelId="{C4D9B47A-8E08-4238-A208-D1F32A878601}" type="presParOf" srcId="{53CA82E3-642F-4EA7-A91F-99A3319A98E7}" destId="{8C9D03BF-F104-41AF-A2EF-9439AFF0073C}" srcOrd="1" destOrd="0" presId="urn:microsoft.com/office/officeart/2008/layout/HorizontalMultiLevelHierarchy"/>
    <dgm:cxn modelId="{C474CA90-2D20-47C3-88B4-4BFA2D975B32}" type="presParOf" srcId="{909D6E06-D48C-419C-8369-BACF06084265}" destId="{E4CE14D0-0E74-43E6-B728-78242F7FD5A8}" srcOrd="6" destOrd="0" presId="urn:microsoft.com/office/officeart/2008/layout/HorizontalMultiLevelHierarchy"/>
    <dgm:cxn modelId="{53F6456E-37A5-4314-83F2-573471E33B2F}" type="presParOf" srcId="{E4CE14D0-0E74-43E6-B728-78242F7FD5A8}" destId="{F8829E7F-29C1-42B3-8C11-567D66C8DE9B}" srcOrd="0" destOrd="0" presId="urn:microsoft.com/office/officeart/2008/layout/HorizontalMultiLevelHierarchy"/>
    <dgm:cxn modelId="{BC8EBF1E-F407-4C6D-A61F-AEADEC488807}" type="presParOf" srcId="{909D6E06-D48C-419C-8369-BACF06084265}" destId="{ECF91BDC-8ACA-4C26-80F4-C8967385F339}" srcOrd="7" destOrd="0" presId="urn:microsoft.com/office/officeart/2008/layout/HorizontalMultiLevelHierarchy"/>
    <dgm:cxn modelId="{4D808487-9DD3-4F8B-9BE2-EF4717E824E6}" type="presParOf" srcId="{ECF91BDC-8ACA-4C26-80F4-C8967385F339}" destId="{91BDA3BD-799B-4156-9E2F-A57C760A7635}" srcOrd="0" destOrd="0" presId="urn:microsoft.com/office/officeart/2008/layout/HorizontalMultiLevelHierarchy"/>
    <dgm:cxn modelId="{D93FB51B-1536-44E6-88B9-42826A02E661}" type="presParOf" srcId="{ECF91BDC-8ACA-4C26-80F4-C8967385F339}" destId="{7707226E-58EF-4D21-A070-99E6A9B1E700}" srcOrd="1" destOrd="0" presId="urn:microsoft.com/office/officeart/2008/layout/HorizontalMultiLevelHierarchy"/>
    <dgm:cxn modelId="{4152EE05-0CD0-4634-9B34-F53F2A148C41}" type="presParOf" srcId="{909D6E06-D48C-419C-8369-BACF06084265}" destId="{201D2645-8FF2-4AF5-9DE6-F2FFEDA59FFC}" srcOrd="8" destOrd="0" presId="urn:microsoft.com/office/officeart/2008/layout/HorizontalMultiLevelHierarchy"/>
    <dgm:cxn modelId="{43F94198-3B7D-404E-9A40-E82804532CC7}" type="presParOf" srcId="{201D2645-8FF2-4AF5-9DE6-F2FFEDA59FFC}" destId="{5CB06E67-A7E3-49EC-8232-91B8B38CD403}" srcOrd="0" destOrd="0" presId="urn:microsoft.com/office/officeart/2008/layout/HorizontalMultiLevelHierarchy"/>
    <dgm:cxn modelId="{B874BDE1-01BC-4610-904E-6E769B96E026}" type="presParOf" srcId="{909D6E06-D48C-419C-8369-BACF06084265}" destId="{DE2D1B68-0493-45A7-B80B-56367C592127}" srcOrd="9" destOrd="0" presId="urn:microsoft.com/office/officeart/2008/layout/HorizontalMultiLevelHierarchy"/>
    <dgm:cxn modelId="{1035664A-CF7D-4B30-9254-1EB41ACE2933}" type="presParOf" srcId="{DE2D1B68-0493-45A7-B80B-56367C592127}" destId="{CC17FED3-69A9-4309-98ED-AB5F7A336107}" srcOrd="0" destOrd="0" presId="urn:microsoft.com/office/officeart/2008/layout/HorizontalMultiLevelHierarchy"/>
    <dgm:cxn modelId="{71B68336-F311-45A3-B145-47C00F7D3B6D}" type="presParOf" srcId="{DE2D1B68-0493-45A7-B80B-56367C592127}" destId="{6436F502-0D4A-492F-BDF5-C5F729D4BEC9}" srcOrd="1" destOrd="0" presId="urn:microsoft.com/office/officeart/2008/layout/HorizontalMultiLevelHierarchy"/>
    <dgm:cxn modelId="{9DBD2F15-6A74-4EDB-9A98-948EBBA9B5D8}" type="presParOf" srcId="{909D6E06-D48C-419C-8369-BACF06084265}" destId="{DD0DC269-2631-4AFD-AC65-2123116E954F}" srcOrd="10" destOrd="0" presId="urn:microsoft.com/office/officeart/2008/layout/HorizontalMultiLevelHierarchy"/>
    <dgm:cxn modelId="{FA703D9F-300B-4E94-94C5-6CBE610E8808}" type="presParOf" srcId="{DD0DC269-2631-4AFD-AC65-2123116E954F}" destId="{90833E16-392F-4EBB-97BE-A8EF86072FC1}" srcOrd="0" destOrd="0" presId="urn:microsoft.com/office/officeart/2008/layout/HorizontalMultiLevelHierarchy"/>
    <dgm:cxn modelId="{01ADDFC8-317C-4ED2-8E69-9914A57A1E0A}" type="presParOf" srcId="{909D6E06-D48C-419C-8369-BACF06084265}" destId="{9C30628B-A25F-40D0-83E2-9BB8BA7E65C6}" srcOrd="11" destOrd="0" presId="urn:microsoft.com/office/officeart/2008/layout/HorizontalMultiLevelHierarchy"/>
    <dgm:cxn modelId="{CCF59954-B342-4A0A-8EA2-6F7267FA0D64}" type="presParOf" srcId="{9C30628B-A25F-40D0-83E2-9BB8BA7E65C6}" destId="{9BE223F5-8DDB-4F08-851A-865A2B3CC5E1}" srcOrd="0" destOrd="0" presId="urn:microsoft.com/office/officeart/2008/layout/HorizontalMultiLevelHierarchy"/>
    <dgm:cxn modelId="{22732D0B-F36C-4586-910F-8C0EB4F5F725}" type="presParOf" srcId="{9C30628B-A25F-40D0-83E2-9BB8BA7E65C6}" destId="{6FE2AAD3-B179-4DCA-9E5C-9E19CCCE1D0B}" srcOrd="1" destOrd="0" presId="urn:microsoft.com/office/officeart/2008/layout/HorizontalMultiLevelHierarchy"/>
    <dgm:cxn modelId="{E04DE50D-C785-493A-99FB-4E3D54BA2E44}" type="presParOf" srcId="{909D6E06-D48C-419C-8369-BACF06084265}" destId="{5CA04419-A134-4F13-A50E-429BEBF25D11}" srcOrd="12" destOrd="0" presId="urn:microsoft.com/office/officeart/2008/layout/HorizontalMultiLevelHierarchy"/>
    <dgm:cxn modelId="{47B729AF-C19E-4739-8D7B-801E9C8BAAFB}" type="presParOf" srcId="{5CA04419-A134-4F13-A50E-429BEBF25D11}" destId="{7C0CCDBF-836C-4592-90E8-A29A54079FC7}" srcOrd="0" destOrd="0" presId="urn:microsoft.com/office/officeart/2008/layout/HorizontalMultiLevelHierarchy"/>
    <dgm:cxn modelId="{0C56116D-719F-4932-A0D3-FF77033218DD}" type="presParOf" srcId="{909D6E06-D48C-419C-8369-BACF06084265}" destId="{F228D4E0-225D-481B-8251-0D430AAC6543}" srcOrd="13" destOrd="0" presId="urn:microsoft.com/office/officeart/2008/layout/HorizontalMultiLevelHierarchy"/>
    <dgm:cxn modelId="{E3BB8578-0516-4C63-8FCF-643438D7680D}" type="presParOf" srcId="{F228D4E0-225D-481B-8251-0D430AAC6543}" destId="{1D055498-AA8B-4C5A-A942-24DC7E736CA5}" srcOrd="0" destOrd="0" presId="urn:microsoft.com/office/officeart/2008/layout/HorizontalMultiLevelHierarchy"/>
    <dgm:cxn modelId="{AE52C77B-C759-4AA9-8E4F-1ECCA4966B04}" type="presParOf" srcId="{F228D4E0-225D-481B-8251-0D430AAC6543}" destId="{F0D1E40A-9663-48A2-9238-BC393C812616}" srcOrd="1" destOrd="0" presId="urn:microsoft.com/office/officeart/2008/layout/HorizontalMultiLevelHierarchy"/>
    <dgm:cxn modelId="{D8E330A4-EE0E-48C4-98A4-18A3F3688789}" type="presParOf" srcId="{909D6E06-D48C-419C-8369-BACF06084265}" destId="{4FF7EDD2-8989-4EF9-9662-206A45467964}" srcOrd="14" destOrd="0" presId="urn:microsoft.com/office/officeart/2008/layout/HorizontalMultiLevelHierarchy"/>
    <dgm:cxn modelId="{919C04AA-AD57-4971-BB92-664E655FFA1C}" type="presParOf" srcId="{4FF7EDD2-8989-4EF9-9662-206A45467964}" destId="{77C95C31-A61E-474D-9761-7674364CE777}" srcOrd="0" destOrd="0" presId="urn:microsoft.com/office/officeart/2008/layout/HorizontalMultiLevelHierarchy"/>
    <dgm:cxn modelId="{69CCBF2C-5EC3-400B-873B-CB0660960CEE}" type="presParOf" srcId="{909D6E06-D48C-419C-8369-BACF06084265}" destId="{7BCC1338-3737-4930-8C91-D0757F5BFFAA}" srcOrd="15" destOrd="0" presId="urn:microsoft.com/office/officeart/2008/layout/HorizontalMultiLevelHierarchy"/>
    <dgm:cxn modelId="{14B4B8B4-0594-439E-A741-225A1F18B837}" type="presParOf" srcId="{7BCC1338-3737-4930-8C91-D0757F5BFFAA}" destId="{728FCE51-ACD1-4056-B932-DD28BF828F36}" srcOrd="0" destOrd="0" presId="urn:microsoft.com/office/officeart/2008/layout/HorizontalMultiLevelHierarchy"/>
    <dgm:cxn modelId="{1FEC5520-B089-475F-9454-97A7912F674A}" type="presParOf" srcId="{7BCC1338-3737-4930-8C91-D0757F5BFFAA}" destId="{07D301D6-F76E-452F-9F69-FA494F4C3F79}" srcOrd="1" destOrd="0" presId="urn:microsoft.com/office/officeart/2008/layout/HorizontalMultiLevelHierarchy"/>
    <dgm:cxn modelId="{B7E8AB38-BC04-4FD5-9224-3CFB340F2573}" type="presParOf" srcId="{909D6E06-D48C-419C-8369-BACF06084265}" destId="{89044013-13C1-48A4-9076-9097461B993E}" srcOrd="16" destOrd="0" presId="urn:microsoft.com/office/officeart/2008/layout/HorizontalMultiLevelHierarchy"/>
    <dgm:cxn modelId="{94792945-EFBD-43A7-A75D-4567DE2C5CCC}" type="presParOf" srcId="{89044013-13C1-48A4-9076-9097461B993E}" destId="{965809D5-7AA1-4769-8E11-C05FA6545B21}" srcOrd="0" destOrd="0" presId="urn:microsoft.com/office/officeart/2008/layout/HorizontalMultiLevelHierarchy"/>
    <dgm:cxn modelId="{9F106ED7-1FB8-4D75-9C09-D12A9D79D4F9}" type="presParOf" srcId="{909D6E06-D48C-419C-8369-BACF06084265}" destId="{FE02059E-C5E1-43B5-91D0-CE443862FE3B}" srcOrd="17" destOrd="0" presId="urn:microsoft.com/office/officeart/2008/layout/HorizontalMultiLevelHierarchy"/>
    <dgm:cxn modelId="{A0A87D5F-3B96-40CB-8546-9631DD26E995}" type="presParOf" srcId="{FE02059E-C5E1-43B5-91D0-CE443862FE3B}" destId="{D8C76DB0-FCD9-4987-A383-79BE7076A063}" srcOrd="0" destOrd="0" presId="urn:microsoft.com/office/officeart/2008/layout/HorizontalMultiLevelHierarchy"/>
    <dgm:cxn modelId="{7F1D8C35-3D1B-42D8-8F95-A40B7EC477C7}" type="presParOf" srcId="{FE02059E-C5E1-43B5-91D0-CE443862FE3B}" destId="{BC9283CB-1E37-42C5-B938-BF99F369DFF2}" srcOrd="1" destOrd="0" presId="urn:microsoft.com/office/officeart/2008/layout/HorizontalMultiLevelHierarchy"/>
    <dgm:cxn modelId="{0185F39B-A534-4661-A62A-682CD6F7B236}" type="presParOf" srcId="{909D6E06-D48C-419C-8369-BACF06084265}" destId="{AFF450B6-86E0-4001-A173-733BA645ED63}" srcOrd="18" destOrd="0" presId="urn:microsoft.com/office/officeart/2008/layout/HorizontalMultiLevelHierarchy"/>
    <dgm:cxn modelId="{4A09BE9E-3A1A-477C-B808-69FDEB99944E}" type="presParOf" srcId="{AFF450B6-86E0-4001-A173-733BA645ED63}" destId="{C5F7A585-3EEB-44AD-9F47-D85C3F6999F9}" srcOrd="0" destOrd="0" presId="urn:microsoft.com/office/officeart/2008/layout/HorizontalMultiLevelHierarchy"/>
    <dgm:cxn modelId="{2C8219A8-305B-4917-97A6-8BD8F8D2E1DC}" type="presParOf" srcId="{909D6E06-D48C-419C-8369-BACF06084265}" destId="{A5AB63C6-5653-4CDC-8165-88E753E7AAA8}" srcOrd="19" destOrd="0" presId="urn:microsoft.com/office/officeart/2008/layout/HorizontalMultiLevelHierarchy"/>
    <dgm:cxn modelId="{9995D976-997A-42D4-84D1-1385B27BEB49}" type="presParOf" srcId="{A5AB63C6-5653-4CDC-8165-88E753E7AAA8}" destId="{7F4ED504-67EF-4D5E-B47E-86AECDEBDC8A}" srcOrd="0" destOrd="0" presId="urn:microsoft.com/office/officeart/2008/layout/HorizontalMultiLevelHierarchy"/>
    <dgm:cxn modelId="{EA7D7A6D-AE5F-4975-AC2C-47759BFCDD72}" type="presParOf" srcId="{A5AB63C6-5653-4CDC-8165-88E753E7AAA8}" destId="{9B5565E5-0ED6-4A42-A9AF-B34BC4114C19}" srcOrd="1" destOrd="0" presId="urn:microsoft.com/office/officeart/2008/layout/HorizontalMultiLevelHierarchy"/>
    <dgm:cxn modelId="{B6DB48ED-CC91-41E8-BF19-08D960A9F08C}" type="presParOf" srcId="{909D6E06-D48C-419C-8369-BACF06084265}" destId="{51BF6CAB-3BDB-4798-B1D3-CAAC1A041E3F}" srcOrd="20" destOrd="0" presId="urn:microsoft.com/office/officeart/2008/layout/HorizontalMultiLevelHierarchy"/>
    <dgm:cxn modelId="{8CED0578-65AF-4C3D-9CE7-8733206E8B2D}" type="presParOf" srcId="{51BF6CAB-3BDB-4798-B1D3-CAAC1A041E3F}" destId="{4878AA6B-6C1E-4BE6-8888-B97BC9B94C6A}" srcOrd="0" destOrd="0" presId="urn:microsoft.com/office/officeart/2008/layout/HorizontalMultiLevelHierarchy"/>
    <dgm:cxn modelId="{D7A89796-CDB7-452D-BF8F-BAF62EBB8DCA}" type="presParOf" srcId="{909D6E06-D48C-419C-8369-BACF06084265}" destId="{BA421D63-6903-46A7-8108-035CB023C5F8}" srcOrd="21" destOrd="0" presId="urn:microsoft.com/office/officeart/2008/layout/HorizontalMultiLevelHierarchy"/>
    <dgm:cxn modelId="{2319FA69-B75B-419E-9449-4CC10FC5A2A2}" type="presParOf" srcId="{BA421D63-6903-46A7-8108-035CB023C5F8}" destId="{EF32921F-F8ED-4E9A-8570-F4584E285EEF}" srcOrd="0" destOrd="0" presId="urn:microsoft.com/office/officeart/2008/layout/HorizontalMultiLevelHierarchy"/>
    <dgm:cxn modelId="{83386B35-6F60-4DFD-8ED2-2B1AF450A131}" type="presParOf" srcId="{BA421D63-6903-46A7-8108-035CB023C5F8}" destId="{F213555F-B96D-46EB-A0E8-2CCD3D0FAB28}" srcOrd="1" destOrd="0" presId="urn:microsoft.com/office/officeart/2008/layout/HorizontalMultiLevelHierarchy"/>
    <dgm:cxn modelId="{437B8DF0-C85C-474E-9247-01B91048ABD7}" type="presParOf" srcId="{909D6E06-D48C-419C-8369-BACF06084265}" destId="{44B91C7A-68D1-48DF-8E06-AD544DA833C8}" srcOrd="22" destOrd="0" presId="urn:microsoft.com/office/officeart/2008/layout/HorizontalMultiLevelHierarchy"/>
    <dgm:cxn modelId="{712110F7-B7A1-4AE5-9DC6-3856E4676C81}" type="presParOf" srcId="{44B91C7A-68D1-48DF-8E06-AD544DA833C8}" destId="{4E24D6E9-B668-4CAF-B0C2-979B0FF450E8}" srcOrd="0" destOrd="0" presId="urn:microsoft.com/office/officeart/2008/layout/HorizontalMultiLevelHierarchy"/>
    <dgm:cxn modelId="{BB2AEB25-2D7D-47AF-B5F5-8C33B3900EF5}" type="presParOf" srcId="{909D6E06-D48C-419C-8369-BACF06084265}" destId="{13D8B4DD-4175-4C14-933B-A6AD8653CAD8}" srcOrd="23" destOrd="0" presId="urn:microsoft.com/office/officeart/2008/layout/HorizontalMultiLevelHierarchy"/>
    <dgm:cxn modelId="{2901A3DF-E3D1-415F-B987-B7AFAED6F94F}" type="presParOf" srcId="{13D8B4DD-4175-4C14-933B-A6AD8653CAD8}" destId="{16184815-ED43-406B-9FF7-AEB8948CF449}" srcOrd="0" destOrd="0" presId="urn:microsoft.com/office/officeart/2008/layout/HorizontalMultiLevelHierarchy"/>
    <dgm:cxn modelId="{02839BC4-5D4E-4FA9-AA68-0797A6088B7F}" type="presParOf" srcId="{13D8B4DD-4175-4C14-933B-A6AD8653CAD8}" destId="{0D194257-3FA2-43F3-A57E-2D08DED5BE2D}" srcOrd="1" destOrd="0" presId="urn:microsoft.com/office/officeart/2008/layout/HorizontalMultiLevelHierarchy"/>
    <dgm:cxn modelId="{6A886AF7-07DE-4754-8376-B2023BB30DD8}" type="presParOf" srcId="{909D6E06-D48C-419C-8369-BACF06084265}" destId="{EF57470E-6219-4186-82D3-9496A8B8C43A}" srcOrd="24" destOrd="0" presId="urn:microsoft.com/office/officeart/2008/layout/HorizontalMultiLevelHierarchy"/>
    <dgm:cxn modelId="{9E4B7FAB-BF51-4D14-83EE-07B2C263B55B}" type="presParOf" srcId="{EF57470E-6219-4186-82D3-9496A8B8C43A}" destId="{09440CEA-351A-46E5-9F7B-AB33D91F4784}" srcOrd="0" destOrd="0" presId="urn:microsoft.com/office/officeart/2008/layout/HorizontalMultiLevelHierarchy"/>
    <dgm:cxn modelId="{07DC9746-3085-4538-873D-BDB5ED0340D9}" type="presParOf" srcId="{909D6E06-D48C-419C-8369-BACF06084265}" destId="{01E1A67B-224A-4F59-A33E-84BB9AC6BB13}" srcOrd="25" destOrd="0" presId="urn:microsoft.com/office/officeart/2008/layout/HorizontalMultiLevelHierarchy"/>
    <dgm:cxn modelId="{FCCE18DA-6A59-4AC4-9A7B-F5A08C8BCD2B}" type="presParOf" srcId="{01E1A67B-224A-4F59-A33E-84BB9AC6BB13}" destId="{17F38DF1-DD99-44BB-BD2C-FECDE4B79ED6}" srcOrd="0" destOrd="0" presId="urn:microsoft.com/office/officeart/2008/layout/HorizontalMultiLevelHierarchy"/>
    <dgm:cxn modelId="{C57A3F87-9110-4E06-A5F2-5DD373F76A4C}" type="presParOf" srcId="{01E1A67B-224A-4F59-A33E-84BB9AC6BB13}" destId="{3AB398CF-F018-4173-AB3D-3449222C15BF}" srcOrd="1" destOrd="0" presId="urn:microsoft.com/office/officeart/2008/layout/HorizontalMultiLevelHierarchy"/>
    <dgm:cxn modelId="{50BFF56D-8910-44EA-BC80-8348B7109A61}" type="presParOf" srcId="{909D6E06-D48C-419C-8369-BACF06084265}" destId="{D6B7610D-2DA0-4923-A72C-FA1989F66BFB}" srcOrd="26" destOrd="0" presId="urn:microsoft.com/office/officeart/2008/layout/HorizontalMultiLevelHierarchy"/>
    <dgm:cxn modelId="{5FBEBF3A-0EB5-4F18-8B76-FD1C61E138C3}" type="presParOf" srcId="{D6B7610D-2DA0-4923-A72C-FA1989F66BFB}" destId="{6637169B-F6CC-46D1-96C1-4852F3B6049E}" srcOrd="0" destOrd="0" presId="urn:microsoft.com/office/officeart/2008/layout/HorizontalMultiLevelHierarchy"/>
    <dgm:cxn modelId="{52094987-9EEC-4DC6-83A5-0A11274F9BA2}" type="presParOf" srcId="{909D6E06-D48C-419C-8369-BACF06084265}" destId="{613E8BEF-9E57-413C-8FC7-31AAA0099E3D}" srcOrd="27" destOrd="0" presId="urn:microsoft.com/office/officeart/2008/layout/HorizontalMultiLevelHierarchy"/>
    <dgm:cxn modelId="{14F11B5A-0988-4222-86AB-A17319B82AAB}" type="presParOf" srcId="{613E8BEF-9E57-413C-8FC7-31AAA0099E3D}" destId="{6691D3F3-61D8-475C-B6EC-9E46137F7C3A}" srcOrd="0" destOrd="0" presId="urn:microsoft.com/office/officeart/2008/layout/HorizontalMultiLevelHierarchy"/>
    <dgm:cxn modelId="{AF7E4C1C-FAFB-4B81-9C77-6A196EC29E88}" type="presParOf" srcId="{613E8BEF-9E57-413C-8FC7-31AAA0099E3D}" destId="{788BDAF7-FD22-4446-BD8C-3A3FFF648EF5}" srcOrd="1" destOrd="0" presId="urn:microsoft.com/office/officeart/2008/layout/HorizontalMultiLevelHierarchy"/>
    <dgm:cxn modelId="{A354A0FA-2A97-4B7D-A39F-C029E065247A}" type="presParOf" srcId="{909D6E06-D48C-419C-8369-BACF06084265}" destId="{736F865E-A79A-4743-A570-D1D8AB850760}" srcOrd="28" destOrd="0" presId="urn:microsoft.com/office/officeart/2008/layout/HorizontalMultiLevelHierarchy"/>
    <dgm:cxn modelId="{A8FE2443-2707-4ADE-BF00-1E9CEE4E54A3}" type="presParOf" srcId="{736F865E-A79A-4743-A570-D1D8AB850760}" destId="{97A058FE-CF13-4E00-8CFC-E1A95A3CA946}" srcOrd="0" destOrd="0" presId="urn:microsoft.com/office/officeart/2008/layout/HorizontalMultiLevelHierarchy"/>
    <dgm:cxn modelId="{9B5CEAE7-DC0E-4B6D-9999-3357A257BF47}" type="presParOf" srcId="{909D6E06-D48C-419C-8369-BACF06084265}" destId="{29713850-B0F5-449E-A231-E6CD65C4302C}" srcOrd="29" destOrd="0" presId="urn:microsoft.com/office/officeart/2008/layout/HorizontalMultiLevelHierarchy"/>
    <dgm:cxn modelId="{3827C74E-42FA-4F32-AD32-E77940AD61F6}" type="presParOf" srcId="{29713850-B0F5-449E-A231-E6CD65C4302C}" destId="{D19A32F5-79B5-4A2B-B300-727E8F19D506}" srcOrd="0" destOrd="0" presId="urn:microsoft.com/office/officeart/2008/layout/HorizontalMultiLevelHierarchy"/>
    <dgm:cxn modelId="{7BB26852-A1B1-4695-9516-A18BC3414C29}" type="presParOf" srcId="{29713850-B0F5-449E-A231-E6CD65C4302C}" destId="{8D7082C7-D297-4DF4-92A2-1390C4D8A036}" srcOrd="1" destOrd="0" presId="urn:microsoft.com/office/officeart/2008/layout/HorizontalMultiLevelHierarchy"/>
    <dgm:cxn modelId="{12B0E84A-CA4F-4BF4-AAA5-1BA8D34A8425}" type="presParOf" srcId="{909D6E06-D48C-419C-8369-BACF06084265}" destId="{857CB5A3-CFD3-423D-8A15-FD6089BFEC87}" srcOrd="30" destOrd="0" presId="urn:microsoft.com/office/officeart/2008/layout/HorizontalMultiLevelHierarchy"/>
    <dgm:cxn modelId="{01BA7006-42F6-4B16-8213-1322384E89ED}" type="presParOf" srcId="{857CB5A3-CFD3-423D-8A15-FD6089BFEC87}" destId="{C9F9DD11-2591-4644-8633-6C7B26CBAF73}" srcOrd="0" destOrd="0" presId="urn:microsoft.com/office/officeart/2008/layout/HorizontalMultiLevelHierarchy"/>
    <dgm:cxn modelId="{021438C6-DAB2-4270-888A-F42D6EFAF9F7}" type="presParOf" srcId="{909D6E06-D48C-419C-8369-BACF06084265}" destId="{C93F029B-1A52-469E-A66D-B22C97F89D32}" srcOrd="31" destOrd="0" presId="urn:microsoft.com/office/officeart/2008/layout/HorizontalMultiLevelHierarchy"/>
    <dgm:cxn modelId="{31064D9B-A87B-4950-B4EC-6D02727C2BD7}" type="presParOf" srcId="{C93F029B-1A52-469E-A66D-B22C97F89D32}" destId="{2933B6EF-A1E0-47BC-BFB5-317C06F16E8F}" srcOrd="0" destOrd="0" presId="urn:microsoft.com/office/officeart/2008/layout/HorizontalMultiLevelHierarchy"/>
    <dgm:cxn modelId="{98FDA47E-ADB4-438E-BD3F-C024F69195FD}" type="presParOf" srcId="{C93F029B-1A52-469E-A66D-B22C97F89D32}" destId="{862AABBE-23DF-42F7-8EB8-28E02DFBF550}" srcOrd="1" destOrd="0" presId="urn:microsoft.com/office/officeart/2008/layout/HorizontalMultiLevelHierarchy"/>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FBEB643E-5B3C-4EAC-AC84-C8975EFE512E}"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6E2EB9E6-D3CC-4F84-8A7A-697CB0A44180}">
      <dgm:prSet phldrT="[Text]"/>
      <dgm:spPr/>
      <dgm:t>
        <a:bodyPr/>
        <a:lstStyle/>
        <a:p>
          <a:r>
            <a:rPr lang="en-US"/>
            <a:t>Post-retirement Benefit</a:t>
          </a:r>
        </a:p>
      </dgm:t>
    </dgm:pt>
    <dgm:pt modelId="{DEB615D2-3009-46B0-8D70-9C6378B2F552}" type="parTrans" cxnId="{7EAA3D09-3A49-4733-BF55-50AA3B142629}">
      <dgm:prSet/>
      <dgm:spPr/>
      <dgm:t>
        <a:bodyPr/>
        <a:lstStyle/>
        <a:p>
          <a:endParaRPr lang="en-US"/>
        </a:p>
      </dgm:t>
    </dgm:pt>
    <dgm:pt modelId="{CE0DDCF5-2CBA-48E6-9C6A-962568304912}" type="sibTrans" cxnId="{7EAA3D09-3A49-4733-BF55-50AA3B142629}">
      <dgm:prSet/>
      <dgm:spPr/>
      <dgm:t>
        <a:bodyPr/>
        <a:lstStyle/>
        <a:p>
          <a:endParaRPr lang="en-US"/>
        </a:p>
      </dgm:t>
    </dgm:pt>
    <dgm:pt modelId="{428F94CB-96B6-4CB5-9D21-F02056F26C47}">
      <dgm:prSet phldrT="[Text]"/>
      <dgm:spPr/>
      <dgm:t>
        <a:bodyPr/>
        <a:lstStyle/>
        <a:p>
          <a:r>
            <a:rPr lang="en-US"/>
            <a:t>Medical</a:t>
          </a:r>
        </a:p>
      </dgm:t>
    </dgm:pt>
    <dgm:pt modelId="{38F643FD-C5D4-46EE-922C-40949E17844E}" type="parTrans" cxnId="{6FA9CFE6-D100-42D7-9645-A0727EE85C40}">
      <dgm:prSet/>
      <dgm:spPr/>
      <dgm:t>
        <a:bodyPr/>
        <a:lstStyle/>
        <a:p>
          <a:endParaRPr lang="en-US"/>
        </a:p>
      </dgm:t>
    </dgm:pt>
    <dgm:pt modelId="{00490F58-A6A7-4E97-91B0-9C5FE675FBD7}" type="sibTrans" cxnId="{6FA9CFE6-D100-42D7-9645-A0727EE85C40}">
      <dgm:prSet/>
      <dgm:spPr/>
      <dgm:t>
        <a:bodyPr/>
        <a:lstStyle/>
        <a:p>
          <a:endParaRPr lang="en-US"/>
        </a:p>
      </dgm:t>
    </dgm:pt>
    <dgm:pt modelId="{A8E665AB-01CE-4FC6-83BE-FB85ED04F7D3}">
      <dgm:prSet phldrT="[Text]"/>
      <dgm:spPr/>
      <dgm:t>
        <a:bodyPr/>
        <a:lstStyle/>
        <a:p>
          <a:r>
            <a:rPr lang="en-US"/>
            <a:t>Pension</a:t>
          </a:r>
        </a:p>
      </dgm:t>
    </dgm:pt>
    <dgm:pt modelId="{198B65BF-CF1F-48CB-B1C5-CA56470F03A0}" type="parTrans" cxnId="{8455C158-262C-4E6B-BE23-23C16387D2B1}">
      <dgm:prSet/>
      <dgm:spPr/>
      <dgm:t>
        <a:bodyPr/>
        <a:lstStyle/>
        <a:p>
          <a:endParaRPr lang="en-US"/>
        </a:p>
      </dgm:t>
    </dgm:pt>
    <dgm:pt modelId="{7CB1FF40-3532-492F-958D-2154289354B7}" type="sibTrans" cxnId="{8455C158-262C-4E6B-BE23-23C16387D2B1}">
      <dgm:prSet/>
      <dgm:spPr/>
      <dgm:t>
        <a:bodyPr/>
        <a:lstStyle/>
        <a:p>
          <a:endParaRPr lang="en-US"/>
        </a:p>
      </dgm:t>
    </dgm:pt>
    <dgm:pt modelId="{028E5A5C-33F6-44B1-B5C0-D424DC1376B6}">
      <dgm:prSet/>
      <dgm:spPr/>
      <dgm:t>
        <a:bodyPr/>
        <a:lstStyle/>
        <a:p>
          <a:r>
            <a:rPr lang="en-US"/>
            <a:t>Other Benefits</a:t>
          </a:r>
        </a:p>
      </dgm:t>
    </dgm:pt>
    <dgm:pt modelId="{C2B41898-DED5-4289-B80E-E4ECBA6A35B0}" type="parTrans" cxnId="{274DE45E-1395-49CB-A26A-F44B991570C6}">
      <dgm:prSet/>
      <dgm:spPr/>
      <dgm:t>
        <a:bodyPr/>
        <a:lstStyle/>
        <a:p>
          <a:endParaRPr lang="en-US"/>
        </a:p>
      </dgm:t>
    </dgm:pt>
    <dgm:pt modelId="{E9D7B2C8-C9C6-4DDC-880E-26A919C28D26}" type="sibTrans" cxnId="{274DE45E-1395-49CB-A26A-F44B991570C6}">
      <dgm:prSet/>
      <dgm:spPr/>
      <dgm:t>
        <a:bodyPr/>
        <a:lstStyle/>
        <a:p>
          <a:endParaRPr lang="en-US"/>
        </a:p>
      </dgm:t>
    </dgm:pt>
    <dgm:pt modelId="{10DC8FC4-10B7-4311-9BE1-2B3E2285D408}">
      <dgm:prSet/>
      <dgm:spPr/>
      <dgm:t>
        <a:bodyPr/>
        <a:lstStyle/>
        <a:p>
          <a:r>
            <a:rPr lang="en-US"/>
            <a:t>Cost Capitalised</a:t>
          </a:r>
        </a:p>
      </dgm:t>
    </dgm:pt>
    <dgm:pt modelId="{1FE29B53-2979-4024-8035-F8F910D28082}" type="parTrans" cxnId="{8D233755-D6C0-4C63-A0EA-0D77018B4D46}">
      <dgm:prSet/>
      <dgm:spPr/>
      <dgm:t>
        <a:bodyPr/>
        <a:lstStyle/>
        <a:p>
          <a:endParaRPr lang="en-US"/>
        </a:p>
      </dgm:t>
    </dgm:pt>
    <dgm:pt modelId="{F5352FB8-40C2-49E1-AA8C-321003B766D4}" type="sibTrans" cxnId="{8D233755-D6C0-4C63-A0EA-0D77018B4D46}">
      <dgm:prSet/>
      <dgm:spPr/>
      <dgm:t>
        <a:bodyPr/>
        <a:lstStyle/>
        <a:p>
          <a:endParaRPr lang="en-US"/>
        </a:p>
      </dgm:t>
    </dgm:pt>
    <dgm:pt modelId="{935CF051-624F-428A-8D63-04AE749A66EA}">
      <dgm:prSet/>
      <dgm:spPr/>
      <dgm:t>
        <a:bodyPr/>
        <a:lstStyle/>
        <a:p>
          <a:r>
            <a:rPr lang="en-US"/>
            <a:t>Current Service Cost</a:t>
          </a:r>
        </a:p>
      </dgm:t>
    </dgm:pt>
    <dgm:pt modelId="{56BF2516-4438-493E-A681-362FD316C0C1}" type="parTrans" cxnId="{C21D4193-3678-4BAD-BE2D-CD6E7B227BC4}">
      <dgm:prSet/>
      <dgm:spPr/>
      <dgm:t>
        <a:bodyPr/>
        <a:lstStyle/>
        <a:p>
          <a:endParaRPr lang="en-US"/>
        </a:p>
      </dgm:t>
    </dgm:pt>
    <dgm:pt modelId="{C0F315AA-61A4-4C52-ADD4-AE0248D5D56D}" type="sibTrans" cxnId="{C21D4193-3678-4BAD-BE2D-CD6E7B227BC4}">
      <dgm:prSet/>
      <dgm:spPr/>
      <dgm:t>
        <a:bodyPr/>
        <a:lstStyle/>
        <a:p>
          <a:endParaRPr lang="en-US"/>
        </a:p>
      </dgm:t>
    </dgm:pt>
    <dgm:pt modelId="{A92B6802-5804-4B54-A97B-2A337AB8D39E}">
      <dgm:prSet/>
      <dgm:spPr/>
      <dgm:t>
        <a:bodyPr/>
        <a:lstStyle/>
        <a:p>
          <a:r>
            <a:rPr lang="en-US"/>
            <a:t>Interest Cost</a:t>
          </a:r>
        </a:p>
      </dgm:t>
    </dgm:pt>
    <dgm:pt modelId="{FBEBFBAB-F511-4B09-8CD7-012873584935}" type="parTrans" cxnId="{50E4460A-755F-47DE-BCC0-1C193EFECD9A}">
      <dgm:prSet/>
      <dgm:spPr/>
      <dgm:t>
        <a:bodyPr/>
        <a:lstStyle/>
        <a:p>
          <a:endParaRPr lang="en-US"/>
        </a:p>
      </dgm:t>
    </dgm:pt>
    <dgm:pt modelId="{360B97EB-6C57-4676-8960-F64D410B1708}" type="sibTrans" cxnId="{50E4460A-755F-47DE-BCC0-1C193EFECD9A}">
      <dgm:prSet/>
      <dgm:spPr/>
      <dgm:t>
        <a:bodyPr/>
        <a:lstStyle/>
        <a:p>
          <a:endParaRPr lang="en-US"/>
        </a:p>
      </dgm:t>
    </dgm:pt>
    <dgm:pt modelId="{6C8D71DC-9CE6-4137-8CA9-8D7A2EEE8BD8}">
      <dgm:prSet/>
      <dgm:spPr/>
      <dgm:t>
        <a:bodyPr/>
        <a:lstStyle/>
        <a:p>
          <a:r>
            <a:rPr lang="en-US"/>
            <a:t>Acturial Gains and Losses</a:t>
          </a:r>
        </a:p>
      </dgm:t>
    </dgm:pt>
    <dgm:pt modelId="{92E96AB6-6BDB-4F37-B044-8E13D5A8F864}" type="parTrans" cxnId="{53E818C0-8D5D-463E-B788-D95FE170CBD4}">
      <dgm:prSet/>
      <dgm:spPr/>
      <dgm:t>
        <a:bodyPr/>
        <a:lstStyle/>
        <a:p>
          <a:endParaRPr lang="en-US"/>
        </a:p>
      </dgm:t>
    </dgm:pt>
    <dgm:pt modelId="{BC674B69-72B7-4374-BCD1-DC0BCFA39745}" type="sibTrans" cxnId="{53E818C0-8D5D-463E-B788-D95FE170CBD4}">
      <dgm:prSet/>
      <dgm:spPr/>
      <dgm:t>
        <a:bodyPr/>
        <a:lstStyle/>
        <a:p>
          <a:endParaRPr lang="en-US"/>
        </a:p>
      </dgm:t>
    </dgm:pt>
    <dgm:pt modelId="{BBD0F15E-EA2E-45E0-A278-BE2F1DBF05BD}">
      <dgm:prSet/>
      <dgm:spPr/>
      <dgm:t>
        <a:bodyPr/>
        <a:lstStyle/>
        <a:p>
          <a:r>
            <a:rPr lang="en-US"/>
            <a:t>Past Service Cost</a:t>
          </a:r>
        </a:p>
      </dgm:t>
    </dgm:pt>
    <dgm:pt modelId="{866679ED-8D21-4EF0-A26A-E3409D82AD46}" type="parTrans" cxnId="{811F2DE7-BD63-4170-980B-B23B15BD3E26}">
      <dgm:prSet/>
      <dgm:spPr/>
      <dgm:t>
        <a:bodyPr/>
        <a:lstStyle/>
        <a:p>
          <a:endParaRPr lang="en-US"/>
        </a:p>
      </dgm:t>
    </dgm:pt>
    <dgm:pt modelId="{1D9DDCEC-B97B-43D0-9610-050800B83B3D}" type="sibTrans" cxnId="{811F2DE7-BD63-4170-980B-B23B15BD3E26}">
      <dgm:prSet/>
      <dgm:spPr/>
      <dgm:t>
        <a:bodyPr/>
        <a:lstStyle/>
        <a:p>
          <a:endParaRPr lang="en-US"/>
        </a:p>
      </dgm:t>
    </dgm:pt>
    <dgm:pt modelId="{704F1127-FF9C-4588-B904-A3F9EBCCDB36}">
      <dgm:prSet/>
      <dgm:spPr/>
      <dgm:t>
        <a:bodyPr/>
        <a:lstStyle/>
        <a:p>
          <a:r>
            <a:rPr lang="en-US"/>
            <a:t>Effect of Ässet Recognition Ceiling</a:t>
          </a:r>
        </a:p>
      </dgm:t>
    </dgm:pt>
    <dgm:pt modelId="{998EF050-B409-4067-982D-BC28AF9F6316}" type="parTrans" cxnId="{B8ADADE0-82A7-45FC-9D70-8E3C861076F7}">
      <dgm:prSet/>
      <dgm:spPr/>
      <dgm:t>
        <a:bodyPr/>
        <a:lstStyle/>
        <a:p>
          <a:endParaRPr lang="en-US"/>
        </a:p>
      </dgm:t>
    </dgm:pt>
    <dgm:pt modelId="{6E54F1B2-A633-495D-AF5C-D8A303BECE94}" type="sibTrans" cxnId="{B8ADADE0-82A7-45FC-9D70-8E3C861076F7}">
      <dgm:prSet/>
      <dgm:spPr/>
      <dgm:t>
        <a:bodyPr/>
        <a:lstStyle/>
        <a:p>
          <a:endParaRPr lang="en-US"/>
        </a:p>
      </dgm:t>
    </dgm:pt>
    <dgm:pt modelId="{6BC61CAA-0B88-48A9-84D3-AAFF3F1705B7}">
      <dgm:prSet/>
      <dgm:spPr/>
      <dgm:t>
        <a:bodyPr/>
        <a:lstStyle/>
        <a:p>
          <a:r>
            <a:rPr lang="en-US"/>
            <a:t>Expected Return on Plan Assets / Reimbursement Rights</a:t>
          </a:r>
        </a:p>
      </dgm:t>
    </dgm:pt>
    <dgm:pt modelId="{E9FBA5EE-ECCD-4AB2-8A18-BB576EAF9ED8}" type="parTrans" cxnId="{F2BA1B7B-2BE0-4134-9978-38F306119884}">
      <dgm:prSet/>
      <dgm:spPr/>
      <dgm:t>
        <a:bodyPr/>
        <a:lstStyle/>
        <a:p>
          <a:endParaRPr lang="en-US"/>
        </a:p>
      </dgm:t>
    </dgm:pt>
    <dgm:pt modelId="{D79B9675-FA9B-4FDE-AAF9-3F77D53536FE}" type="sibTrans" cxnId="{F2BA1B7B-2BE0-4134-9978-38F306119884}">
      <dgm:prSet/>
      <dgm:spPr/>
      <dgm:t>
        <a:bodyPr/>
        <a:lstStyle/>
        <a:p>
          <a:endParaRPr lang="en-US"/>
        </a:p>
      </dgm:t>
    </dgm:pt>
    <dgm:pt modelId="{1E668957-901C-4998-BC80-0E115319CBAB}">
      <dgm:prSet/>
      <dgm:spPr/>
      <dgm:t>
        <a:bodyPr/>
        <a:lstStyle/>
        <a:p>
          <a:r>
            <a:rPr lang="en-US"/>
            <a:t>Curtailment and </a:t>
          </a:r>
        </a:p>
        <a:p>
          <a:r>
            <a:rPr lang="en-US"/>
            <a:t>Settlement</a:t>
          </a:r>
        </a:p>
      </dgm:t>
    </dgm:pt>
    <dgm:pt modelId="{C8179EA8-A4F2-4FC9-BD28-490C92B63D1D}" type="parTrans" cxnId="{006678A6-3D06-44A4-89F1-8C07ADD82600}">
      <dgm:prSet/>
      <dgm:spPr/>
      <dgm:t>
        <a:bodyPr/>
        <a:lstStyle/>
        <a:p>
          <a:endParaRPr lang="en-US"/>
        </a:p>
      </dgm:t>
    </dgm:pt>
    <dgm:pt modelId="{50B7719A-74CB-49A7-94FD-BF3E2735E4FD}" type="sibTrans" cxnId="{006678A6-3D06-44A4-89F1-8C07ADD82600}">
      <dgm:prSet/>
      <dgm:spPr/>
      <dgm:t>
        <a:bodyPr/>
        <a:lstStyle/>
        <a:p>
          <a:endParaRPr lang="en-US"/>
        </a:p>
      </dgm:t>
    </dgm:pt>
    <dgm:pt modelId="{F93F5837-63C2-491B-AD0E-7257908D278E}">
      <dgm:prSet/>
      <dgm:spPr/>
      <dgm:t>
        <a:bodyPr/>
        <a:lstStyle/>
        <a:p>
          <a:r>
            <a:rPr lang="en-US"/>
            <a:t>Defined Contribution Fund Expenses</a:t>
          </a:r>
        </a:p>
      </dgm:t>
    </dgm:pt>
    <dgm:pt modelId="{1704543D-C1C0-48C0-AEE4-8ABD204AF960}" type="parTrans" cxnId="{1F97BE73-99F1-481C-9ACA-0CABF3714C9D}">
      <dgm:prSet/>
      <dgm:spPr/>
      <dgm:t>
        <a:bodyPr/>
        <a:lstStyle/>
        <a:p>
          <a:endParaRPr lang="en-US"/>
        </a:p>
      </dgm:t>
    </dgm:pt>
    <dgm:pt modelId="{4721A411-878D-4791-9BC0-E4E0DE253757}" type="sibTrans" cxnId="{1F97BE73-99F1-481C-9ACA-0CABF3714C9D}">
      <dgm:prSet/>
      <dgm:spPr/>
      <dgm:t>
        <a:bodyPr/>
        <a:lstStyle/>
        <a:p>
          <a:endParaRPr lang="en-US"/>
        </a:p>
      </dgm:t>
    </dgm:pt>
    <dgm:pt modelId="{FAFCF99F-2810-40D6-BE7C-C4F0A964B5D5}">
      <dgm:prSet/>
      <dgm:spPr/>
      <dgm:t>
        <a:bodyPr/>
        <a:lstStyle/>
        <a:p>
          <a:r>
            <a:rPr lang="en-US"/>
            <a:t>Current Service Cost</a:t>
          </a:r>
        </a:p>
      </dgm:t>
    </dgm:pt>
    <dgm:pt modelId="{249EF056-B3EC-4403-95BA-E62FB5797754}" type="parTrans" cxnId="{A5D57330-114D-4DCE-822E-0458DB6A9F7C}">
      <dgm:prSet/>
      <dgm:spPr/>
      <dgm:t>
        <a:bodyPr/>
        <a:lstStyle/>
        <a:p>
          <a:endParaRPr lang="en-US"/>
        </a:p>
      </dgm:t>
    </dgm:pt>
    <dgm:pt modelId="{3E35BAE3-08E4-4A7A-B5D2-DC5F4F3FA07D}" type="sibTrans" cxnId="{A5D57330-114D-4DCE-822E-0458DB6A9F7C}">
      <dgm:prSet/>
      <dgm:spPr/>
      <dgm:t>
        <a:bodyPr/>
        <a:lstStyle/>
        <a:p>
          <a:endParaRPr lang="en-US"/>
        </a:p>
      </dgm:t>
    </dgm:pt>
    <dgm:pt modelId="{DD9AB986-236E-4340-A922-526DAAEC5A38}">
      <dgm:prSet/>
      <dgm:spPr/>
      <dgm:t>
        <a:bodyPr/>
        <a:lstStyle/>
        <a:p>
          <a:r>
            <a:rPr lang="en-US"/>
            <a:t>Interest Cost</a:t>
          </a:r>
        </a:p>
      </dgm:t>
    </dgm:pt>
    <dgm:pt modelId="{1BED1CBF-2497-404B-8270-1F846B011086}" type="parTrans" cxnId="{6023A63B-70BB-491F-A3E5-16DCE52482F8}">
      <dgm:prSet/>
      <dgm:spPr/>
      <dgm:t>
        <a:bodyPr/>
        <a:lstStyle/>
        <a:p>
          <a:endParaRPr lang="en-US"/>
        </a:p>
      </dgm:t>
    </dgm:pt>
    <dgm:pt modelId="{A9CE16AF-8AE4-43AF-9A11-3E0B595C2E0F}" type="sibTrans" cxnId="{6023A63B-70BB-491F-A3E5-16DCE52482F8}">
      <dgm:prSet/>
      <dgm:spPr/>
      <dgm:t>
        <a:bodyPr/>
        <a:lstStyle/>
        <a:p>
          <a:endParaRPr lang="en-US"/>
        </a:p>
      </dgm:t>
    </dgm:pt>
    <dgm:pt modelId="{EA5E0AE4-B817-481C-8048-9DDEB8A1478B}">
      <dgm:prSet/>
      <dgm:spPr/>
      <dgm:t>
        <a:bodyPr/>
        <a:lstStyle/>
        <a:p>
          <a:r>
            <a:rPr lang="en-US"/>
            <a:t>Actuarial Gains and Losses</a:t>
          </a:r>
        </a:p>
      </dgm:t>
    </dgm:pt>
    <dgm:pt modelId="{B5F0A398-7F58-4FA2-9A54-B524B66F3838}" type="parTrans" cxnId="{87ACAAD8-F704-449C-95CA-94E7C3498E46}">
      <dgm:prSet/>
      <dgm:spPr/>
      <dgm:t>
        <a:bodyPr/>
        <a:lstStyle/>
        <a:p>
          <a:endParaRPr lang="en-US"/>
        </a:p>
      </dgm:t>
    </dgm:pt>
    <dgm:pt modelId="{2C451FF4-EADB-4EDC-A901-EA2980ED1F1C}" type="sibTrans" cxnId="{87ACAAD8-F704-449C-95CA-94E7C3498E46}">
      <dgm:prSet/>
      <dgm:spPr/>
      <dgm:t>
        <a:bodyPr/>
        <a:lstStyle/>
        <a:p>
          <a:endParaRPr lang="en-US"/>
        </a:p>
      </dgm:t>
    </dgm:pt>
    <dgm:pt modelId="{2AB48B2B-92EF-4507-87E7-5BE4409E8E71}">
      <dgm:prSet/>
      <dgm:spPr/>
      <dgm:t>
        <a:bodyPr/>
        <a:lstStyle/>
        <a:p>
          <a:r>
            <a:rPr lang="en-US"/>
            <a:t>PAst Service Cost</a:t>
          </a:r>
        </a:p>
      </dgm:t>
    </dgm:pt>
    <dgm:pt modelId="{9DBCCF2B-9DAC-4182-BE97-092C6AAC3811}" type="parTrans" cxnId="{4536D5DA-0AE8-4673-BA32-478DA25BD00F}">
      <dgm:prSet/>
      <dgm:spPr/>
      <dgm:t>
        <a:bodyPr/>
        <a:lstStyle/>
        <a:p>
          <a:endParaRPr lang="en-US"/>
        </a:p>
      </dgm:t>
    </dgm:pt>
    <dgm:pt modelId="{4A427580-7E9F-4F61-A12E-5551F965CE3E}" type="sibTrans" cxnId="{4536D5DA-0AE8-4673-BA32-478DA25BD00F}">
      <dgm:prSet/>
      <dgm:spPr/>
      <dgm:t>
        <a:bodyPr/>
        <a:lstStyle/>
        <a:p>
          <a:endParaRPr lang="en-US"/>
        </a:p>
      </dgm:t>
    </dgm:pt>
    <dgm:pt modelId="{E5EE7E40-8E15-4939-97BE-5C1A413BAC9F}">
      <dgm:prSet/>
      <dgm:spPr/>
      <dgm:t>
        <a:bodyPr/>
        <a:lstStyle/>
        <a:p>
          <a:r>
            <a:rPr lang="en-US"/>
            <a:t>Efffect of  Asset Recognition Ceiling</a:t>
          </a:r>
        </a:p>
      </dgm:t>
    </dgm:pt>
    <dgm:pt modelId="{1EBB69E3-34DA-4321-8DBF-1E1E6A55E1BE}" type="parTrans" cxnId="{333FB2D0-AB10-4739-9FA2-37A7002A7808}">
      <dgm:prSet/>
      <dgm:spPr/>
      <dgm:t>
        <a:bodyPr/>
        <a:lstStyle/>
        <a:p>
          <a:endParaRPr lang="en-US"/>
        </a:p>
      </dgm:t>
    </dgm:pt>
    <dgm:pt modelId="{89DC41E3-C739-454F-92F6-B102E333393E}" type="sibTrans" cxnId="{333FB2D0-AB10-4739-9FA2-37A7002A7808}">
      <dgm:prSet/>
      <dgm:spPr/>
      <dgm:t>
        <a:bodyPr/>
        <a:lstStyle/>
        <a:p>
          <a:endParaRPr lang="en-US"/>
        </a:p>
      </dgm:t>
    </dgm:pt>
    <dgm:pt modelId="{5DC82FE3-1E5C-4B6A-B80F-1F0D2F771BB7}">
      <dgm:prSet/>
      <dgm:spPr/>
      <dgm:t>
        <a:bodyPr/>
        <a:lstStyle/>
        <a:p>
          <a:r>
            <a:rPr lang="en-US"/>
            <a:t>Curtailment and Settlement</a:t>
          </a:r>
        </a:p>
      </dgm:t>
    </dgm:pt>
    <dgm:pt modelId="{DDC2134F-1CAD-4331-95A2-84ACA414C10B}" type="parTrans" cxnId="{36A38C8A-F238-4E2C-BD7A-16D6BC940F97}">
      <dgm:prSet/>
      <dgm:spPr/>
      <dgm:t>
        <a:bodyPr/>
        <a:lstStyle/>
        <a:p>
          <a:endParaRPr lang="en-US"/>
        </a:p>
      </dgm:t>
    </dgm:pt>
    <dgm:pt modelId="{CDFEAD8E-356A-4E79-973C-E5B1667CAC23}" type="sibTrans" cxnId="{36A38C8A-F238-4E2C-BD7A-16D6BC940F97}">
      <dgm:prSet/>
      <dgm:spPr/>
      <dgm:t>
        <a:bodyPr/>
        <a:lstStyle/>
        <a:p>
          <a:endParaRPr lang="en-US"/>
        </a:p>
      </dgm:t>
    </dgm:pt>
    <dgm:pt modelId="{AA9DC219-F065-4CC1-9BA8-89F7B80166E1}">
      <dgm:prSet/>
      <dgm:spPr/>
      <dgm:t>
        <a:bodyPr/>
        <a:lstStyle/>
        <a:p>
          <a:r>
            <a:rPr lang="en-US"/>
            <a:t>Defined Contribution Fund Expenses</a:t>
          </a:r>
        </a:p>
      </dgm:t>
    </dgm:pt>
    <dgm:pt modelId="{2AB80868-4E09-4FE1-93A8-2107204FC704}" type="parTrans" cxnId="{0FF37D27-273B-46AD-8A98-37EB3A17A7AD}">
      <dgm:prSet/>
      <dgm:spPr/>
      <dgm:t>
        <a:bodyPr/>
        <a:lstStyle/>
        <a:p>
          <a:endParaRPr lang="en-US"/>
        </a:p>
      </dgm:t>
    </dgm:pt>
    <dgm:pt modelId="{A3564B2A-0E47-445F-A40D-31B4281AE423}" type="sibTrans" cxnId="{0FF37D27-273B-46AD-8A98-37EB3A17A7AD}">
      <dgm:prSet/>
      <dgm:spPr/>
      <dgm:t>
        <a:bodyPr/>
        <a:lstStyle/>
        <a:p>
          <a:endParaRPr lang="en-US"/>
        </a:p>
      </dgm:t>
    </dgm:pt>
    <dgm:pt modelId="{41E48101-3583-485F-B65A-C2373DB385D8}">
      <dgm:prSet/>
      <dgm:spPr/>
      <dgm:t>
        <a:bodyPr/>
        <a:lstStyle/>
        <a:p>
          <a:r>
            <a:rPr lang="en-US"/>
            <a:t>Expected Return on Plan Assets/ Reimbursement Rights</a:t>
          </a:r>
        </a:p>
      </dgm:t>
    </dgm:pt>
    <dgm:pt modelId="{640194B2-AAEE-47CD-BBD7-DCBD1E58CE2B}" type="parTrans" cxnId="{FC8F4CB4-967B-4A71-83B1-A8C6E3E83AC5}">
      <dgm:prSet/>
      <dgm:spPr/>
      <dgm:t>
        <a:bodyPr/>
        <a:lstStyle/>
        <a:p>
          <a:endParaRPr lang="en-US"/>
        </a:p>
      </dgm:t>
    </dgm:pt>
    <dgm:pt modelId="{40ECB121-BB8E-4AC1-8DE6-D8521E20D9BE}" type="sibTrans" cxnId="{FC8F4CB4-967B-4A71-83B1-A8C6E3E83AC5}">
      <dgm:prSet/>
      <dgm:spPr/>
      <dgm:t>
        <a:bodyPr/>
        <a:lstStyle/>
        <a:p>
          <a:endParaRPr lang="en-US"/>
        </a:p>
      </dgm:t>
    </dgm:pt>
    <dgm:pt modelId="{C455638C-7520-4B6C-9909-9B84DEA69E81}">
      <dgm:prSet/>
      <dgm:spPr/>
      <dgm:t>
        <a:bodyPr/>
        <a:lstStyle/>
        <a:p>
          <a:r>
            <a:rPr lang="en-US"/>
            <a:t>Leave Gratuity</a:t>
          </a:r>
        </a:p>
      </dgm:t>
    </dgm:pt>
    <dgm:pt modelId="{31064ABE-42BC-459D-9F10-65C991D3694B}" type="parTrans" cxnId="{69F1EF57-F8CE-47CA-A9D9-3327EC40E9C8}">
      <dgm:prSet/>
      <dgm:spPr/>
      <dgm:t>
        <a:bodyPr/>
        <a:lstStyle/>
        <a:p>
          <a:endParaRPr lang="en-US"/>
        </a:p>
      </dgm:t>
    </dgm:pt>
    <dgm:pt modelId="{D59A0136-5015-45E0-8F14-F208F6BDD84C}" type="sibTrans" cxnId="{69F1EF57-F8CE-47CA-A9D9-3327EC40E9C8}">
      <dgm:prSet/>
      <dgm:spPr/>
      <dgm:t>
        <a:bodyPr/>
        <a:lstStyle/>
        <a:p>
          <a:endParaRPr lang="en-US"/>
        </a:p>
      </dgm:t>
    </dgm:pt>
    <dgm:pt modelId="{21509C47-76F5-440E-BC85-D4E347086C71}">
      <dgm:prSet/>
      <dgm:spPr/>
      <dgm:t>
        <a:bodyPr/>
        <a:lstStyle/>
        <a:p>
          <a:r>
            <a:rPr lang="en-US"/>
            <a:t>Long Term Service Awards</a:t>
          </a:r>
        </a:p>
      </dgm:t>
    </dgm:pt>
    <dgm:pt modelId="{87BFC998-BFC6-4141-B37B-6E85723E115B}" type="parTrans" cxnId="{49E0505C-2B66-4C12-B6A1-43CAF0AC4BE3}">
      <dgm:prSet/>
      <dgm:spPr/>
      <dgm:t>
        <a:bodyPr/>
        <a:lstStyle/>
        <a:p>
          <a:endParaRPr lang="en-US"/>
        </a:p>
      </dgm:t>
    </dgm:pt>
    <dgm:pt modelId="{5FF70592-CE00-4E4F-B49A-2EC895AA72D2}" type="sibTrans" cxnId="{49E0505C-2B66-4C12-B6A1-43CAF0AC4BE3}">
      <dgm:prSet/>
      <dgm:spPr/>
      <dgm:t>
        <a:bodyPr/>
        <a:lstStyle/>
        <a:p>
          <a:endParaRPr lang="en-US"/>
        </a:p>
      </dgm:t>
    </dgm:pt>
    <dgm:pt modelId="{5DC37F90-33C5-437D-81F5-B08B08886711}" type="pres">
      <dgm:prSet presAssocID="{FBEB643E-5B3C-4EAC-AC84-C8975EFE512E}" presName="hierChild1" presStyleCnt="0">
        <dgm:presLayoutVars>
          <dgm:orgChart val="1"/>
          <dgm:chPref val="1"/>
          <dgm:dir/>
          <dgm:animOne val="branch"/>
          <dgm:animLvl val="lvl"/>
          <dgm:resizeHandles/>
        </dgm:presLayoutVars>
      </dgm:prSet>
      <dgm:spPr/>
      <dgm:t>
        <a:bodyPr/>
        <a:lstStyle/>
        <a:p>
          <a:endParaRPr lang="en-ZA"/>
        </a:p>
      </dgm:t>
    </dgm:pt>
    <dgm:pt modelId="{91323A5D-0FF1-48B2-91C1-7485709B4A9F}" type="pres">
      <dgm:prSet presAssocID="{6E2EB9E6-D3CC-4F84-8A7A-697CB0A44180}" presName="hierRoot1" presStyleCnt="0">
        <dgm:presLayoutVars>
          <dgm:hierBranch val="init"/>
        </dgm:presLayoutVars>
      </dgm:prSet>
      <dgm:spPr/>
    </dgm:pt>
    <dgm:pt modelId="{6595D442-BFC5-470D-AFE9-7E65C2BD91E2}" type="pres">
      <dgm:prSet presAssocID="{6E2EB9E6-D3CC-4F84-8A7A-697CB0A44180}" presName="rootComposite1" presStyleCnt="0"/>
      <dgm:spPr/>
    </dgm:pt>
    <dgm:pt modelId="{77D09AC8-94D1-4AB1-BAFA-9E1478BCE808}" type="pres">
      <dgm:prSet presAssocID="{6E2EB9E6-D3CC-4F84-8A7A-697CB0A44180}" presName="rootText1" presStyleLbl="node0" presStyleIdx="0" presStyleCnt="1">
        <dgm:presLayoutVars>
          <dgm:chPref val="3"/>
        </dgm:presLayoutVars>
      </dgm:prSet>
      <dgm:spPr/>
      <dgm:t>
        <a:bodyPr/>
        <a:lstStyle/>
        <a:p>
          <a:endParaRPr lang="en-ZA"/>
        </a:p>
      </dgm:t>
    </dgm:pt>
    <dgm:pt modelId="{6C17646C-D6AE-4D04-9D1C-F1511DDED273}" type="pres">
      <dgm:prSet presAssocID="{6E2EB9E6-D3CC-4F84-8A7A-697CB0A44180}" presName="rootConnector1" presStyleLbl="node1" presStyleIdx="0" presStyleCnt="0"/>
      <dgm:spPr/>
      <dgm:t>
        <a:bodyPr/>
        <a:lstStyle/>
        <a:p>
          <a:endParaRPr lang="en-ZA"/>
        </a:p>
      </dgm:t>
    </dgm:pt>
    <dgm:pt modelId="{6ED8E491-4A78-4D0D-8541-6A7FE13F81DD}" type="pres">
      <dgm:prSet presAssocID="{6E2EB9E6-D3CC-4F84-8A7A-697CB0A44180}" presName="hierChild2" presStyleCnt="0"/>
      <dgm:spPr/>
    </dgm:pt>
    <dgm:pt modelId="{A29B8078-27DB-4F27-8CE6-ED557C1503DE}" type="pres">
      <dgm:prSet presAssocID="{38F643FD-C5D4-46EE-922C-40949E17844E}" presName="Name37" presStyleLbl="parChTrans1D2" presStyleIdx="0" presStyleCnt="4"/>
      <dgm:spPr/>
      <dgm:t>
        <a:bodyPr/>
        <a:lstStyle/>
        <a:p>
          <a:endParaRPr lang="en-ZA"/>
        </a:p>
      </dgm:t>
    </dgm:pt>
    <dgm:pt modelId="{D2B5F840-1C26-452C-875B-E7E8E9F8C2BD}" type="pres">
      <dgm:prSet presAssocID="{428F94CB-96B6-4CB5-9D21-F02056F26C47}" presName="hierRoot2" presStyleCnt="0">
        <dgm:presLayoutVars>
          <dgm:hierBranch val="init"/>
        </dgm:presLayoutVars>
      </dgm:prSet>
      <dgm:spPr/>
    </dgm:pt>
    <dgm:pt modelId="{D0C595C3-68E5-4E8D-8659-8733C85F210C}" type="pres">
      <dgm:prSet presAssocID="{428F94CB-96B6-4CB5-9D21-F02056F26C47}" presName="rootComposite" presStyleCnt="0"/>
      <dgm:spPr/>
    </dgm:pt>
    <dgm:pt modelId="{1E76B24C-B68A-4210-8754-2777B0AF862C}" type="pres">
      <dgm:prSet presAssocID="{428F94CB-96B6-4CB5-9D21-F02056F26C47}" presName="rootText" presStyleLbl="node2" presStyleIdx="0" presStyleCnt="4">
        <dgm:presLayoutVars>
          <dgm:chPref val="3"/>
        </dgm:presLayoutVars>
      </dgm:prSet>
      <dgm:spPr/>
      <dgm:t>
        <a:bodyPr/>
        <a:lstStyle/>
        <a:p>
          <a:endParaRPr lang="en-ZA"/>
        </a:p>
      </dgm:t>
    </dgm:pt>
    <dgm:pt modelId="{1DDEBEFC-19DD-464A-A947-5CF12B430423}" type="pres">
      <dgm:prSet presAssocID="{428F94CB-96B6-4CB5-9D21-F02056F26C47}" presName="rootConnector" presStyleLbl="node2" presStyleIdx="0" presStyleCnt="4"/>
      <dgm:spPr/>
      <dgm:t>
        <a:bodyPr/>
        <a:lstStyle/>
        <a:p>
          <a:endParaRPr lang="en-ZA"/>
        </a:p>
      </dgm:t>
    </dgm:pt>
    <dgm:pt modelId="{405476C1-E340-4807-A7CE-E64DF34975AD}" type="pres">
      <dgm:prSet presAssocID="{428F94CB-96B6-4CB5-9D21-F02056F26C47}" presName="hierChild4" presStyleCnt="0"/>
      <dgm:spPr/>
    </dgm:pt>
    <dgm:pt modelId="{F2C36452-6606-4B79-BAA9-871C887418B2}" type="pres">
      <dgm:prSet presAssocID="{56BF2516-4438-493E-A681-362FD316C0C1}" presName="Name37" presStyleLbl="parChTrans1D3" presStyleIdx="0" presStyleCnt="18"/>
      <dgm:spPr/>
      <dgm:t>
        <a:bodyPr/>
        <a:lstStyle/>
        <a:p>
          <a:endParaRPr lang="en-ZA"/>
        </a:p>
      </dgm:t>
    </dgm:pt>
    <dgm:pt modelId="{CF06D40D-39F4-480A-AB0F-63885A68CF7A}" type="pres">
      <dgm:prSet presAssocID="{935CF051-624F-428A-8D63-04AE749A66EA}" presName="hierRoot2" presStyleCnt="0">
        <dgm:presLayoutVars>
          <dgm:hierBranch val="init"/>
        </dgm:presLayoutVars>
      </dgm:prSet>
      <dgm:spPr/>
    </dgm:pt>
    <dgm:pt modelId="{4599C568-04EF-413E-BEFF-43CFE48998FF}" type="pres">
      <dgm:prSet presAssocID="{935CF051-624F-428A-8D63-04AE749A66EA}" presName="rootComposite" presStyleCnt="0"/>
      <dgm:spPr/>
    </dgm:pt>
    <dgm:pt modelId="{491334B5-6F71-4360-AC6B-A08CC52524C3}" type="pres">
      <dgm:prSet presAssocID="{935CF051-624F-428A-8D63-04AE749A66EA}" presName="rootText" presStyleLbl="node3" presStyleIdx="0" presStyleCnt="18">
        <dgm:presLayoutVars>
          <dgm:chPref val="3"/>
        </dgm:presLayoutVars>
      </dgm:prSet>
      <dgm:spPr/>
      <dgm:t>
        <a:bodyPr/>
        <a:lstStyle/>
        <a:p>
          <a:endParaRPr lang="en-ZA"/>
        </a:p>
      </dgm:t>
    </dgm:pt>
    <dgm:pt modelId="{F8D71826-0539-4A68-A3AC-6EBBC4619930}" type="pres">
      <dgm:prSet presAssocID="{935CF051-624F-428A-8D63-04AE749A66EA}" presName="rootConnector" presStyleLbl="node3" presStyleIdx="0" presStyleCnt="18"/>
      <dgm:spPr/>
      <dgm:t>
        <a:bodyPr/>
        <a:lstStyle/>
        <a:p>
          <a:endParaRPr lang="en-ZA"/>
        </a:p>
      </dgm:t>
    </dgm:pt>
    <dgm:pt modelId="{3E03C17D-E709-406E-B0EE-140092E6AD63}" type="pres">
      <dgm:prSet presAssocID="{935CF051-624F-428A-8D63-04AE749A66EA}" presName="hierChild4" presStyleCnt="0"/>
      <dgm:spPr/>
    </dgm:pt>
    <dgm:pt modelId="{3B35BC7A-04F9-4C8D-84BE-173FBFD8BC05}" type="pres">
      <dgm:prSet presAssocID="{935CF051-624F-428A-8D63-04AE749A66EA}" presName="hierChild5" presStyleCnt="0"/>
      <dgm:spPr/>
    </dgm:pt>
    <dgm:pt modelId="{744335B4-0E0B-4B60-A591-6820CBEDD009}" type="pres">
      <dgm:prSet presAssocID="{FBEBFBAB-F511-4B09-8CD7-012873584935}" presName="Name37" presStyleLbl="parChTrans1D3" presStyleIdx="1" presStyleCnt="18"/>
      <dgm:spPr/>
      <dgm:t>
        <a:bodyPr/>
        <a:lstStyle/>
        <a:p>
          <a:endParaRPr lang="en-ZA"/>
        </a:p>
      </dgm:t>
    </dgm:pt>
    <dgm:pt modelId="{2A3EE5B3-7117-4AAF-BC9E-E8C603006A93}" type="pres">
      <dgm:prSet presAssocID="{A92B6802-5804-4B54-A97B-2A337AB8D39E}" presName="hierRoot2" presStyleCnt="0">
        <dgm:presLayoutVars>
          <dgm:hierBranch val="init"/>
        </dgm:presLayoutVars>
      </dgm:prSet>
      <dgm:spPr/>
    </dgm:pt>
    <dgm:pt modelId="{CB378198-A132-408B-94C8-3B6D8F4EA11A}" type="pres">
      <dgm:prSet presAssocID="{A92B6802-5804-4B54-A97B-2A337AB8D39E}" presName="rootComposite" presStyleCnt="0"/>
      <dgm:spPr/>
    </dgm:pt>
    <dgm:pt modelId="{0C1F6FA9-A336-4ECA-B4DD-E0CC96966208}" type="pres">
      <dgm:prSet presAssocID="{A92B6802-5804-4B54-A97B-2A337AB8D39E}" presName="rootText" presStyleLbl="node3" presStyleIdx="1" presStyleCnt="18">
        <dgm:presLayoutVars>
          <dgm:chPref val="3"/>
        </dgm:presLayoutVars>
      </dgm:prSet>
      <dgm:spPr/>
      <dgm:t>
        <a:bodyPr/>
        <a:lstStyle/>
        <a:p>
          <a:endParaRPr lang="en-ZA"/>
        </a:p>
      </dgm:t>
    </dgm:pt>
    <dgm:pt modelId="{6C8236AF-B180-4E7D-837C-C5E64D68F3C8}" type="pres">
      <dgm:prSet presAssocID="{A92B6802-5804-4B54-A97B-2A337AB8D39E}" presName="rootConnector" presStyleLbl="node3" presStyleIdx="1" presStyleCnt="18"/>
      <dgm:spPr/>
      <dgm:t>
        <a:bodyPr/>
        <a:lstStyle/>
        <a:p>
          <a:endParaRPr lang="en-ZA"/>
        </a:p>
      </dgm:t>
    </dgm:pt>
    <dgm:pt modelId="{10220B02-A9C8-44A4-A87D-71B72D71A911}" type="pres">
      <dgm:prSet presAssocID="{A92B6802-5804-4B54-A97B-2A337AB8D39E}" presName="hierChild4" presStyleCnt="0"/>
      <dgm:spPr/>
    </dgm:pt>
    <dgm:pt modelId="{308BE8FA-8CB6-4EF8-AC34-668E78C53EC2}" type="pres">
      <dgm:prSet presAssocID="{A92B6802-5804-4B54-A97B-2A337AB8D39E}" presName="hierChild5" presStyleCnt="0"/>
      <dgm:spPr/>
    </dgm:pt>
    <dgm:pt modelId="{F84B9E18-1EA0-44F5-9D9B-73C7572D6716}" type="pres">
      <dgm:prSet presAssocID="{92E96AB6-6BDB-4F37-B044-8E13D5A8F864}" presName="Name37" presStyleLbl="parChTrans1D3" presStyleIdx="2" presStyleCnt="18"/>
      <dgm:spPr/>
      <dgm:t>
        <a:bodyPr/>
        <a:lstStyle/>
        <a:p>
          <a:endParaRPr lang="en-ZA"/>
        </a:p>
      </dgm:t>
    </dgm:pt>
    <dgm:pt modelId="{45B80E90-C119-4070-A124-A25BAB85AD62}" type="pres">
      <dgm:prSet presAssocID="{6C8D71DC-9CE6-4137-8CA9-8D7A2EEE8BD8}" presName="hierRoot2" presStyleCnt="0">
        <dgm:presLayoutVars>
          <dgm:hierBranch val="init"/>
        </dgm:presLayoutVars>
      </dgm:prSet>
      <dgm:spPr/>
    </dgm:pt>
    <dgm:pt modelId="{D150E72D-8F64-4AEF-83E6-DFF2DECCFF43}" type="pres">
      <dgm:prSet presAssocID="{6C8D71DC-9CE6-4137-8CA9-8D7A2EEE8BD8}" presName="rootComposite" presStyleCnt="0"/>
      <dgm:spPr/>
    </dgm:pt>
    <dgm:pt modelId="{39BC14E8-6E3F-498D-9ED3-86843EA8FE54}" type="pres">
      <dgm:prSet presAssocID="{6C8D71DC-9CE6-4137-8CA9-8D7A2EEE8BD8}" presName="rootText" presStyleLbl="node3" presStyleIdx="2" presStyleCnt="18">
        <dgm:presLayoutVars>
          <dgm:chPref val="3"/>
        </dgm:presLayoutVars>
      </dgm:prSet>
      <dgm:spPr/>
      <dgm:t>
        <a:bodyPr/>
        <a:lstStyle/>
        <a:p>
          <a:endParaRPr lang="en-ZA"/>
        </a:p>
      </dgm:t>
    </dgm:pt>
    <dgm:pt modelId="{85A4782E-4DC8-456D-AE3B-AA847EABDDE7}" type="pres">
      <dgm:prSet presAssocID="{6C8D71DC-9CE6-4137-8CA9-8D7A2EEE8BD8}" presName="rootConnector" presStyleLbl="node3" presStyleIdx="2" presStyleCnt="18"/>
      <dgm:spPr/>
      <dgm:t>
        <a:bodyPr/>
        <a:lstStyle/>
        <a:p>
          <a:endParaRPr lang="en-ZA"/>
        </a:p>
      </dgm:t>
    </dgm:pt>
    <dgm:pt modelId="{7A72AC32-F7C7-4182-8FF6-0BE6BD6215C2}" type="pres">
      <dgm:prSet presAssocID="{6C8D71DC-9CE6-4137-8CA9-8D7A2EEE8BD8}" presName="hierChild4" presStyleCnt="0"/>
      <dgm:spPr/>
    </dgm:pt>
    <dgm:pt modelId="{C1F32A73-BA49-425C-98A6-932B74569F55}" type="pres">
      <dgm:prSet presAssocID="{6C8D71DC-9CE6-4137-8CA9-8D7A2EEE8BD8}" presName="hierChild5" presStyleCnt="0"/>
      <dgm:spPr/>
    </dgm:pt>
    <dgm:pt modelId="{0BA4309D-FB77-4323-B3D8-F41553F4F67A}" type="pres">
      <dgm:prSet presAssocID="{866679ED-8D21-4EF0-A26A-E3409D82AD46}" presName="Name37" presStyleLbl="parChTrans1D3" presStyleIdx="3" presStyleCnt="18"/>
      <dgm:spPr/>
      <dgm:t>
        <a:bodyPr/>
        <a:lstStyle/>
        <a:p>
          <a:endParaRPr lang="en-ZA"/>
        </a:p>
      </dgm:t>
    </dgm:pt>
    <dgm:pt modelId="{BB41C80D-2A95-4326-8425-DB5B36BB1264}" type="pres">
      <dgm:prSet presAssocID="{BBD0F15E-EA2E-45E0-A278-BE2F1DBF05BD}" presName="hierRoot2" presStyleCnt="0">
        <dgm:presLayoutVars>
          <dgm:hierBranch val="init"/>
        </dgm:presLayoutVars>
      </dgm:prSet>
      <dgm:spPr/>
    </dgm:pt>
    <dgm:pt modelId="{9E044FB8-3BE6-4EC9-9E44-867BF7B96F7F}" type="pres">
      <dgm:prSet presAssocID="{BBD0F15E-EA2E-45E0-A278-BE2F1DBF05BD}" presName="rootComposite" presStyleCnt="0"/>
      <dgm:spPr/>
    </dgm:pt>
    <dgm:pt modelId="{BDC4D160-6879-4FBC-992A-CB6AC3712268}" type="pres">
      <dgm:prSet presAssocID="{BBD0F15E-EA2E-45E0-A278-BE2F1DBF05BD}" presName="rootText" presStyleLbl="node3" presStyleIdx="3" presStyleCnt="18">
        <dgm:presLayoutVars>
          <dgm:chPref val="3"/>
        </dgm:presLayoutVars>
      </dgm:prSet>
      <dgm:spPr/>
      <dgm:t>
        <a:bodyPr/>
        <a:lstStyle/>
        <a:p>
          <a:endParaRPr lang="en-ZA"/>
        </a:p>
      </dgm:t>
    </dgm:pt>
    <dgm:pt modelId="{0646E35D-94CA-458D-B2E2-E5637ECD420F}" type="pres">
      <dgm:prSet presAssocID="{BBD0F15E-EA2E-45E0-A278-BE2F1DBF05BD}" presName="rootConnector" presStyleLbl="node3" presStyleIdx="3" presStyleCnt="18"/>
      <dgm:spPr/>
      <dgm:t>
        <a:bodyPr/>
        <a:lstStyle/>
        <a:p>
          <a:endParaRPr lang="en-ZA"/>
        </a:p>
      </dgm:t>
    </dgm:pt>
    <dgm:pt modelId="{108BA4CA-A461-417E-9139-EBFEAF50B8FE}" type="pres">
      <dgm:prSet presAssocID="{BBD0F15E-EA2E-45E0-A278-BE2F1DBF05BD}" presName="hierChild4" presStyleCnt="0"/>
      <dgm:spPr/>
    </dgm:pt>
    <dgm:pt modelId="{40637323-C839-465D-BD1F-F112355AD181}" type="pres">
      <dgm:prSet presAssocID="{BBD0F15E-EA2E-45E0-A278-BE2F1DBF05BD}" presName="hierChild5" presStyleCnt="0"/>
      <dgm:spPr/>
    </dgm:pt>
    <dgm:pt modelId="{AEB27485-8B28-4161-9D33-9C548056DE5B}" type="pres">
      <dgm:prSet presAssocID="{998EF050-B409-4067-982D-BC28AF9F6316}" presName="Name37" presStyleLbl="parChTrans1D3" presStyleIdx="4" presStyleCnt="18"/>
      <dgm:spPr/>
      <dgm:t>
        <a:bodyPr/>
        <a:lstStyle/>
        <a:p>
          <a:endParaRPr lang="en-ZA"/>
        </a:p>
      </dgm:t>
    </dgm:pt>
    <dgm:pt modelId="{B63C3778-874F-4BE2-96DA-E83CC471649D}" type="pres">
      <dgm:prSet presAssocID="{704F1127-FF9C-4588-B904-A3F9EBCCDB36}" presName="hierRoot2" presStyleCnt="0">
        <dgm:presLayoutVars>
          <dgm:hierBranch val="init"/>
        </dgm:presLayoutVars>
      </dgm:prSet>
      <dgm:spPr/>
    </dgm:pt>
    <dgm:pt modelId="{D6E287D7-3453-42F1-9603-8D9E09099D84}" type="pres">
      <dgm:prSet presAssocID="{704F1127-FF9C-4588-B904-A3F9EBCCDB36}" presName="rootComposite" presStyleCnt="0"/>
      <dgm:spPr/>
    </dgm:pt>
    <dgm:pt modelId="{1FA99678-7190-4579-90ED-C81520E4CCAF}" type="pres">
      <dgm:prSet presAssocID="{704F1127-FF9C-4588-B904-A3F9EBCCDB36}" presName="rootText" presStyleLbl="node3" presStyleIdx="4" presStyleCnt="18">
        <dgm:presLayoutVars>
          <dgm:chPref val="3"/>
        </dgm:presLayoutVars>
      </dgm:prSet>
      <dgm:spPr/>
      <dgm:t>
        <a:bodyPr/>
        <a:lstStyle/>
        <a:p>
          <a:endParaRPr lang="en-ZA"/>
        </a:p>
      </dgm:t>
    </dgm:pt>
    <dgm:pt modelId="{52FD1A8D-4660-4395-99F4-248E68B4013F}" type="pres">
      <dgm:prSet presAssocID="{704F1127-FF9C-4588-B904-A3F9EBCCDB36}" presName="rootConnector" presStyleLbl="node3" presStyleIdx="4" presStyleCnt="18"/>
      <dgm:spPr/>
      <dgm:t>
        <a:bodyPr/>
        <a:lstStyle/>
        <a:p>
          <a:endParaRPr lang="en-ZA"/>
        </a:p>
      </dgm:t>
    </dgm:pt>
    <dgm:pt modelId="{F547573C-549D-4CB7-A2A4-D453C8CD7736}" type="pres">
      <dgm:prSet presAssocID="{704F1127-FF9C-4588-B904-A3F9EBCCDB36}" presName="hierChild4" presStyleCnt="0"/>
      <dgm:spPr/>
    </dgm:pt>
    <dgm:pt modelId="{A6E261A8-5A17-4B54-8C65-F03FF540A6E2}" type="pres">
      <dgm:prSet presAssocID="{704F1127-FF9C-4588-B904-A3F9EBCCDB36}" presName="hierChild5" presStyleCnt="0"/>
      <dgm:spPr/>
    </dgm:pt>
    <dgm:pt modelId="{ADF96485-5BFC-4681-B23E-966074ACD189}" type="pres">
      <dgm:prSet presAssocID="{E9FBA5EE-ECCD-4AB2-8A18-BB576EAF9ED8}" presName="Name37" presStyleLbl="parChTrans1D3" presStyleIdx="5" presStyleCnt="18"/>
      <dgm:spPr/>
      <dgm:t>
        <a:bodyPr/>
        <a:lstStyle/>
        <a:p>
          <a:endParaRPr lang="en-ZA"/>
        </a:p>
      </dgm:t>
    </dgm:pt>
    <dgm:pt modelId="{48ED992B-EE25-4D8A-9287-F396394D7D02}" type="pres">
      <dgm:prSet presAssocID="{6BC61CAA-0B88-48A9-84D3-AAFF3F1705B7}" presName="hierRoot2" presStyleCnt="0">
        <dgm:presLayoutVars>
          <dgm:hierBranch val="init"/>
        </dgm:presLayoutVars>
      </dgm:prSet>
      <dgm:spPr/>
    </dgm:pt>
    <dgm:pt modelId="{4DB8070A-BC8A-4F50-905C-BE2B8F23519A}" type="pres">
      <dgm:prSet presAssocID="{6BC61CAA-0B88-48A9-84D3-AAFF3F1705B7}" presName="rootComposite" presStyleCnt="0"/>
      <dgm:spPr/>
    </dgm:pt>
    <dgm:pt modelId="{7534F437-E9A7-44F6-8C7C-57730FA8AF63}" type="pres">
      <dgm:prSet presAssocID="{6BC61CAA-0B88-48A9-84D3-AAFF3F1705B7}" presName="rootText" presStyleLbl="node3" presStyleIdx="5" presStyleCnt="18">
        <dgm:presLayoutVars>
          <dgm:chPref val="3"/>
        </dgm:presLayoutVars>
      </dgm:prSet>
      <dgm:spPr/>
      <dgm:t>
        <a:bodyPr/>
        <a:lstStyle/>
        <a:p>
          <a:endParaRPr lang="en-ZA"/>
        </a:p>
      </dgm:t>
    </dgm:pt>
    <dgm:pt modelId="{77CAE752-1A47-4D39-B904-52A49D415D1F}" type="pres">
      <dgm:prSet presAssocID="{6BC61CAA-0B88-48A9-84D3-AAFF3F1705B7}" presName="rootConnector" presStyleLbl="node3" presStyleIdx="5" presStyleCnt="18"/>
      <dgm:spPr/>
      <dgm:t>
        <a:bodyPr/>
        <a:lstStyle/>
        <a:p>
          <a:endParaRPr lang="en-ZA"/>
        </a:p>
      </dgm:t>
    </dgm:pt>
    <dgm:pt modelId="{BF09B107-CDDB-4C98-A3A7-2FCE985A2DAB}" type="pres">
      <dgm:prSet presAssocID="{6BC61CAA-0B88-48A9-84D3-AAFF3F1705B7}" presName="hierChild4" presStyleCnt="0"/>
      <dgm:spPr/>
    </dgm:pt>
    <dgm:pt modelId="{B8D1C4FB-2ADD-4837-89E6-BDF388376F4A}" type="pres">
      <dgm:prSet presAssocID="{6BC61CAA-0B88-48A9-84D3-AAFF3F1705B7}" presName="hierChild5" presStyleCnt="0"/>
      <dgm:spPr/>
    </dgm:pt>
    <dgm:pt modelId="{5BBFB02C-04CF-4ABB-B408-DEB3F09A6E5D}" type="pres">
      <dgm:prSet presAssocID="{C8179EA8-A4F2-4FC9-BD28-490C92B63D1D}" presName="Name37" presStyleLbl="parChTrans1D3" presStyleIdx="6" presStyleCnt="18"/>
      <dgm:spPr/>
      <dgm:t>
        <a:bodyPr/>
        <a:lstStyle/>
        <a:p>
          <a:endParaRPr lang="en-ZA"/>
        </a:p>
      </dgm:t>
    </dgm:pt>
    <dgm:pt modelId="{EF19ADA3-8DEB-403F-B276-C9DFC3BF58BB}" type="pres">
      <dgm:prSet presAssocID="{1E668957-901C-4998-BC80-0E115319CBAB}" presName="hierRoot2" presStyleCnt="0">
        <dgm:presLayoutVars>
          <dgm:hierBranch val="init"/>
        </dgm:presLayoutVars>
      </dgm:prSet>
      <dgm:spPr/>
    </dgm:pt>
    <dgm:pt modelId="{80318F4C-3F5C-48FA-8519-983421263E10}" type="pres">
      <dgm:prSet presAssocID="{1E668957-901C-4998-BC80-0E115319CBAB}" presName="rootComposite" presStyleCnt="0"/>
      <dgm:spPr/>
    </dgm:pt>
    <dgm:pt modelId="{1B018485-0FA2-40E2-A469-8BDA1D6FF4AB}" type="pres">
      <dgm:prSet presAssocID="{1E668957-901C-4998-BC80-0E115319CBAB}" presName="rootText" presStyleLbl="node3" presStyleIdx="6" presStyleCnt="18" custLinFactNeighborX="770">
        <dgm:presLayoutVars>
          <dgm:chPref val="3"/>
        </dgm:presLayoutVars>
      </dgm:prSet>
      <dgm:spPr/>
      <dgm:t>
        <a:bodyPr/>
        <a:lstStyle/>
        <a:p>
          <a:endParaRPr lang="en-ZA"/>
        </a:p>
      </dgm:t>
    </dgm:pt>
    <dgm:pt modelId="{F37C1351-664D-4B47-9F4F-EAEEA5FEE2E3}" type="pres">
      <dgm:prSet presAssocID="{1E668957-901C-4998-BC80-0E115319CBAB}" presName="rootConnector" presStyleLbl="node3" presStyleIdx="6" presStyleCnt="18"/>
      <dgm:spPr/>
      <dgm:t>
        <a:bodyPr/>
        <a:lstStyle/>
        <a:p>
          <a:endParaRPr lang="en-ZA"/>
        </a:p>
      </dgm:t>
    </dgm:pt>
    <dgm:pt modelId="{9B67EB1B-8844-46DD-95DB-88ADD8576BC5}" type="pres">
      <dgm:prSet presAssocID="{1E668957-901C-4998-BC80-0E115319CBAB}" presName="hierChild4" presStyleCnt="0"/>
      <dgm:spPr/>
    </dgm:pt>
    <dgm:pt modelId="{BCEA7498-F859-4987-90CF-5E1A227BE551}" type="pres">
      <dgm:prSet presAssocID="{1E668957-901C-4998-BC80-0E115319CBAB}" presName="hierChild5" presStyleCnt="0"/>
      <dgm:spPr/>
    </dgm:pt>
    <dgm:pt modelId="{E264E947-4048-42DE-AA3E-1703597082B4}" type="pres">
      <dgm:prSet presAssocID="{1704543D-C1C0-48C0-AEE4-8ABD204AF960}" presName="Name37" presStyleLbl="parChTrans1D3" presStyleIdx="7" presStyleCnt="18"/>
      <dgm:spPr/>
      <dgm:t>
        <a:bodyPr/>
        <a:lstStyle/>
        <a:p>
          <a:endParaRPr lang="en-ZA"/>
        </a:p>
      </dgm:t>
    </dgm:pt>
    <dgm:pt modelId="{AE22108A-86BD-4D2F-AB69-1B8141F37228}" type="pres">
      <dgm:prSet presAssocID="{F93F5837-63C2-491B-AD0E-7257908D278E}" presName="hierRoot2" presStyleCnt="0">
        <dgm:presLayoutVars>
          <dgm:hierBranch val="init"/>
        </dgm:presLayoutVars>
      </dgm:prSet>
      <dgm:spPr/>
    </dgm:pt>
    <dgm:pt modelId="{33793CFF-EDA7-4821-8F51-1D664ED4770A}" type="pres">
      <dgm:prSet presAssocID="{F93F5837-63C2-491B-AD0E-7257908D278E}" presName="rootComposite" presStyleCnt="0"/>
      <dgm:spPr/>
    </dgm:pt>
    <dgm:pt modelId="{C1302542-CAAE-462A-9A78-3D3C257CD6C0}" type="pres">
      <dgm:prSet presAssocID="{F93F5837-63C2-491B-AD0E-7257908D278E}" presName="rootText" presStyleLbl="node3" presStyleIdx="7" presStyleCnt="18">
        <dgm:presLayoutVars>
          <dgm:chPref val="3"/>
        </dgm:presLayoutVars>
      </dgm:prSet>
      <dgm:spPr/>
      <dgm:t>
        <a:bodyPr/>
        <a:lstStyle/>
        <a:p>
          <a:endParaRPr lang="en-ZA"/>
        </a:p>
      </dgm:t>
    </dgm:pt>
    <dgm:pt modelId="{4E9AD33C-BDAA-445A-9FA0-4EE8C9CBAD37}" type="pres">
      <dgm:prSet presAssocID="{F93F5837-63C2-491B-AD0E-7257908D278E}" presName="rootConnector" presStyleLbl="node3" presStyleIdx="7" presStyleCnt="18"/>
      <dgm:spPr/>
      <dgm:t>
        <a:bodyPr/>
        <a:lstStyle/>
        <a:p>
          <a:endParaRPr lang="en-ZA"/>
        </a:p>
      </dgm:t>
    </dgm:pt>
    <dgm:pt modelId="{32605EB8-A115-4C3D-B946-6F6A3903FC6F}" type="pres">
      <dgm:prSet presAssocID="{F93F5837-63C2-491B-AD0E-7257908D278E}" presName="hierChild4" presStyleCnt="0"/>
      <dgm:spPr/>
    </dgm:pt>
    <dgm:pt modelId="{DAED0B03-63FF-472B-9F46-8F3A0350AAA6}" type="pres">
      <dgm:prSet presAssocID="{F93F5837-63C2-491B-AD0E-7257908D278E}" presName="hierChild5" presStyleCnt="0"/>
      <dgm:spPr/>
    </dgm:pt>
    <dgm:pt modelId="{C7A5A544-FDE3-4DE6-A9E3-16EB9FD51D90}" type="pres">
      <dgm:prSet presAssocID="{428F94CB-96B6-4CB5-9D21-F02056F26C47}" presName="hierChild5" presStyleCnt="0"/>
      <dgm:spPr/>
    </dgm:pt>
    <dgm:pt modelId="{7CAB4B90-0A4C-4033-8492-5BBFBB5340A6}" type="pres">
      <dgm:prSet presAssocID="{198B65BF-CF1F-48CB-B1C5-CA56470F03A0}" presName="Name37" presStyleLbl="parChTrans1D2" presStyleIdx="1" presStyleCnt="4"/>
      <dgm:spPr/>
      <dgm:t>
        <a:bodyPr/>
        <a:lstStyle/>
        <a:p>
          <a:endParaRPr lang="en-ZA"/>
        </a:p>
      </dgm:t>
    </dgm:pt>
    <dgm:pt modelId="{032AA6E8-C678-4C2A-9247-E3ACBD381EA3}" type="pres">
      <dgm:prSet presAssocID="{A8E665AB-01CE-4FC6-83BE-FB85ED04F7D3}" presName="hierRoot2" presStyleCnt="0">
        <dgm:presLayoutVars>
          <dgm:hierBranch val="init"/>
        </dgm:presLayoutVars>
      </dgm:prSet>
      <dgm:spPr/>
    </dgm:pt>
    <dgm:pt modelId="{03BFF54B-50FD-4A47-A811-2335209A9620}" type="pres">
      <dgm:prSet presAssocID="{A8E665AB-01CE-4FC6-83BE-FB85ED04F7D3}" presName="rootComposite" presStyleCnt="0"/>
      <dgm:spPr/>
    </dgm:pt>
    <dgm:pt modelId="{146460C5-6CCA-42FE-A048-C320633FD258}" type="pres">
      <dgm:prSet presAssocID="{A8E665AB-01CE-4FC6-83BE-FB85ED04F7D3}" presName="rootText" presStyleLbl="node2" presStyleIdx="1" presStyleCnt="4">
        <dgm:presLayoutVars>
          <dgm:chPref val="3"/>
        </dgm:presLayoutVars>
      </dgm:prSet>
      <dgm:spPr/>
      <dgm:t>
        <a:bodyPr/>
        <a:lstStyle/>
        <a:p>
          <a:endParaRPr lang="en-ZA"/>
        </a:p>
      </dgm:t>
    </dgm:pt>
    <dgm:pt modelId="{F35AFB69-51B6-47B9-9BAC-FA5FBCE5EBD1}" type="pres">
      <dgm:prSet presAssocID="{A8E665AB-01CE-4FC6-83BE-FB85ED04F7D3}" presName="rootConnector" presStyleLbl="node2" presStyleIdx="1" presStyleCnt="4"/>
      <dgm:spPr/>
      <dgm:t>
        <a:bodyPr/>
        <a:lstStyle/>
        <a:p>
          <a:endParaRPr lang="en-ZA"/>
        </a:p>
      </dgm:t>
    </dgm:pt>
    <dgm:pt modelId="{0BA1A783-0577-4465-80CC-03030289E722}" type="pres">
      <dgm:prSet presAssocID="{A8E665AB-01CE-4FC6-83BE-FB85ED04F7D3}" presName="hierChild4" presStyleCnt="0"/>
      <dgm:spPr/>
    </dgm:pt>
    <dgm:pt modelId="{2DD1354C-69A0-4C15-8CD8-1EB6867F24F8}" type="pres">
      <dgm:prSet presAssocID="{249EF056-B3EC-4403-95BA-E62FB5797754}" presName="Name37" presStyleLbl="parChTrans1D3" presStyleIdx="8" presStyleCnt="18"/>
      <dgm:spPr/>
      <dgm:t>
        <a:bodyPr/>
        <a:lstStyle/>
        <a:p>
          <a:endParaRPr lang="en-ZA"/>
        </a:p>
      </dgm:t>
    </dgm:pt>
    <dgm:pt modelId="{0F8A0E25-276D-43C5-8D94-5A6BD06F1220}" type="pres">
      <dgm:prSet presAssocID="{FAFCF99F-2810-40D6-BE7C-C4F0A964B5D5}" presName="hierRoot2" presStyleCnt="0">
        <dgm:presLayoutVars>
          <dgm:hierBranch val="init"/>
        </dgm:presLayoutVars>
      </dgm:prSet>
      <dgm:spPr/>
    </dgm:pt>
    <dgm:pt modelId="{D1E87047-7EDF-4EFC-BC09-277F85CEAB57}" type="pres">
      <dgm:prSet presAssocID="{FAFCF99F-2810-40D6-BE7C-C4F0A964B5D5}" presName="rootComposite" presStyleCnt="0"/>
      <dgm:spPr/>
    </dgm:pt>
    <dgm:pt modelId="{F597F58B-C378-4B40-A783-347E929581BA}" type="pres">
      <dgm:prSet presAssocID="{FAFCF99F-2810-40D6-BE7C-C4F0A964B5D5}" presName="rootText" presStyleLbl="node3" presStyleIdx="8" presStyleCnt="18">
        <dgm:presLayoutVars>
          <dgm:chPref val="3"/>
        </dgm:presLayoutVars>
      </dgm:prSet>
      <dgm:spPr/>
      <dgm:t>
        <a:bodyPr/>
        <a:lstStyle/>
        <a:p>
          <a:endParaRPr lang="en-ZA"/>
        </a:p>
      </dgm:t>
    </dgm:pt>
    <dgm:pt modelId="{E2D0EABA-456F-45A0-83C1-2AE72FBEEC47}" type="pres">
      <dgm:prSet presAssocID="{FAFCF99F-2810-40D6-BE7C-C4F0A964B5D5}" presName="rootConnector" presStyleLbl="node3" presStyleIdx="8" presStyleCnt="18"/>
      <dgm:spPr/>
      <dgm:t>
        <a:bodyPr/>
        <a:lstStyle/>
        <a:p>
          <a:endParaRPr lang="en-ZA"/>
        </a:p>
      </dgm:t>
    </dgm:pt>
    <dgm:pt modelId="{B1B221DB-D09B-4638-A21E-1457CC0048AC}" type="pres">
      <dgm:prSet presAssocID="{FAFCF99F-2810-40D6-BE7C-C4F0A964B5D5}" presName="hierChild4" presStyleCnt="0"/>
      <dgm:spPr/>
    </dgm:pt>
    <dgm:pt modelId="{AADD5BF9-C824-4EA2-89D1-426B39936935}" type="pres">
      <dgm:prSet presAssocID="{FAFCF99F-2810-40D6-BE7C-C4F0A964B5D5}" presName="hierChild5" presStyleCnt="0"/>
      <dgm:spPr/>
    </dgm:pt>
    <dgm:pt modelId="{70FFD4AE-A2AA-49D6-8AC6-464144A94653}" type="pres">
      <dgm:prSet presAssocID="{1BED1CBF-2497-404B-8270-1F846B011086}" presName="Name37" presStyleLbl="parChTrans1D3" presStyleIdx="9" presStyleCnt="18"/>
      <dgm:spPr/>
      <dgm:t>
        <a:bodyPr/>
        <a:lstStyle/>
        <a:p>
          <a:endParaRPr lang="en-ZA"/>
        </a:p>
      </dgm:t>
    </dgm:pt>
    <dgm:pt modelId="{1AB73B10-72D6-472E-9A02-FD6E9F7F0CA2}" type="pres">
      <dgm:prSet presAssocID="{DD9AB986-236E-4340-A922-526DAAEC5A38}" presName="hierRoot2" presStyleCnt="0">
        <dgm:presLayoutVars>
          <dgm:hierBranch val="init"/>
        </dgm:presLayoutVars>
      </dgm:prSet>
      <dgm:spPr/>
    </dgm:pt>
    <dgm:pt modelId="{638D8BB6-C088-4E12-BB99-1F66931F5698}" type="pres">
      <dgm:prSet presAssocID="{DD9AB986-236E-4340-A922-526DAAEC5A38}" presName="rootComposite" presStyleCnt="0"/>
      <dgm:spPr/>
    </dgm:pt>
    <dgm:pt modelId="{4FC59658-8C24-42C8-808D-78F05B204871}" type="pres">
      <dgm:prSet presAssocID="{DD9AB986-236E-4340-A922-526DAAEC5A38}" presName="rootText" presStyleLbl="node3" presStyleIdx="9" presStyleCnt="18">
        <dgm:presLayoutVars>
          <dgm:chPref val="3"/>
        </dgm:presLayoutVars>
      </dgm:prSet>
      <dgm:spPr/>
      <dgm:t>
        <a:bodyPr/>
        <a:lstStyle/>
        <a:p>
          <a:endParaRPr lang="en-ZA"/>
        </a:p>
      </dgm:t>
    </dgm:pt>
    <dgm:pt modelId="{B5A178D5-3165-4CE9-A78B-55DB67B89684}" type="pres">
      <dgm:prSet presAssocID="{DD9AB986-236E-4340-A922-526DAAEC5A38}" presName="rootConnector" presStyleLbl="node3" presStyleIdx="9" presStyleCnt="18"/>
      <dgm:spPr/>
      <dgm:t>
        <a:bodyPr/>
        <a:lstStyle/>
        <a:p>
          <a:endParaRPr lang="en-ZA"/>
        </a:p>
      </dgm:t>
    </dgm:pt>
    <dgm:pt modelId="{C0B7AB89-3373-4ED6-85BD-ADB498AE03D5}" type="pres">
      <dgm:prSet presAssocID="{DD9AB986-236E-4340-A922-526DAAEC5A38}" presName="hierChild4" presStyleCnt="0"/>
      <dgm:spPr/>
    </dgm:pt>
    <dgm:pt modelId="{5AEA8060-F159-464A-823D-14AB9A4AFB8A}" type="pres">
      <dgm:prSet presAssocID="{DD9AB986-236E-4340-A922-526DAAEC5A38}" presName="hierChild5" presStyleCnt="0"/>
      <dgm:spPr/>
    </dgm:pt>
    <dgm:pt modelId="{F7335A92-4A8C-4044-9BA3-B91BD0365FF7}" type="pres">
      <dgm:prSet presAssocID="{B5F0A398-7F58-4FA2-9A54-B524B66F3838}" presName="Name37" presStyleLbl="parChTrans1D3" presStyleIdx="10" presStyleCnt="18"/>
      <dgm:spPr/>
      <dgm:t>
        <a:bodyPr/>
        <a:lstStyle/>
        <a:p>
          <a:endParaRPr lang="en-ZA"/>
        </a:p>
      </dgm:t>
    </dgm:pt>
    <dgm:pt modelId="{3CC4F7C9-9DE6-44ED-86F7-3AE337C19446}" type="pres">
      <dgm:prSet presAssocID="{EA5E0AE4-B817-481C-8048-9DDEB8A1478B}" presName="hierRoot2" presStyleCnt="0">
        <dgm:presLayoutVars>
          <dgm:hierBranch val="init"/>
        </dgm:presLayoutVars>
      </dgm:prSet>
      <dgm:spPr/>
    </dgm:pt>
    <dgm:pt modelId="{237A47B1-D4B2-49F2-B8AE-69FCEB1B3838}" type="pres">
      <dgm:prSet presAssocID="{EA5E0AE4-B817-481C-8048-9DDEB8A1478B}" presName="rootComposite" presStyleCnt="0"/>
      <dgm:spPr/>
    </dgm:pt>
    <dgm:pt modelId="{FE7014CB-CCB8-4F1B-9690-6EF1B8DF5F68}" type="pres">
      <dgm:prSet presAssocID="{EA5E0AE4-B817-481C-8048-9DDEB8A1478B}" presName="rootText" presStyleLbl="node3" presStyleIdx="10" presStyleCnt="18">
        <dgm:presLayoutVars>
          <dgm:chPref val="3"/>
        </dgm:presLayoutVars>
      </dgm:prSet>
      <dgm:spPr/>
      <dgm:t>
        <a:bodyPr/>
        <a:lstStyle/>
        <a:p>
          <a:endParaRPr lang="en-ZA"/>
        </a:p>
      </dgm:t>
    </dgm:pt>
    <dgm:pt modelId="{177F04B1-B8F4-4688-BF1C-0F7D2BE874E5}" type="pres">
      <dgm:prSet presAssocID="{EA5E0AE4-B817-481C-8048-9DDEB8A1478B}" presName="rootConnector" presStyleLbl="node3" presStyleIdx="10" presStyleCnt="18"/>
      <dgm:spPr/>
      <dgm:t>
        <a:bodyPr/>
        <a:lstStyle/>
        <a:p>
          <a:endParaRPr lang="en-ZA"/>
        </a:p>
      </dgm:t>
    </dgm:pt>
    <dgm:pt modelId="{C480B3A8-4918-4C9B-B24D-F9EC6CD5B1A4}" type="pres">
      <dgm:prSet presAssocID="{EA5E0AE4-B817-481C-8048-9DDEB8A1478B}" presName="hierChild4" presStyleCnt="0"/>
      <dgm:spPr/>
    </dgm:pt>
    <dgm:pt modelId="{49307869-AB73-4465-8109-8AB3295A3B07}" type="pres">
      <dgm:prSet presAssocID="{EA5E0AE4-B817-481C-8048-9DDEB8A1478B}" presName="hierChild5" presStyleCnt="0"/>
      <dgm:spPr/>
    </dgm:pt>
    <dgm:pt modelId="{ABD88A43-C0EE-4FF8-87B5-D83D9C8BAB70}" type="pres">
      <dgm:prSet presAssocID="{9DBCCF2B-9DAC-4182-BE97-092C6AAC3811}" presName="Name37" presStyleLbl="parChTrans1D3" presStyleIdx="11" presStyleCnt="18"/>
      <dgm:spPr/>
      <dgm:t>
        <a:bodyPr/>
        <a:lstStyle/>
        <a:p>
          <a:endParaRPr lang="en-ZA"/>
        </a:p>
      </dgm:t>
    </dgm:pt>
    <dgm:pt modelId="{058B90E2-4DB4-4DBA-9BEF-BCDB2DC14971}" type="pres">
      <dgm:prSet presAssocID="{2AB48B2B-92EF-4507-87E7-5BE4409E8E71}" presName="hierRoot2" presStyleCnt="0">
        <dgm:presLayoutVars>
          <dgm:hierBranch val="init"/>
        </dgm:presLayoutVars>
      </dgm:prSet>
      <dgm:spPr/>
    </dgm:pt>
    <dgm:pt modelId="{DF3845FC-9746-4EA7-A4E9-68BCB0CECF00}" type="pres">
      <dgm:prSet presAssocID="{2AB48B2B-92EF-4507-87E7-5BE4409E8E71}" presName="rootComposite" presStyleCnt="0"/>
      <dgm:spPr/>
    </dgm:pt>
    <dgm:pt modelId="{E4ED4D28-6514-42ED-9141-670C7F3F3DBA}" type="pres">
      <dgm:prSet presAssocID="{2AB48B2B-92EF-4507-87E7-5BE4409E8E71}" presName="rootText" presStyleLbl="node3" presStyleIdx="11" presStyleCnt="18">
        <dgm:presLayoutVars>
          <dgm:chPref val="3"/>
        </dgm:presLayoutVars>
      </dgm:prSet>
      <dgm:spPr/>
      <dgm:t>
        <a:bodyPr/>
        <a:lstStyle/>
        <a:p>
          <a:endParaRPr lang="en-ZA"/>
        </a:p>
      </dgm:t>
    </dgm:pt>
    <dgm:pt modelId="{879EEBDB-4074-49E4-BD4C-9C04CCFC30F8}" type="pres">
      <dgm:prSet presAssocID="{2AB48B2B-92EF-4507-87E7-5BE4409E8E71}" presName="rootConnector" presStyleLbl="node3" presStyleIdx="11" presStyleCnt="18"/>
      <dgm:spPr/>
      <dgm:t>
        <a:bodyPr/>
        <a:lstStyle/>
        <a:p>
          <a:endParaRPr lang="en-ZA"/>
        </a:p>
      </dgm:t>
    </dgm:pt>
    <dgm:pt modelId="{C8A60392-03F3-45CB-ADBC-A8A4414BD6F1}" type="pres">
      <dgm:prSet presAssocID="{2AB48B2B-92EF-4507-87E7-5BE4409E8E71}" presName="hierChild4" presStyleCnt="0"/>
      <dgm:spPr/>
    </dgm:pt>
    <dgm:pt modelId="{9D437D69-E3F7-446C-A136-DED5F3BE9463}" type="pres">
      <dgm:prSet presAssocID="{2AB48B2B-92EF-4507-87E7-5BE4409E8E71}" presName="hierChild5" presStyleCnt="0"/>
      <dgm:spPr/>
    </dgm:pt>
    <dgm:pt modelId="{5D1E7F87-7352-4FB5-BF0D-8780994CFEEB}" type="pres">
      <dgm:prSet presAssocID="{1EBB69E3-34DA-4321-8DBF-1E1E6A55E1BE}" presName="Name37" presStyleLbl="parChTrans1D3" presStyleIdx="12" presStyleCnt="18"/>
      <dgm:spPr/>
      <dgm:t>
        <a:bodyPr/>
        <a:lstStyle/>
        <a:p>
          <a:endParaRPr lang="en-ZA"/>
        </a:p>
      </dgm:t>
    </dgm:pt>
    <dgm:pt modelId="{17941786-B3D5-4551-9E46-845B84304437}" type="pres">
      <dgm:prSet presAssocID="{E5EE7E40-8E15-4939-97BE-5C1A413BAC9F}" presName="hierRoot2" presStyleCnt="0">
        <dgm:presLayoutVars>
          <dgm:hierBranch val="init"/>
        </dgm:presLayoutVars>
      </dgm:prSet>
      <dgm:spPr/>
    </dgm:pt>
    <dgm:pt modelId="{0CF764CC-809C-4254-B7A2-10AAECCA317D}" type="pres">
      <dgm:prSet presAssocID="{E5EE7E40-8E15-4939-97BE-5C1A413BAC9F}" presName="rootComposite" presStyleCnt="0"/>
      <dgm:spPr/>
    </dgm:pt>
    <dgm:pt modelId="{65B1F05E-74FD-42B0-8475-FA28D1D01515}" type="pres">
      <dgm:prSet presAssocID="{E5EE7E40-8E15-4939-97BE-5C1A413BAC9F}" presName="rootText" presStyleLbl="node3" presStyleIdx="12" presStyleCnt="18">
        <dgm:presLayoutVars>
          <dgm:chPref val="3"/>
        </dgm:presLayoutVars>
      </dgm:prSet>
      <dgm:spPr/>
      <dgm:t>
        <a:bodyPr/>
        <a:lstStyle/>
        <a:p>
          <a:endParaRPr lang="en-ZA"/>
        </a:p>
      </dgm:t>
    </dgm:pt>
    <dgm:pt modelId="{6C13FFCF-A098-4FF3-B42C-22A8FEB7ECDA}" type="pres">
      <dgm:prSet presAssocID="{E5EE7E40-8E15-4939-97BE-5C1A413BAC9F}" presName="rootConnector" presStyleLbl="node3" presStyleIdx="12" presStyleCnt="18"/>
      <dgm:spPr/>
      <dgm:t>
        <a:bodyPr/>
        <a:lstStyle/>
        <a:p>
          <a:endParaRPr lang="en-ZA"/>
        </a:p>
      </dgm:t>
    </dgm:pt>
    <dgm:pt modelId="{4229093B-F447-4150-8C8F-0B4F9A35924B}" type="pres">
      <dgm:prSet presAssocID="{E5EE7E40-8E15-4939-97BE-5C1A413BAC9F}" presName="hierChild4" presStyleCnt="0"/>
      <dgm:spPr/>
    </dgm:pt>
    <dgm:pt modelId="{92B739B5-DE7F-4DE5-9167-0539E6ABD018}" type="pres">
      <dgm:prSet presAssocID="{E5EE7E40-8E15-4939-97BE-5C1A413BAC9F}" presName="hierChild5" presStyleCnt="0"/>
      <dgm:spPr/>
    </dgm:pt>
    <dgm:pt modelId="{65AB5AC9-C01D-4F57-B365-64DD6475CA4A}" type="pres">
      <dgm:prSet presAssocID="{640194B2-AAEE-47CD-BBD7-DCBD1E58CE2B}" presName="Name37" presStyleLbl="parChTrans1D3" presStyleIdx="13" presStyleCnt="18"/>
      <dgm:spPr/>
      <dgm:t>
        <a:bodyPr/>
        <a:lstStyle/>
        <a:p>
          <a:endParaRPr lang="en-ZA"/>
        </a:p>
      </dgm:t>
    </dgm:pt>
    <dgm:pt modelId="{8DE093E3-3F74-4285-A780-BE0A34CFB39E}" type="pres">
      <dgm:prSet presAssocID="{41E48101-3583-485F-B65A-C2373DB385D8}" presName="hierRoot2" presStyleCnt="0">
        <dgm:presLayoutVars>
          <dgm:hierBranch val="init"/>
        </dgm:presLayoutVars>
      </dgm:prSet>
      <dgm:spPr/>
    </dgm:pt>
    <dgm:pt modelId="{1A9C08B9-B461-4018-BC9B-EFB236BBCAA7}" type="pres">
      <dgm:prSet presAssocID="{41E48101-3583-485F-B65A-C2373DB385D8}" presName="rootComposite" presStyleCnt="0"/>
      <dgm:spPr/>
    </dgm:pt>
    <dgm:pt modelId="{5A253230-8A11-45D6-9B1F-69E7E98726B1}" type="pres">
      <dgm:prSet presAssocID="{41E48101-3583-485F-B65A-C2373DB385D8}" presName="rootText" presStyleLbl="node3" presStyleIdx="13" presStyleCnt="18">
        <dgm:presLayoutVars>
          <dgm:chPref val="3"/>
        </dgm:presLayoutVars>
      </dgm:prSet>
      <dgm:spPr/>
      <dgm:t>
        <a:bodyPr/>
        <a:lstStyle/>
        <a:p>
          <a:endParaRPr lang="en-ZA"/>
        </a:p>
      </dgm:t>
    </dgm:pt>
    <dgm:pt modelId="{B33221AC-B750-43D0-9668-7CA63CFD8422}" type="pres">
      <dgm:prSet presAssocID="{41E48101-3583-485F-B65A-C2373DB385D8}" presName="rootConnector" presStyleLbl="node3" presStyleIdx="13" presStyleCnt="18"/>
      <dgm:spPr/>
      <dgm:t>
        <a:bodyPr/>
        <a:lstStyle/>
        <a:p>
          <a:endParaRPr lang="en-ZA"/>
        </a:p>
      </dgm:t>
    </dgm:pt>
    <dgm:pt modelId="{7843D09B-BE6E-4A9A-ADF6-AF260F99CB98}" type="pres">
      <dgm:prSet presAssocID="{41E48101-3583-485F-B65A-C2373DB385D8}" presName="hierChild4" presStyleCnt="0"/>
      <dgm:spPr/>
    </dgm:pt>
    <dgm:pt modelId="{D20EE4AE-EA75-4D9A-BEF9-9E5FD8B91D38}" type="pres">
      <dgm:prSet presAssocID="{41E48101-3583-485F-B65A-C2373DB385D8}" presName="hierChild5" presStyleCnt="0"/>
      <dgm:spPr/>
    </dgm:pt>
    <dgm:pt modelId="{081F24EF-7AA1-429F-8C34-077926245D93}" type="pres">
      <dgm:prSet presAssocID="{DDC2134F-1CAD-4331-95A2-84ACA414C10B}" presName="Name37" presStyleLbl="parChTrans1D3" presStyleIdx="14" presStyleCnt="18"/>
      <dgm:spPr/>
      <dgm:t>
        <a:bodyPr/>
        <a:lstStyle/>
        <a:p>
          <a:endParaRPr lang="en-ZA"/>
        </a:p>
      </dgm:t>
    </dgm:pt>
    <dgm:pt modelId="{253F9419-6B7B-41CE-8E3A-8EC0A1579E93}" type="pres">
      <dgm:prSet presAssocID="{5DC82FE3-1E5C-4B6A-B80F-1F0D2F771BB7}" presName="hierRoot2" presStyleCnt="0">
        <dgm:presLayoutVars>
          <dgm:hierBranch val="init"/>
        </dgm:presLayoutVars>
      </dgm:prSet>
      <dgm:spPr/>
    </dgm:pt>
    <dgm:pt modelId="{1E6AFD10-F7BE-4A6C-B14E-304078FC3C45}" type="pres">
      <dgm:prSet presAssocID="{5DC82FE3-1E5C-4B6A-B80F-1F0D2F771BB7}" presName="rootComposite" presStyleCnt="0"/>
      <dgm:spPr/>
    </dgm:pt>
    <dgm:pt modelId="{ED349C2D-E625-4F0F-B81F-3284FC0DE4AB}" type="pres">
      <dgm:prSet presAssocID="{5DC82FE3-1E5C-4B6A-B80F-1F0D2F771BB7}" presName="rootText" presStyleLbl="node3" presStyleIdx="14" presStyleCnt="18">
        <dgm:presLayoutVars>
          <dgm:chPref val="3"/>
        </dgm:presLayoutVars>
      </dgm:prSet>
      <dgm:spPr/>
      <dgm:t>
        <a:bodyPr/>
        <a:lstStyle/>
        <a:p>
          <a:endParaRPr lang="en-ZA"/>
        </a:p>
      </dgm:t>
    </dgm:pt>
    <dgm:pt modelId="{624A091B-1F75-46CA-BF45-C0ACC10A4135}" type="pres">
      <dgm:prSet presAssocID="{5DC82FE3-1E5C-4B6A-B80F-1F0D2F771BB7}" presName="rootConnector" presStyleLbl="node3" presStyleIdx="14" presStyleCnt="18"/>
      <dgm:spPr/>
      <dgm:t>
        <a:bodyPr/>
        <a:lstStyle/>
        <a:p>
          <a:endParaRPr lang="en-ZA"/>
        </a:p>
      </dgm:t>
    </dgm:pt>
    <dgm:pt modelId="{516CD24F-1D8D-4548-9286-9F044AAC6BF3}" type="pres">
      <dgm:prSet presAssocID="{5DC82FE3-1E5C-4B6A-B80F-1F0D2F771BB7}" presName="hierChild4" presStyleCnt="0"/>
      <dgm:spPr/>
    </dgm:pt>
    <dgm:pt modelId="{871D1516-CE18-45AA-8C6D-028AB3F04B16}" type="pres">
      <dgm:prSet presAssocID="{5DC82FE3-1E5C-4B6A-B80F-1F0D2F771BB7}" presName="hierChild5" presStyleCnt="0"/>
      <dgm:spPr/>
    </dgm:pt>
    <dgm:pt modelId="{CED4FDD9-9381-463F-9140-ECFF42DB7366}" type="pres">
      <dgm:prSet presAssocID="{2AB80868-4E09-4FE1-93A8-2107204FC704}" presName="Name37" presStyleLbl="parChTrans1D3" presStyleIdx="15" presStyleCnt="18"/>
      <dgm:spPr/>
      <dgm:t>
        <a:bodyPr/>
        <a:lstStyle/>
        <a:p>
          <a:endParaRPr lang="en-ZA"/>
        </a:p>
      </dgm:t>
    </dgm:pt>
    <dgm:pt modelId="{6C4A7514-874B-4EFD-83AD-DE722524BC58}" type="pres">
      <dgm:prSet presAssocID="{AA9DC219-F065-4CC1-9BA8-89F7B80166E1}" presName="hierRoot2" presStyleCnt="0">
        <dgm:presLayoutVars>
          <dgm:hierBranch val="init"/>
        </dgm:presLayoutVars>
      </dgm:prSet>
      <dgm:spPr/>
    </dgm:pt>
    <dgm:pt modelId="{0F973E19-C4F4-4334-8B4C-3241A3A8390D}" type="pres">
      <dgm:prSet presAssocID="{AA9DC219-F065-4CC1-9BA8-89F7B80166E1}" presName="rootComposite" presStyleCnt="0"/>
      <dgm:spPr/>
    </dgm:pt>
    <dgm:pt modelId="{F88F047F-7CB8-4DD6-9726-4E824FDC2BB6}" type="pres">
      <dgm:prSet presAssocID="{AA9DC219-F065-4CC1-9BA8-89F7B80166E1}" presName="rootText" presStyleLbl="node3" presStyleIdx="15" presStyleCnt="18">
        <dgm:presLayoutVars>
          <dgm:chPref val="3"/>
        </dgm:presLayoutVars>
      </dgm:prSet>
      <dgm:spPr/>
      <dgm:t>
        <a:bodyPr/>
        <a:lstStyle/>
        <a:p>
          <a:endParaRPr lang="en-ZA"/>
        </a:p>
      </dgm:t>
    </dgm:pt>
    <dgm:pt modelId="{CDB4C886-2724-4378-BC1D-AED8EF40E926}" type="pres">
      <dgm:prSet presAssocID="{AA9DC219-F065-4CC1-9BA8-89F7B80166E1}" presName="rootConnector" presStyleLbl="node3" presStyleIdx="15" presStyleCnt="18"/>
      <dgm:spPr/>
      <dgm:t>
        <a:bodyPr/>
        <a:lstStyle/>
        <a:p>
          <a:endParaRPr lang="en-ZA"/>
        </a:p>
      </dgm:t>
    </dgm:pt>
    <dgm:pt modelId="{001BF56B-6527-4AA5-8F02-62D1151CD0F2}" type="pres">
      <dgm:prSet presAssocID="{AA9DC219-F065-4CC1-9BA8-89F7B80166E1}" presName="hierChild4" presStyleCnt="0"/>
      <dgm:spPr/>
    </dgm:pt>
    <dgm:pt modelId="{A203B448-A77D-46F9-A06F-2A6BBA5EC790}" type="pres">
      <dgm:prSet presAssocID="{AA9DC219-F065-4CC1-9BA8-89F7B80166E1}" presName="hierChild5" presStyleCnt="0"/>
      <dgm:spPr/>
    </dgm:pt>
    <dgm:pt modelId="{C22A5B63-F8C6-4CC9-8CAC-5DE5A9F25846}" type="pres">
      <dgm:prSet presAssocID="{A8E665AB-01CE-4FC6-83BE-FB85ED04F7D3}" presName="hierChild5" presStyleCnt="0"/>
      <dgm:spPr/>
    </dgm:pt>
    <dgm:pt modelId="{FCBD6CFB-35C3-4856-A7A6-614A1C87B4F2}" type="pres">
      <dgm:prSet presAssocID="{C2B41898-DED5-4289-B80E-E4ECBA6A35B0}" presName="Name37" presStyleLbl="parChTrans1D2" presStyleIdx="2" presStyleCnt="4"/>
      <dgm:spPr/>
      <dgm:t>
        <a:bodyPr/>
        <a:lstStyle/>
        <a:p>
          <a:endParaRPr lang="en-ZA"/>
        </a:p>
      </dgm:t>
    </dgm:pt>
    <dgm:pt modelId="{C91F1446-CA74-4F1E-BB3F-9E6756DB12DF}" type="pres">
      <dgm:prSet presAssocID="{028E5A5C-33F6-44B1-B5C0-D424DC1376B6}" presName="hierRoot2" presStyleCnt="0">
        <dgm:presLayoutVars>
          <dgm:hierBranch val="init"/>
        </dgm:presLayoutVars>
      </dgm:prSet>
      <dgm:spPr/>
    </dgm:pt>
    <dgm:pt modelId="{D15E75D3-2E75-4A54-BEE1-3FE2A545EAFF}" type="pres">
      <dgm:prSet presAssocID="{028E5A5C-33F6-44B1-B5C0-D424DC1376B6}" presName="rootComposite" presStyleCnt="0"/>
      <dgm:spPr/>
    </dgm:pt>
    <dgm:pt modelId="{CD70577F-7D1D-4DAE-9E74-6DCED5CA955E}" type="pres">
      <dgm:prSet presAssocID="{028E5A5C-33F6-44B1-B5C0-D424DC1376B6}" presName="rootText" presStyleLbl="node2" presStyleIdx="2" presStyleCnt="4">
        <dgm:presLayoutVars>
          <dgm:chPref val="3"/>
        </dgm:presLayoutVars>
      </dgm:prSet>
      <dgm:spPr/>
      <dgm:t>
        <a:bodyPr/>
        <a:lstStyle/>
        <a:p>
          <a:endParaRPr lang="en-ZA"/>
        </a:p>
      </dgm:t>
    </dgm:pt>
    <dgm:pt modelId="{1A854EA2-597A-4E2D-BF7D-F93D8A4E08CC}" type="pres">
      <dgm:prSet presAssocID="{028E5A5C-33F6-44B1-B5C0-D424DC1376B6}" presName="rootConnector" presStyleLbl="node2" presStyleIdx="2" presStyleCnt="4"/>
      <dgm:spPr/>
      <dgm:t>
        <a:bodyPr/>
        <a:lstStyle/>
        <a:p>
          <a:endParaRPr lang="en-ZA"/>
        </a:p>
      </dgm:t>
    </dgm:pt>
    <dgm:pt modelId="{02F10F85-0BC1-4AD7-9BCC-91800D36423B}" type="pres">
      <dgm:prSet presAssocID="{028E5A5C-33F6-44B1-B5C0-D424DC1376B6}" presName="hierChild4" presStyleCnt="0"/>
      <dgm:spPr/>
    </dgm:pt>
    <dgm:pt modelId="{EFFEE2AB-2076-47EC-849A-919B93463658}" type="pres">
      <dgm:prSet presAssocID="{31064ABE-42BC-459D-9F10-65C991D3694B}" presName="Name37" presStyleLbl="parChTrans1D3" presStyleIdx="16" presStyleCnt="18"/>
      <dgm:spPr/>
      <dgm:t>
        <a:bodyPr/>
        <a:lstStyle/>
        <a:p>
          <a:endParaRPr lang="en-ZA"/>
        </a:p>
      </dgm:t>
    </dgm:pt>
    <dgm:pt modelId="{68ECEC88-4A38-4665-8080-C69C8215D923}" type="pres">
      <dgm:prSet presAssocID="{C455638C-7520-4B6C-9909-9B84DEA69E81}" presName="hierRoot2" presStyleCnt="0">
        <dgm:presLayoutVars>
          <dgm:hierBranch val="init"/>
        </dgm:presLayoutVars>
      </dgm:prSet>
      <dgm:spPr/>
    </dgm:pt>
    <dgm:pt modelId="{3E397EE5-64AD-4FB9-8518-6CCEF000A553}" type="pres">
      <dgm:prSet presAssocID="{C455638C-7520-4B6C-9909-9B84DEA69E81}" presName="rootComposite" presStyleCnt="0"/>
      <dgm:spPr/>
    </dgm:pt>
    <dgm:pt modelId="{78511E1B-BD24-4106-B4BE-B0D69F7C21A3}" type="pres">
      <dgm:prSet presAssocID="{C455638C-7520-4B6C-9909-9B84DEA69E81}" presName="rootText" presStyleLbl="node3" presStyleIdx="16" presStyleCnt="18">
        <dgm:presLayoutVars>
          <dgm:chPref val="3"/>
        </dgm:presLayoutVars>
      </dgm:prSet>
      <dgm:spPr/>
      <dgm:t>
        <a:bodyPr/>
        <a:lstStyle/>
        <a:p>
          <a:endParaRPr lang="en-ZA"/>
        </a:p>
      </dgm:t>
    </dgm:pt>
    <dgm:pt modelId="{072923F7-D88F-4F36-BFDA-C3A95596403B}" type="pres">
      <dgm:prSet presAssocID="{C455638C-7520-4B6C-9909-9B84DEA69E81}" presName="rootConnector" presStyleLbl="node3" presStyleIdx="16" presStyleCnt="18"/>
      <dgm:spPr/>
      <dgm:t>
        <a:bodyPr/>
        <a:lstStyle/>
        <a:p>
          <a:endParaRPr lang="en-ZA"/>
        </a:p>
      </dgm:t>
    </dgm:pt>
    <dgm:pt modelId="{5550452F-BE25-4734-ABA9-97556EE57763}" type="pres">
      <dgm:prSet presAssocID="{C455638C-7520-4B6C-9909-9B84DEA69E81}" presName="hierChild4" presStyleCnt="0"/>
      <dgm:spPr/>
    </dgm:pt>
    <dgm:pt modelId="{94E25F47-4EA2-43CB-BD29-40574A40B226}" type="pres">
      <dgm:prSet presAssocID="{C455638C-7520-4B6C-9909-9B84DEA69E81}" presName="hierChild5" presStyleCnt="0"/>
      <dgm:spPr/>
    </dgm:pt>
    <dgm:pt modelId="{6737384F-3E38-4A73-AD2D-E4652F657A87}" type="pres">
      <dgm:prSet presAssocID="{87BFC998-BFC6-4141-B37B-6E85723E115B}" presName="Name37" presStyleLbl="parChTrans1D3" presStyleIdx="17" presStyleCnt="18"/>
      <dgm:spPr/>
      <dgm:t>
        <a:bodyPr/>
        <a:lstStyle/>
        <a:p>
          <a:endParaRPr lang="en-ZA"/>
        </a:p>
      </dgm:t>
    </dgm:pt>
    <dgm:pt modelId="{B68E94BC-C09E-430F-B9BF-76C04402B733}" type="pres">
      <dgm:prSet presAssocID="{21509C47-76F5-440E-BC85-D4E347086C71}" presName="hierRoot2" presStyleCnt="0">
        <dgm:presLayoutVars>
          <dgm:hierBranch val="init"/>
        </dgm:presLayoutVars>
      </dgm:prSet>
      <dgm:spPr/>
    </dgm:pt>
    <dgm:pt modelId="{CF7626CB-856D-4339-AAB8-2CB2739B50D7}" type="pres">
      <dgm:prSet presAssocID="{21509C47-76F5-440E-BC85-D4E347086C71}" presName="rootComposite" presStyleCnt="0"/>
      <dgm:spPr/>
    </dgm:pt>
    <dgm:pt modelId="{A0110D20-6090-40DF-B5A8-7C394AC3DC34}" type="pres">
      <dgm:prSet presAssocID="{21509C47-76F5-440E-BC85-D4E347086C71}" presName="rootText" presStyleLbl="node3" presStyleIdx="17" presStyleCnt="18">
        <dgm:presLayoutVars>
          <dgm:chPref val="3"/>
        </dgm:presLayoutVars>
      </dgm:prSet>
      <dgm:spPr/>
      <dgm:t>
        <a:bodyPr/>
        <a:lstStyle/>
        <a:p>
          <a:endParaRPr lang="en-ZA"/>
        </a:p>
      </dgm:t>
    </dgm:pt>
    <dgm:pt modelId="{57EA980E-A924-46CC-9F6F-1FD369B1749B}" type="pres">
      <dgm:prSet presAssocID="{21509C47-76F5-440E-BC85-D4E347086C71}" presName="rootConnector" presStyleLbl="node3" presStyleIdx="17" presStyleCnt="18"/>
      <dgm:spPr/>
      <dgm:t>
        <a:bodyPr/>
        <a:lstStyle/>
        <a:p>
          <a:endParaRPr lang="en-ZA"/>
        </a:p>
      </dgm:t>
    </dgm:pt>
    <dgm:pt modelId="{99F1C87E-5994-4F27-A3DB-F8E40535D2C7}" type="pres">
      <dgm:prSet presAssocID="{21509C47-76F5-440E-BC85-D4E347086C71}" presName="hierChild4" presStyleCnt="0"/>
      <dgm:spPr/>
    </dgm:pt>
    <dgm:pt modelId="{4EB25385-5F35-4160-A4BF-825E072CB684}" type="pres">
      <dgm:prSet presAssocID="{21509C47-76F5-440E-BC85-D4E347086C71}" presName="hierChild5" presStyleCnt="0"/>
      <dgm:spPr/>
    </dgm:pt>
    <dgm:pt modelId="{5C4AC0B2-EAA3-4292-A51F-989D28210D87}" type="pres">
      <dgm:prSet presAssocID="{028E5A5C-33F6-44B1-B5C0-D424DC1376B6}" presName="hierChild5" presStyleCnt="0"/>
      <dgm:spPr/>
    </dgm:pt>
    <dgm:pt modelId="{FBA5448E-37F9-4CA8-AFE0-53ECF3389924}" type="pres">
      <dgm:prSet presAssocID="{1FE29B53-2979-4024-8035-F8F910D28082}" presName="Name37" presStyleLbl="parChTrans1D2" presStyleIdx="3" presStyleCnt="4"/>
      <dgm:spPr/>
      <dgm:t>
        <a:bodyPr/>
        <a:lstStyle/>
        <a:p>
          <a:endParaRPr lang="en-ZA"/>
        </a:p>
      </dgm:t>
    </dgm:pt>
    <dgm:pt modelId="{B7AE9403-7282-43A9-B7A6-968276D67F3A}" type="pres">
      <dgm:prSet presAssocID="{10DC8FC4-10B7-4311-9BE1-2B3E2285D408}" presName="hierRoot2" presStyleCnt="0">
        <dgm:presLayoutVars>
          <dgm:hierBranch val="init"/>
        </dgm:presLayoutVars>
      </dgm:prSet>
      <dgm:spPr/>
    </dgm:pt>
    <dgm:pt modelId="{1D0FF995-D7E1-4CCD-9829-D7706BB84C05}" type="pres">
      <dgm:prSet presAssocID="{10DC8FC4-10B7-4311-9BE1-2B3E2285D408}" presName="rootComposite" presStyleCnt="0"/>
      <dgm:spPr/>
    </dgm:pt>
    <dgm:pt modelId="{949A59BB-8EA4-445F-8379-2D46AA7B1FDA}" type="pres">
      <dgm:prSet presAssocID="{10DC8FC4-10B7-4311-9BE1-2B3E2285D408}" presName="rootText" presStyleLbl="node2" presStyleIdx="3" presStyleCnt="4">
        <dgm:presLayoutVars>
          <dgm:chPref val="3"/>
        </dgm:presLayoutVars>
      </dgm:prSet>
      <dgm:spPr/>
      <dgm:t>
        <a:bodyPr/>
        <a:lstStyle/>
        <a:p>
          <a:endParaRPr lang="en-ZA"/>
        </a:p>
      </dgm:t>
    </dgm:pt>
    <dgm:pt modelId="{A8AB12FF-45A9-4749-936B-7BA6158A04FC}" type="pres">
      <dgm:prSet presAssocID="{10DC8FC4-10B7-4311-9BE1-2B3E2285D408}" presName="rootConnector" presStyleLbl="node2" presStyleIdx="3" presStyleCnt="4"/>
      <dgm:spPr/>
      <dgm:t>
        <a:bodyPr/>
        <a:lstStyle/>
        <a:p>
          <a:endParaRPr lang="en-ZA"/>
        </a:p>
      </dgm:t>
    </dgm:pt>
    <dgm:pt modelId="{FED5C252-4A87-4212-8985-676F100B702C}" type="pres">
      <dgm:prSet presAssocID="{10DC8FC4-10B7-4311-9BE1-2B3E2285D408}" presName="hierChild4" presStyleCnt="0"/>
      <dgm:spPr/>
    </dgm:pt>
    <dgm:pt modelId="{D6952CE9-5850-4340-BDAF-327FC0600621}" type="pres">
      <dgm:prSet presAssocID="{10DC8FC4-10B7-4311-9BE1-2B3E2285D408}" presName="hierChild5" presStyleCnt="0"/>
      <dgm:spPr/>
    </dgm:pt>
    <dgm:pt modelId="{202EE58A-D02F-4530-B646-4B28D43B2357}" type="pres">
      <dgm:prSet presAssocID="{6E2EB9E6-D3CC-4F84-8A7A-697CB0A44180}" presName="hierChild3" presStyleCnt="0"/>
      <dgm:spPr/>
    </dgm:pt>
  </dgm:ptLst>
  <dgm:cxnLst>
    <dgm:cxn modelId="{734B7527-54FD-4A6B-BD03-A1459D163DEC}" type="presOf" srcId="{41E48101-3583-485F-B65A-C2373DB385D8}" destId="{5A253230-8A11-45D6-9B1F-69E7E98726B1}" srcOrd="0" destOrd="0" presId="urn:microsoft.com/office/officeart/2005/8/layout/orgChart1"/>
    <dgm:cxn modelId="{4C682846-4CF6-4682-A953-09740FB66CA5}" type="presOf" srcId="{FBEB643E-5B3C-4EAC-AC84-C8975EFE512E}" destId="{5DC37F90-33C5-437D-81F5-B08B08886711}" srcOrd="0" destOrd="0" presId="urn:microsoft.com/office/officeart/2005/8/layout/orgChart1"/>
    <dgm:cxn modelId="{AB8A6CFE-C976-4C04-A9F8-1A8E339EEB9E}" type="presOf" srcId="{F93F5837-63C2-491B-AD0E-7257908D278E}" destId="{C1302542-CAAE-462A-9A78-3D3C257CD6C0}" srcOrd="0" destOrd="0" presId="urn:microsoft.com/office/officeart/2005/8/layout/orgChart1"/>
    <dgm:cxn modelId="{49822408-6EE4-4D94-A534-17E8AED9E1DF}" type="presOf" srcId="{21509C47-76F5-440E-BC85-D4E347086C71}" destId="{A0110D20-6090-40DF-B5A8-7C394AC3DC34}" srcOrd="0" destOrd="0" presId="urn:microsoft.com/office/officeart/2005/8/layout/orgChart1"/>
    <dgm:cxn modelId="{D69A7815-9722-41B5-AC92-3A309E0A118E}" type="presOf" srcId="{FAFCF99F-2810-40D6-BE7C-C4F0A964B5D5}" destId="{E2D0EABA-456F-45A0-83C1-2AE72FBEEC47}" srcOrd="1" destOrd="0" presId="urn:microsoft.com/office/officeart/2005/8/layout/orgChart1"/>
    <dgm:cxn modelId="{50E4460A-755F-47DE-BCC0-1C193EFECD9A}" srcId="{428F94CB-96B6-4CB5-9D21-F02056F26C47}" destId="{A92B6802-5804-4B54-A97B-2A337AB8D39E}" srcOrd="1" destOrd="0" parTransId="{FBEBFBAB-F511-4B09-8CD7-012873584935}" sibTransId="{360B97EB-6C57-4676-8960-F64D410B1708}"/>
    <dgm:cxn modelId="{147F9F4B-2942-49DC-912C-4A98EA224900}" type="presOf" srcId="{41E48101-3583-485F-B65A-C2373DB385D8}" destId="{B33221AC-B750-43D0-9668-7CA63CFD8422}" srcOrd="1" destOrd="0" presId="urn:microsoft.com/office/officeart/2005/8/layout/orgChart1"/>
    <dgm:cxn modelId="{30418237-E8E2-48F6-88FD-0E61615FC494}" type="presOf" srcId="{5DC82FE3-1E5C-4B6A-B80F-1F0D2F771BB7}" destId="{624A091B-1F75-46CA-BF45-C0ACC10A4135}" srcOrd="1" destOrd="0" presId="urn:microsoft.com/office/officeart/2005/8/layout/orgChart1"/>
    <dgm:cxn modelId="{DFF19A84-32E7-43BB-8E5E-12C26FA98E4A}" type="presOf" srcId="{1EBB69E3-34DA-4321-8DBF-1E1E6A55E1BE}" destId="{5D1E7F87-7352-4FB5-BF0D-8780994CFEEB}" srcOrd="0" destOrd="0" presId="urn:microsoft.com/office/officeart/2005/8/layout/orgChart1"/>
    <dgm:cxn modelId="{68E5E523-4DC1-4324-8748-3AAEC35BD685}" type="presOf" srcId="{A92B6802-5804-4B54-A97B-2A337AB8D39E}" destId="{0C1F6FA9-A336-4ECA-B4DD-E0CC96966208}" srcOrd="0" destOrd="0" presId="urn:microsoft.com/office/officeart/2005/8/layout/orgChart1"/>
    <dgm:cxn modelId="{EB7A57B7-5673-4D19-A6A6-A58F28FAD522}" type="presOf" srcId="{6E2EB9E6-D3CC-4F84-8A7A-697CB0A44180}" destId="{6C17646C-D6AE-4D04-9D1C-F1511DDED273}" srcOrd="1" destOrd="0" presId="urn:microsoft.com/office/officeart/2005/8/layout/orgChart1"/>
    <dgm:cxn modelId="{94E1CA7C-CBEE-4EC2-94F8-1ACE738941E6}" type="presOf" srcId="{E9FBA5EE-ECCD-4AB2-8A18-BB576EAF9ED8}" destId="{ADF96485-5BFC-4681-B23E-966074ACD189}" srcOrd="0" destOrd="0" presId="urn:microsoft.com/office/officeart/2005/8/layout/orgChart1"/>
    <dgm:cxn modelId="{3BF54B0B-2817-4C7E-9B90-C157D0918A34}" type="presOf" srcId="{DDC2134F-1CAD-4331-95A2-84ACA414C10B}" destId="{081F24EF-7AA1-429F-8C34-077926245D93}" srcOrd="0" destOrd="0" presId="urn:microsoft.com/office/officeart/2005/8/layout/orgChart1"/>
    <dgm:cxn modelId="{7EAA3D09-3A49-4733-BF55-50AA3B142629}" srcId="{FBEB643E-5B3C-4EAC-AC84-C8975EFE512E}" destId="{6E2EB9E6-D3CC-4F84-8A7A-697CB0A44180}" srcOrd="0" destOrd="0" parTransId="{DEB615D2-3009-46B0-8D70-9C6378B2F552}" sibTransId="{CE0DDCF5-2CBA-48E6-9C6A-962568304912}"/>
    <dgm:cxn modelId="{468C1829-EF92-44D8-B753-08F58D9AF87F}" type="presOf" srcId="{935CF051-624F-428A-8D63-04AE749A66EA}" destId="{F8D71826-0539-4A68-A3AC-6EBBC4619930}" srcOrd="1" destOrd="0" presId="urn:microsoft.com/office/officeart/2005/8/layout/orgChart1"/>
    <dgm:cxn modelId="{E7EF79C7-35B6-417E-8E1C-E93E1D287657}" type="presOf" srcId="{E5EE7E40-8E15-4939-97BE-5C1A413BAC9F}" destId="{65B1F05E-74FD-42B0-8475-FA28D1D01515}" srcOrd="0" destOrd="0" presId="urn:microsoft.com/office/officeart/2005/8/layout/orgChart1"/>
    <dgm:cxn modelId="{1D08CE21-F8D5-444A-A85A-B04D356CC110}" type="presOf" srcId="{1BED1CBF-2497-404B-8270-1F846B011086}" destId="{70FFD4AE-A2AA-49D6-8AC6-464144A94653}" srcOrd="0" destOrd="0" presId="urn:microsoft.com/office/officeart/2005/8/layout/orgChart1"/>
    <dgm:cxn modelId="{2EAD8941-62C4-4889-A3FA-E1AD3EC78C4B}" type="presOf" srcId="{1FE29B53-2979-4024-8035-F8F910D28082}" destId="{FBA5448E-37F9-4CA8-AFE0-53ECF3389924}" srcOrd="0" destOrd="0" presId="urn:microsoft.com/office/officeart/2005/8/layout/orgChart1"/>
    <dgm:cxn modelId="{F19B45B2-3897-4642-980C-B8AA33F29F65}" type="presOf" srcId="{C455638C-7520-4B6C-9909-9B84DEA69E81}" destId="{072923F7-D88F-4F36-BFDA-C3A95596403B}" srcOrd="1" destOrd="0" presId="urn:microsoft.com/office/officeart/2005/8/layout/orgChart1"/>
    <dgm:cxn modelId="{4DA18C25-85B0-4856-9667-C14866A00B17}" type="presOf" srcId="{10DC8FC4-10B7-4311-9BE1-2B3E2285D408}" destId="{A8AB12FF-45A9-4749-936B-7BA6158A04FC}" srcOrd="1" destOrd="0" presId="urn:microsoft.com/office/officeart/2005/8/layout/orgChart1"/>
    <dgm:cxn modelId="{15BECD5B-063D-46BB-BBC5-32E065A114B3}" type="presOf" srcId="{BBD0F15E-EA2E-45E0-A278-BE2F1DBF05BD}" destId="{0646E35D-94CA-458D-B2E2-E5637ECD420F}" srcOrd="1" destOrd="0" presId="urn:microsoft.com/office/officeart/2005/8/layout/orgChart1"/>
    <dgm:cxn modelId="{22600A8A-E31E-4F05-9EF9-E285959E215A}" type="presOf" srcId="{92E96AB6-6BDB-4F37-B044-8E13D5A8F864}" destId="{F84B9E18-1EA0-44F5-9D9B-73C7572D6716}" srcOrd="0" destOrd="0" presId="urn:microsoft.com/office/officeart/2005/8/layout/orgChart1"/>
    <dgm:cxn modelId="{A5D57330-114D-4DCE-822E-0458DB6A9F7C}" srcId="{A8E665AB-01CE-4FC6-83BE-FB85ED04F7D3}" destId="{FAFCF99F-2810-40D6-BE7C-C4F0A964B5D5}" srcOrd="0" destOrd="0" parTransId="{249EF056-B3EC-4403-95BA-E62FB5797754}" sibTransId="{3E35BAE3-08E4-4A7A-B5D2-DC5F4F3FA07D}"/>
    <dgm:cxn modelId="{855675CA-BA90-49FE-8630-F1A0A2EBF7FE}" type="presOf" srcId="{028E5A5C-33F6-44B1-B5C0-D424DC1376B6}" destId="{1A854EA2-597A-4E2D-BF7D-F93D8A4E08CC}" srcOrd="1" destOrd="0" presId="urn:microsoft.com/office/officeart/2005/8/layout/orgChart1"/>
    <dgm:cxn modelId="{69F1EF57-F8CE-47CA-A9D9-3327EC40E9C8}" srcId="{028E5A5C-33F6-44B1-B5C0-D424DC1376B6}" destId="{C455638C-7520-4B6C-9909-9B84DEA69E81}" srcOrd="0" destOrd="0" parTransId="{31064ABE-42BC-459D-9F10-65C991D3694B}" sibTransId="{D59A0136-5015-45E0-8F14-F208F6BDD84C}"/>
    <dgm:cxn modelId="{C150A987-C0B8-4644-8565-8778DD514C82}" type="presOf" srcId="{428F94CB-96B6-4CB5-9D21-F02056F26C47}" destId="{1DDEBEFC-19DD-464A-A947-5CF12B430423}" srcOrd="1" destOrd="0" presId="urn:microsoft.com/office/officeart/2005/8/layout/orgChart1"/>
    <dgm:cxn modelId="{49679241-7277-4375-9314-3E031D6F376B}" type="presOf" srcId="{10DC8FC4-10B7-4311-9BE1-2B3E2285D408}" destId="{949A59BB-8EA4-445F-8379-2D46AA7B1FDA}" srcOrd="0" destOrd="0" presId="urn:microsoft.com/office/officeart/2005/8/layout/orgChart1"/>
    <dgm:cxn modelId="{D67D2059-5D8D-4133-A254-9B085B805E83}" type="presOf" srcId="{E5EE7E40-8E15-4939-97BE-5C1A413BAC9F}" destId="{6C13FFCF-A098-4FF3-B42C-22A8FEB7ECDA}" srcOrd="1" destOrd="0" presId="urn:microsoft.com/office/officeart/2005/8/layout/orgChart1"/>
    <dgm:cxn modelId="{8FF2FC66-E1E3-4817-B0FF-330796DE479C}" type="presOf" srcId="{AA9DC219-F065-4CC1-9BA8-89F7B80166E1}" destId="{F88F047F-7CB8-4DD6-9726-4E824FDC2BB6}" srcOrd="0" destOrd="0" presId="urn:microsoft.com/office/officeart/2005/8/layout/orgChart1"/>
    <dgm:cxn modelId="{D6ABCC2D-D9A5-49E6-8F9D-626AF3C2DACE}" type="presOf" srcId="{C455638C-7520-4B6C-9909-9B84DEA69E81}" destId="{78511E1B-BD24-4106-B4BE-B0D69F7C21A3}" srcOrd="0" destOrd="0" presId="urn:microsoft.com/office/officeart/2005/8/layout/orgChart1"/>
    <dgm:cxn modelId="{BB3052BA-9F2D-4BD7-A7A2-63F9008063BA}" type="presOf" srcId="{998EF050-B409-4067-982D-BC28AF9F6316}" destId="{AEB27485-8B28-4161-9D33-9C548056DE5B}" srcOrd="0" destOrd="0" presId="urn:microsoft.com/office/officeart/2005/8/layout/orgChart1"/>
    <dgm:cxn modelId="{FCC9727A-0717-4A22-87CA-8265703C99D0}" type="presOf" srcId="{6BC61CAA-0B88-48A9-84D3-AAFF3F1705B7}" destId="{7534F437-E9A7-44F6-8C7C-57730FA8AF63}" srcOrd="0" destOrd="0" presId="urn:microsoft.com/office/officeart/2005/8/layout/orgChart1"/>
    <dgm:cxn modelId="{174D1B73-8ED3-4C70-84F7-DF3CE7433751}" type="presOf" srcId="{38F643FD-C5D4-46EE-922C-40949E17844E}" destId="{A29B8078-27DB-4F27-8CE6-ED557C1503DE}" srcOrd="0" destOrd="0" presId="urn:microsoft.com/office/officeart/2005/8/layout/orgChart1"/>
    <dgm:cxn modelId="{F1E2C91C-B734-4B2D-BA4A-1B3B47D1E1BD}" type="presOf" srcId="{704F1127-FF9C-4588-B904-A3F9EBCCDB36}" destId="{1FA99678-7190-4579-90ED-C81520E4CCAF}" srcOrd="0" destOrd="0" presId="urn:microsoft.com/office/officeart/2005/8/layout/orgChart1"/>
    <dgm:cxn modelId="{90577DBB-298E-41D9-BB35-9508230D0C62}" type="presOf" srcId="{B5F0A398-7F58-4FA2-9A54-B524B66F3838}" destId="{F7335A92-4A8C-4044-9BA3-B91BD0365FF7}" srcOrd="0" destOrd="0" presId="urn:microsoft.com/office/officeart/2005/8/layout/orgChart1"/>
    <dgm:cxn modelId="{8D233755-D6C0-4C63-A0EA-0D77018B4D46}" srcId="{6E2EB9E6-D3CC-4F84-8A7A-697CB0A44180}" destId="{10DC8FC4-10B7-4311-9BE1-2B3E2285D408}" srcOrd="3" destOrd="0" parTransId="{1FE29B53-2979-4024-8035-F8F910D28082}" sibTransId="{F5352FB8-40C2-49E1-AA8C-321003B766D4}"/>
    <dgm:cxn modelId="{EF363F4F-4470-4883-A8F0-08F95D35F55F}" type="presOf" srcId="{C8179EA8-A4F2-4FC9-BD28-490C92B63D1D}" destId="{5BBFB02C-04CF-4ABB-B408-DEB3F09A6E5D}" srcOrd="0" destOrd="0" presId="urn:microsoft.com/office/officeart/2005/8/layout/orgChart1"/>
    <dgm:cxn modelId="{BD4A504A-536F-4B73-A9F5-4E249D184548}" type="presOf" srcId="{EA5E0AE4-B817-481C-8048-9DDEB8A1478B}" destId="{177F04B1-B8F4-4688-BF1C-0F7D2BE874E5}" srcOrd="1" destOrd="0" presId="urn:microsoft.com/office/officeart/2005/8/layout/orgChart1"/>
    <dgm:cxn modelId="{4721983D-D514-4F69-A0CE-4E807CB77540}" type="presOf" srcId="{2AB80868-4E09-4FE1-93A8-2107204FC704}" destId="{CED4FDD9-9381-463F-9140-ECFF42DB7366}" srcOrd="0" destOrd="0" presId="urn:microsoft.com/office/officeart/2005/8/layout/orgChart1"/>
    <dgm:cxn modelId="{227F9FDA-21AC-44B3-B1A8-FB820F875B0F}" type="presOf" srcId="{1704543D-C1C0-48C0-AEE4-8ABD204AF960}" destId="{E264E947-4048-42DE-AA3E-1703597082B4}" srcOrd="0" destOrd="0" presId="urn:microsoft.com/office/officeart/2005/8/layout/orgChart1"/>
    <dgm:cxn modelId="{DD0A1F32-459F-4E34-8226-DD8E9486558B}" type="presOf" srcId="{BBD0F15E-EA2E-45E0-A278-BE2F1DBF05BD}" destId="{BDC4D160-6879-4FBC-992A-CB6AC3712268}" srcOrd="0" destOrd="0" presId="urn:microsoft.com/office/officeart/2005/8/layout/orgChart1"/>
    <dgm:cxn modelId="{C21D4193-3678-4BAD-BE2D-CD6E7B227BC4}" srcId="{428F94CB-96B6-4CB5-9D21-F02056F26C47}" destId="{935CF051-624F-428A-8D63-04AE749A66EA}" srcOrd="0" destOrd="0" parTransId="{56BF2516-4438-493E-A681-362FD316C0C1}" sibTransId="{C0F315AA-61A4-4C52-ADD4-AE0248D5D56D}"/>
    <dgm:cxn modelId="{74CAB8D2-DB60-4EB4-B36A-6D993E413442}" type="presOf" srcId="{2AB48B2B-92EF-4507-87E7-5BE4409E8E71}" destId="{879EEBDB-4074-49E4-BD4C-9C04CCFC30F8}" srcOrd="1" destOrd="0" presId="urn:microsoft.com/office/officeart/2005/8/layout/orgChart1"/>
    <dgm:cxn modelId="{8F12FD85-1D18-49E6-BC54-09459ADFB0E6}" type="presOf" srcId="{9DBCCF2B-9DAC-4182-BE97-092C6AAC3811}" destId="{ABD88A43-C0EE-4FF8-87B5-D83D9C8BAB70}" srcOrd="0" destOrd="0" presId="urn:microsoft.com/office/officeart/2005/8/layout/orgChart1"/>
    <dgm:cxn modelId="{FC8F4CB4-967B-4A71-83B1-A8C6E3E83AC5}" srcId="{A8E665AB-01CE-4FC6-83BE-FB85ED04F7D3}" destId="{41E48101-3583-485F-B65A-C2373DB385D8}" srcOrd="5" destOrd="0" parTransId="{640194B2-AAEE-47CD-BBD7-DCBD1E58CE2B}" sibTransId="{40ECB121-BB8E-4AC1-8DE6-D8521E20D9BE}"/>
    <dgm:cxn modelId="{72A422B1-B16F-4B30-9C22-11F10B705A64}" type="presOf" srcId="{6C8D71DC-9CE6-4137-8CA9-8D7A2EEE8BD8}" destId="{85A4782E-4DC8-456D-AE3B-AA847EABDDE7}" srcOrd="1" destOrd="0" presId="urn:microsoft.com/office/officeart/2005/8/layout/orgChart1"/>
    <dgm:cxn modelId="{E2C115B0-32AB-4A33-939D-C25B13591274}" type="presOf" srcId="{935CF051-624F-428A-8D63-04AE749A66EA}" destId="{491334B5-6F71-4360-AC6B-A08CC52524C3}" srcOrd="0" destOrd="0" presId="urn:microsoft.com/office/officeart/2005/8/layout/orgChart1"/>
    <dgm:cxn modelId="{274DE45E-1395-49CB-A26A-F44B991570C6}" srcId="{6E2EB9E6-D3CC-4F84-8A7A-697CB0A44180}" destId="{028E5A5C-33F6-44B1-B5C0-D424DC1376B6}" srcOrd="2" destOrd="0" parTransId="{C2B41898-DED5-4289-B80E-E4ECBA6A35B0}" sibTransId="{E9D7B2C8-C9C6-4DDC-880E-26A919C28D26}"/>
    <dgm:cxn modelId="{333FB2D0-AB10-4739-9FA2-37A7002A7808}" srcId="{A8E665AB-01CE-4FC6-83BE-FB85ED04F7D3}" destId="{E5EE7E40-8E15-4939-97BE-5C1A413BAC9F}" srcOrd="4" destOrd="0" parTransId="{1EBB69E3-34DA-4321-8DBF-1E1E6A55E1BE}" sibTransId="{89DC41E3-C739-454F-92F6-B102E333393E}"/>
    <dgm:cxn modelId="{9F468CAC-BAFE-41AF-89A7-1FBFD8AF38BA}" type="presOf" srcId="{1E668957-901C-4998-BC80-0E115319CBAB}" destId="{F37C1351-664D-4B47-9F4F-EAEEA5FEE2E3}" srcOrd="1" destOrd="0" presId="urn:microsoft.com/office/officeart/2005/8/layout/orgChart1"/>
    <dgm:cxn modelId="{49E0505C-2B66-4C12-B6A1-43CAF0AC4BE3}" srcId="{028E5A5C-33F6-44B1-B5C0-D424DC1376B6}" destId="{21509C47-76F5-440E-BC85-D4E347086C71}" srcOrd="1" destOrd="0" parTransId="{87BFC998-BFC6-4141-B37B-6E85723E115B}" sibTransId="{5FF70592-CE00-4E4F-B49A-2EC895AA72D2}"/>
    <dgm:cxn modelId="{1F97BE73-99F1-481C-9ACA-0CABF3714C9D}" srcId="{428F94CB-96B6-4CB5-9D21-F02056F26C47}" destId="{F93F5837-63C2-491B-AD0E-7257908D278E}" srcOrd="7" destOrd="0" parTransId="{1704543D-C1C0-48C0-AEE4-8ABD204AF960}" sibTransId="{4721A411-878D-4791-9BC0-E4E0DE253757}"/>
    <dgm:cxn modelId="{0A45E11A-D094-40D4-BC9C-7C394AB27995}" type="presOf" srcId="{C2B41898-DED5-4289-B80E-E4ECBA6A35B0}" destId="{FCBD6CFB-35C3-4856-A7A6-614A1C87B4F2}" srcOrd="0" destOrd="0" presId="urn:microsoft.com/office/officeart/2005/8/layout/orgChart1"/>
    <dgm:cxn modelId="{6FA9CFE6-D100-42D7-9645-A0727EE85C40}" srcId="{6E2EB9E6-D3CC-4F84-8A7A-697CB0A44180}" destId="{428F94CB-96B6-4CB5-9D21-F02056F26C47}" srcOrd="0" destOrd="0" parTransId="{38F643FD-C5D4-46EE-922C-40949E17844E}" sibTransId="{00490F58-A6A7-4E97-91B0-9C5FE675FBD7}"/>
    <dgm:cxn modelId="{6C3F495A-AC8A-42CC-A15E-17C5CC77AFD7}" type="presOf" srcId="{A92B6802-5804-4B54-A97B-2A337AB8D39E}" destId="{6C8236AF-B180-4E7D-837C-C5E64D68F3C8}" srcOrd="1" destOrd="0" presId="urn:microsoft.com/office/officeart/2005/8/layout/orgChart1"/>
    <dgm:cxn modelId="{36A38C8A-F238-4E2C-BD7A-16D6BC940F97}" srcId="{A8E665AB-01CE-4FC6-83BE-FB85ED04F7D3}" destId="{5DC82FE3-1E5C-4B6A-B80F-1F0D2F771BB7}" srcOrd="6" destOrd="0" parTransId="{DDC2134F-1CAD-4331-95A2-84ACA414C10B}" sibTransId="{CDFEAD8E-356A-4E79-973C-E5B1667CAC23}"/>
    <dgm:cxn modelId="{4526F083-7C96-4E29-87E2-6825586D6663}" type="presOf" srcId="{5DC82FE3-1E5C-4B6A-B80F-1F0D2F771BB7}" destId="{ED349C2D-E625-4F0F-B81F-3284FC0DE4AB}" srcOrd="0" destOrd="0" presId="urn:microsoft.com/office/officeart/2005/8/layout/orgChart1"/>
    <dgm:cxn modelId="{5FEAF9CD-45DF-4793-9A21-E831A96D6A91}" type="presOf" srcId="{704F1127-FF9C-4588-B904-A3F9EBCCDB36}" destId="{52FD1A8D-4660-4395-99F4-248E68B4013F}" srcOrd="1" destOrd="0" presId="urn:microsoft.com/office/officeart/2005/8/layout/orgChart1"/>
    <dgm:cxn modelId="{F2BA1B7B-2BE0-4134-9978-38F306119884}" srcId="{428F94CB-96B6-4CB5-9D21-F02056F26C47}" destId="{6BC61CAA-0B88-48A9-84D3-AAFF3F1705B7}" srcOrd="5" destOrd="0" parTransId="{E9FBA5EE-ECCD-4AB2-8A18-BB576EAF9ED8}" sibTransId="{D79B9675-FA9B-4FDE-AAF9-3F77D53536FE}"/>
    <dgm:cxn modelId="{B8ADADE0-82A7-45FC-9D70-8E3C861076F7}" srcId="{428F94CB-96B6-4CB5-9D21-F02056F26C47}" destId="{704F1127-FF9C-4588-B904-A3F9EBCCDB36}" srcOrd="4" destOrd="0" parTransId="{998EF050-B409-4067-982D-BC28AF9F6316}" sibTransId="{6E54F1B2-A633-495D-AF5C-D8A303BECE94}"/>
    <dgm:cxn modelId="{9117606E-604C-4CD3-8B69-F7CD99DAA1D0}" type="presOf" srcId="{249EF056-B3EC-4403-95BA-E62FB5797754}" destId="{2DD1354C-69A0-4C15-8CD8-1EB6867F24F8}" srcOrd="0" destOrd="0" presId="urn:microsoft.com/office/officeart/2005/8/layout/orgChart1"/>
    <dgm:cxn modelId="{DD3F3FCE-A250-449E-A3E2-C364A20E7D1C}" type="presOf" srcId="{428F94CB-96B6-4CB5-9D21-F02056F26C47}" destId="{1E76B24C-B68A-4210-8754-2777B0AF862C}" srcOrd="0" destOrd="0" presId="urn:microsoft.com/office/officeart/2005/8/layout/orgChart1"/>
    <dgm:cxn modelId="{3B9BD4E6-0AC8-4E0B-A8DE-DFFBF4730D9E}" type="presOf" srcId="{6C8D71DC-9CE6-4137-8CA9-8D7A2EEE8BD8}" destId="{39BC14E8-6E3F-498D-9ED3-86843EA8FE54}" srcOrd="0" destOrd="0" presId="urn:microsoft.com/office/officeart/2005/8/layout/orgChart1"/>
    <dgm:cxn modelId="{6B54C03E-1441-4CF6-8AE5-BD23400057F8}" type="presOf" srcId="{A8E665AB-01CE-4FC6-83BE-FB85ED04F7D3}" destId="{146460C5-6CCA-42FE-A048-C320633FD258}" srcOrd="0" destOrd="0" presId="urn:microsoft.com/office/officeart/2005/8/layout/orgChart1"/>
    <dgm:cxn modelId="{811F2DE7-BD63-4170-980B-B23B15BD3E26}" srcId="{428F94CB-96B6-4CB5-9D21-F02056F26C47}" destId="{BBD0F15E-EA2E-45E0-A278-BE2F1DBF05BD}" srcOrd="3" destOrd="0" parTransId="{866679ED-8D21-4EF0-A26A-E3409D82AD46}" sibTransId="{1D9DDCEC-B97B-43D0-9610-050800B83B3D}"/>
    <dgm:cxn modelId="{C0385EC8-225E-4946-AC77-08EDF8665CB9}" type="presOf" srcId="{866679ED-8D21-4EF0-A26A-E3409D82AD46}" destId="{0BA4309D-FB77-4323-B3D8-F41553F4F67A}" srcOrd="0" destOrd="0" presId="urn:microsoft.com/office/officeart/2005/8/layout/orgChart1"/>
    <dgm:cxn modelId="{B97C8318-5000-4773-A6C3-AF15C63C57FD}" type="presOf" srcId="{198B65BF-CF1F-48CB-B1C5-CA56470F03A0}" destId="{7CAB4B90-0A4C-4033-8492-5BBFBB5340A6}" srcOrd="0" destOrd="0" presId="urn:microsoft.com/office/officeart/2005/8/layout/orgChart1"/>
    <dgm:cxn modelId="{6023A63B-70BB-491F-A3E5-16DCE52482F8}" srcId="{A8E665AB-01CE-4FC6-83BE-FB85ED04F7D3}" destId="{DD9AB986-236E-4340-A922-526DAAEC5A38}" srcOrd="1" destOrd="0" parTransId="{1BED1CBF-2497-404B-8270-1F846B011086}" sibTransId="{A9CE16AF-8AE4-43AF-9A11-3E0B595C2E0F}"/>
    <dgm:cxn modelId="{ED540242-8FFD-484B-9BF8-9CF98517536C}" type="presOf" srcId="{DD9AB986-236E-4340-A922-526DAAEC5A38}" destId="{4FC59658-8C24-42C8-808D-78F05B204871}" srcOrd="0" destOrd="0" presId="urn:microsoft.com/office/officeart/2005/8/layout/orgChart1"/>
    <dgm:cxn modelId="{E812D038-F511-4F94-A97B-61316F97EB49}" type="presOf" srcId="{6E2EB9E6-D3CC-4F84-8A7A-697CB0A44180}" destId="{77D09AC8-94D1-4AB1-BAFA-9E1478BCE808}" srcOrd="0" destOrd="0" presId="urn:microsoft.com/office/officeart/2005/8/layout/orgChart1"/>
    <dgm:cxn modelId="{FC0B42D0-3160-4D6F-9B75-D01A3CE3FB15}" type="presOf" srcId="{21509C47-76F5-440E-BC85-D4E347086C71}" destId="{57EA980E-A924-46CC-9F6F-1FD369B1749B}" srcOrd="1" destOrd="0" presId="urn:microsoft.com/office/officeart/2005/8/layout/orgChart1"/>
    <dgm:cxn modelId="{C234B2FF-D22A-41FE-92E5-13456D6CCA8A}" type="presOf" srcId="{87BFC998-BFC6-4141-B37B-6E85723E115B}" destId="{6737384F-3E38-4A73-AD2D-E4652F657A87}" srcOrd="0" destOrd="0" presId="urn:microsoft.com/office/officeart/2005/8/layout/orgChart1"/>
    <dgm:cxn modelId="{8455C158-262C-4E6B-BE23-23C16387D2B1}" srcId="{6E2EB9E6-D3CC-4F84-8A7A-697CB0A44180}" destId="{A8E665AB-01CE-4FC6-83BE-FB85ED04F7D3}" srcOrd="1" destOrd="0" parTransId="{198B65BF-CF1F-48CB-B1C5-CA56470F03A0}" sibTransId="{7CB1FF40-3532-492F-958D-2154289354B7}"/>
    <dgm:cxn modelId="{4536D5DA-0AE8-4673-BA32-478DA25BD00F}" srcId="{A8E665AB-01CE-4FC6-83BE-FB85ED04F7D3}" destId="{2AB48B2B-92EF-4507-87E7-5BE4409E8E71}" srcOrd="3" destOrd="0" parTransId="{9DBCCF2B-9DAC-4182-BE97-092C6AAC3811}" sibTransId="{4A427580-7E9F-4F61-A12E-5551F965CE3E}"/>
    <dgm:cxn modelId="{006678A6-3D06-44A4-89F1-8C07ADD82600}" srcId="{428F94CB-96B6-4CB5-9D21-F02056F26C47}" destId="{1E668957-901C-4998-BC80-0E115319CBAB}" srcOrd="6" destOrd="0" parTransId="{C8179EA8-A4F2-4FC9-BD28-490C92B63D1D}" sibTransId="{50B7719A-74CB-49A7-94FD-BF3E2735E4FD}"/>
    <dgm:cxn modelId="{A92B50C5-0CD5-4F8B-81BF-38C55641BC4B}" type="presOf" srcId="{AA9DC219-F065-4CC1-9BA8-89F7B80166E1}" destId="{CDB4C886-2724-4378-BC1D-AED8EF40E926}" srcOrd="1" destOrd="0" presId="urn:microsoft.com/office/officeart/2005/8/layout/orgChart1"/>
    <dgm:cxn modelId="{0FF37D27-273B-46AD-8A98-37EB3A17A7AD}" srcId="{A8E665AB-01CE-4FC6-83BE-FB85ED04F7D3}" destId="{AA9DC219-F065-4CC1-9BA8-89F7B80166E1}" srcOrd="7" destOrd="0" parTransId="{2AB80868-4E09-4FE1-93A8-2107204FC704}" sibTransId="{A3564B2A-0E47-445F-A40D-31B4281AE423}"/>
    <dgm:cxn modelId="{03F3BDD9-D559-461D-8537-8A0763328246}" type="presOf" srcId="{F93F5837-63C2-491B-AD0E-7257908D278E}" destId="{4E9AD33C-BDAA-445A-9FA0-4EE8C9CBAD37}" srcOrd="1" destOrd="0" presId="urn:microsoft.com/office/officeart/2005/8/layout/orgChart1"/>
    <dgm:cxn modelId="{039FD90B-0B49-4256-8202-CAE16E81CE74}" type="presOf" srcId="{A8E665AB-01CE-4FC6-83BE-FB85ED04F7D3}" destId="{F35AFB69-51B6-47B9-9BAC-FA5FBCE5EBD1}" srcOrd="1" destOrd="0" presId="urn:microsoft.com/office/officeart/2005/8/layout/orgChart1"/>
    <dgm:cxn modelId="{87ACAAD8-F704-449C-95CA-94E7C3498E46}" srcId="{A8E665AB-01CE-4FC6-83BE-FB85ED04F7D3}" destId="{EA5E0AE4-B817-481C-8048-9DDEB8A1478B}" srcOrd="2" destOrd="0" parTransId="{B5F0A398-7F58-4FA2-9A54-B524B66F3838}" sibTransId="{2C451FF4-EADB-4EDC-A901-EA2980ED1F1C}"/>
    <dgm:cxn modelId="{29C3BF1A-1558-4D61-9618-69FB62B65854}" type="presOf" srcId="{56BF2516-4438-493E-A681-362FD316C0C1}" destId="{F2C36452-6606-4B79-BAA9-871C887418B2}" srcOrd="0" destOrd="0" presId="urn:microsoft.com/office/officeart/2005/8/layout/orgChart1"/>
    <dgm:cxn modelId="{24289D40-F072-4738-846E-B58BDD74BC36}" type="presOf" srcId="{028E5A5C-33F6-44B1-B5C0-D424DC1376B6}" destId="{CD70577F-7D1D-4DAE-9E74-6DCED5CA955E}" srcOrd="0" destOrd="0" presId="urn:microsoft.com/office/officeart/2005/8/layout/orgChart1"/>
    <dgm:cxn modelId="{7ECB9991-F054-44D7-A67A-AB26F1F88F31}" type="presOf" srcId="{DD9AB986-236E-4340-A922-526DAAEC5A38}" destId="{B5A178D5-3165-4CE9-A78B-55DB67B89684}" srcOrd="1" destOrd="0" presId="urn:microsoft.com/office/officeart/2005/8/layout/orgChart1"/>
    <dgm:cxn modelId="{3D261D1D-3DF7-4408-82A1-61460F5BCD33}" type="presOf" srcId="{FAFCF99F-2810-40D6-BE7C-C4F0A964B5D5}" destId="{F597F58B-C378-4B40-A783-347E929581BA}" srcOrd="0" destOrd="0" presId="urn:microsoft.com/office/officeart/2005/8/layout/orgChart1"/>
    <dgm:cxn modelId="{55FA5446-1ECF-40F5-B965-5D55334C9943}" type="presOf" srcId="{FBEBFBAB-F511-4B09-8CD7-012873584935}" destId="{744335B4-0E0B-4B60-A591-6820CBEDD009}" srcOrd="0" destOrd="0" presId="urn:microsoft.com/office/officeart/2005/8/layout/orgChart1"/>
    <dgm:cxn modelId="{42A724F2-550A-4347-8D40-98D22FD979F6}" type="presOf" srcId="{6BC61CAA-0B88-48A9-84D3-AAFF3F1705B7}" destId="{77CAE752-1A47-4D39-B904-52A49D415D1F}" srcOrd="1" destOrd="0" presId="urn:microsoft.com/office/officeart/2005/8/layout/orgChart1"/>
    <dgm:cxn modelId="{106AD957-1462-469A-A1AC-D007D27E35A6}" type="presOf" srcId="{2AB48B2B-92EF-4507-87E7-5BE4409E8E71}" destId="{E4ED4D28-6514-42ED-9141-670C7F3F3DBA}" srcOrd="0" destOrd="0" presId="urn:microsoft.com/office/officeart/2005/8/layout/orgChart1"/>
    <dgm:cxn modelId="{53E818C0-8D5D-463E-B788-D95FE170CBD4}" srcId="{428F94CB-96B6-4CB5-9D21-F02056F26C47}" destId="{6C8D71DC-9CE6-4137-8CA9-8D7A2EEE8BD8}" srcOrd="2" destOrd="0" parTransId="{92E96AB6-6BDB-4F37-B044-8E13D5A8F864}" sibTransId="{BC674B69-72B7-4374-BCD1-DC0BCFA39745}"/>
    <dgm:cxn modelId="{BDA264CA-34E6-48E0-B86B-6436925C7978}" type="presOf" srcId="{31064ABE-42BC-459D-9F10-65C991D3694B}" destId="{EFFEE2AB-2076-47EC-849A-919B93463658}" srcOrd="0" destOrd="0" presId="urn:microsoft.com/office/officeart/2005/8/layout/orgChart1"/>
    <dgm:cxn modelId="{7C52A948-C81F-48AB-94D1-6721B31188BE}" type="presOf" srcId="{640194B2-AAEE-47CD-BBD7-DCBD1E58CE2B}" destId="{65AB5AC9-C01D-4F57-B365-64DD6475CA4A}" srcOrd="0" destOrd="0" presId="urn:microsoft.com/office/officeart/2005/8/layout/orgChart1"/>
    <dgm:cxn modelId="{15ABB9F7-5425-475F-BD40-4CF2C8F62B38}" type="presOf" srcId="{1E668957-901C-4998-BC80-0E115319CBAB}" destId="{1B018485-0FA2-40E2-A469-8BDA1D6FF4AB}" srcOrd="0" destOrd="0" presId="urn:microsoft.com/office/officeart/2005/8/layout/orgChart1"/>
    <dgm:cxn modelId="{9C025145-E385-4615-9512-CC079F6D469A}" type="presOf" srcId="{EA5E0AE4-B817-481C-8048-9DDEB8A1478B}" destId="{FE7014CB-CCB8-4F1B-9690-6EF1B8DF5F68}" srcOrd="0" destOrd="0" presId="urn:microsoft.com/office/officeart/2005/8/layout/orgChart1"/>
    <dgm:cxn modelId="{1FB60108-662E-47B6-A3D9-D6E5036F15A4}" type="presParOf" srcId="{5DC37F90-33C5-437D-81F5-B08B08886711}" destId="{91323A5D-0FF1-48B2-91C1-7485709B4A9F}" srcOrd="0" destOrd="0" presId="urn:microsoft.com/office/officeart/2005/8/layout/orgChart1"/>
    <dgm:cxn modelId="{2B0CB54D-0FAF-4541-B823-C5E2AE0ECD30}" type="presParOf" srcId="{91323A5D-0FF1-48B2-91C1-7485709B4A9F}" destId="{6595D442-BFC5-470D-AFE9-7E65C2BD91E2}" srcOrd="0" destOrd="0" presId="urn:microsoft.com/office/officeart/2005/8/layout/orgChart1"/>
    <dgm:cxn modelId="{18B126D0-2F9A-4B0A-9415-87045D668DB8}" type="presParOf" srcId="{6595D442-BFC5-470D-AFE9-7E65C2BD91E2}" destId="{77D09AC8-94D1-4AB1-BAFA-9E1478BCE808}" srcOrd="0" destOrd="0" presId="urn:microsoft.com/office/officeart/2005/8/layout/orgChart1"/>
    <dgm:cxn modelId="{7DBE6501-BF83-404B-8897-83003B0184E2}" type="presParOf" srcId="{6595D442-BFC5-470D-AFE9-7E65C2BD91E2}" destId="{6C17646C-D6AE-4D04-9D1C-F1511DDED273}" srcOrd="1" destOrd="0" presId="urn:microsoft.com/office/officeart/2005/8/layout/orgChart1"/>
    <dgm:cxn modelId="{C781CAB5-FBBD-44B4-ADDB-CD2554D0FC08}" type="presParOf" srcId="{91323A5D-0FF1-48B2-91C1-7485709B4A9F}" destId="{6ED8E491-4A78-4D0D-8541-6A7FE13F81DD}" srcOrd="1" destOrd="0" presId="urn:microsoft.com/office/officeart/2005/8/layout/orgChart1"/>
    <dgm:cxn modelId="{93A22A23-2370-4521-9D7F-46AFAC37AC2E}" type="presParOf" srcId="{6ED8E491-4A78-4D0D-8541-6A7FE13F81DD}" destId="{A29B8078-27DB-4F27-8CE6-ED557C1503DE}" srcOrd="0" destOrd="0" presId="urn:microsoft.com/office/officeart/2005/8/layout/orgChart1"/>
    <dgm:cxn modelId="{8E7FFFCB-9F8D-4881-B962-03093B19FCB4}" type="presParOf" srcId="{6ED8E491-4A78-4D0D-8541-6A7FE13F81DD}" destId="{D2B5F840-1C26-452C-875B-E7E8E9F8C2BD}" srcOrd="1" destOrd="0" presId="urn:microsoft.com/office/officeart/2005/8/layout/orgChart1"/>
    <dgm:cxn modelId="{C515BCB8-5BBE-4C7D-9F63-59349D828E7A}" type="presParOf" srcId="{D2B5F840-1C26-452C-875B-E7E8E9F8C2BD}" destId="{D0C595C3-68E5-4E8D-8659-8733C85F210C}" srcOrd="0" destOrd="0" presId="urn:microsoft.com/office/officeart/2005/8/layout/orgChart1"/>
    <dgm:cxn modelId="{1C12152D-7E32-483B-9687-18BDEDC0431B}" type="presParOf" srcId="{D0C595C3-68E5-4E8D-8659-8733C85F210C}" destId="{1E76B24C-B68A-4210-8754-2777B0AF862C}" srcOrd="0" destOrd="0" presId="urn:microsoft.com/office/officeart/2005/8/layout/orgChart1"/>
    <dgm:cxn modelId="{913DADB2-16E2-44B4-9A87-702A46FE0C02}" type="presParOf" srcId="{D0C595C3-68E5-4E8D-8659-8733C85F210C}" destId="{1DDEBEFC-19DD-464A-A947-5CF12B430423}" srcOrd="1" destOrd="0" presId="urn:microsoft.com/office/officeart/2005/8/layout/orgChart1"/>
    <dgm:cxn modelId="{1EE21994-E4FD-4660-BDC2-4FA47EA5CB02}" type="presParOf" srcId="{D2B5F840-1C26-452C-875B-E7E8E9F8C2BD}" destId="{405476C1-E340-4807-A7CE-E64DF34975AD}" srcOrd="1" destOrd="0" presId="urn:microsoft.com/office/officeart/2005/8/layout/orgChart1"/>
    <dgm:cxn modelId="{AC4D15DB-98AA-486C-B0A1-F109F83E141D}" type="presParOf" srcId="{405476C1-E340-4807-A7CE-E64DF34975AD}" destId="{F2C36452-6606-4B79-BAA9-871C887418B2}" srcOrd="0" destOrd="0" presId="urn:microsoft.com/office/officeart/2005/8/layout/orgChart1"/>
    <dgm:cxn modelId="{E902C72F-1D59-4644-9C37-74C23D0A280D}" type="presParOf" srcId="{405476C1-E340-4807-A7CE-E64DF34975AD}" destId="{CF06D40D-39F4-480A-AB0F-63885A68CF7A}" srcOrd="1" destOrd="0" presId="urn:microsoft.com/office/officeart/2005/8/layout/orgChart1"/>
    <dgm:cxn modelId="{0FD172D8-21D2-4BE5-BD65-B5B73C39A11A}" type="presParOf" srcId="{CF06D40D-39F4-480A-AB0F-63885A68CF7A}" destId="{4599C568-04EF-413E-BEFF-43CFE48998FF}" srcOrd="0" destOrd="0" presId="urn:microsoft.com/office/officeart/2005/8/layout/orgChart1"/>
    <dgm:cxn modelId="{EA732752-74DC-46C9-83EA-971A5645103E}" type="presParOf" srcId="{4599C568-04EF-413E-BEFF-43CFE48998FF}" destId="{491334B5-6F71-4360-AC6B-A08CC52524C3}" srcOrd="0" destOrd="0" presId="urn:microsoft.com/office/officeart/2005/8/layout/orgChart1"/>
    <dgm:cxn modelId="{FDC9069B-8C92-4353-AF60-8C8A11D40642}" type="presParOf" srcId="{4599C568-04EF-413E-BEFF-43CFE48998FF}" destId="{F8D71826-0539-4A68-A3AC-6EBBC4619930}" srcOrd="1" destOrd="0" presId="urn:microsoft.com/office/officeart/2005/8/layout/orgChart1"/>
    <dgm:cxn modelId="{7F07615F-24D6-4FBA-BC73-88D0E8964DC1}" type="presParOf" srcId="{CF06D40D-39F4-480A-AB0F-63885A68CF7A}" destId="{3E03C17D-E709-406E-B0EE-140092E6AD63}" srcOrd="1" destOrd="0" presId="urn:microsoft.com/office/officeart/2005/8/layout/orgChart1"/>
    <dgm:cxn modelId="{BA3DB745-B5DE-4A87-92EC-6D0493B0AC6C}" type="presParOf" srcId="{CF06D40D-39F4-480A-AB0F-63885A68CF7A}" destId="{3B35BC7A-04F9-4C8D-84BE-173FBFD8BC05}" srcOrd="2" destOrd="0" presId="urn:microsoft.com/office/officeart/2005/8/layout/orgChart1"/>
    <dgm:cxn modelId="{20D8898A-119D-4002-9499-229423435D64}" type="presParOf" srcId="{405476C1-E340-4807-A7CE-E64DF34975AD}" destId="{744335B4-0E0B-4B60-A591-6820CBEDD009}" srcOrd="2" destOrd="0" presId="urn:microsoft.com/office/officeart/2005/8/layout/orgChart1"/>
    <dgm:cxn modelId="{01FE8BD5-59F0-487F-A8D8-1201BFFFDA19}" type="presParOf" srcId="{405476C1-E340-4807-A7CE-E64DF34975AD}" destId="{2A3EE5B3-7117-4AAF-BC9E-E8C603006A93}" srcOrd="3" destOrd="0" presId="urn:microsoft.com/office/officeart/2005/8/layout/orgChart1"/>
    <dgm:cxn modelId="{615EB4E4-D432-408A-8B28-0549DCE13D72}" type="presParOf" srcId="{2A3EE5B3-7117-4AAF-BC9E-E8C603006A93}" destId="{CB378198-A132-408B-94C8-3B6D8F4EA11A}" srcOrd="0" destOrd="0" presId="urn:microsoft.com/office/officeart/2005/8/layout/orgChart1"/>
    <dgm:cxn modelId="{FFB17669-3A2C-4DE8-9CDE-B9BFF0F2F888}" type="presParOf" srcId="{CB378198-A132-408B-94C8-3B6D8F4EA11A}" destId="{0C1F6FA9-A336-4ECA-B4DD-E0CC96966208}" srcOrd="0" destOrd="0" presId="urn:microsoft.com/office/officeart/2005/8/layout/orgChart1"/>
    <dgm:cxn modelId="{6FA4ABED-02F5-4D77-ACEC-2888E1B1FF9C}" type="presParOf" srcId="{CB378198-A132-408B-94C8-3B6D8F4EA11A}" destId="{6C8236AF-B180-4E7D-837C-C5E64D68F3C8}" srcOrd="1" destOrd="0" presId="urn:microsoft.com/office/officeart/2005/8/layout/orgChart1"/>
    <dgm:cxn modelId="{9B18C4CE-23A6-49CB-AD8E-30918B9BEE3C}" type="presParOf" srcId="{2A3EE5B3-7117-4AAF-BC9E-E8C603006A93}" destId="{10220B02-A9C8-44A4-A87D-71B72D71A911}" srcOrd="1" destOrd="0" presId="urn:microsoft.com/office/officeart/2005/8/layout/orgChart1"/>
    <dgm:cxn modelId="{E327DB21-223C-4BBC-B6E6-0A42EF794131}" type="presParOf" srcId="{2A3EE5B3-7117-4AAF-BC9E-E8C603006A93}" destId="{308BE8FA-8CB6-4EF8-AC34-668E78C53EC2}" srcOrd="2" destOrd="0" presId="urn:microsoft.com/office/officeart/2005/8/layout/orgChart1"/>
    <dgm:cxn modelId="{A26065FF-96D7-4B10-9B4D-991FD57B2B9B}" type="presParOf" srcId="{405476C1-E340-4807-A7CE-E64DF34975AD}" destId="{F84B9E18-1EA0-44F5-9D9B-73C7572D6716}" srcOrd="4" destOrd="0" presId="urn:microsoft.com/office/officeart/2005/8/layout/orgChart1"/>
    <dgm:cxn modelId="{EAC5CEF1-5FC2-4FF0-A94A-E1FCC382C8BA}" type="presParOf" srcId="{405476C1-E340-4807-A7CE-E64DF34975AD}" destId="{45B80E90-C119-4070-A124-A25BAB85AD62}" srcOrd="5" destOrd="0" presId="urn:microsoft.com/office/officeart/2005/8/layout/orgChart1"/>
    <dgm:cxn modelId="{33B2DD21-28F9-40F7-8673-F901772D01E6}" type="presParOf" srcId="{45B80E90-C119-4070-A124-A25BAB85AD62}" destId="{D150E72D-8F64-4AEF-83E6-DFF2DECCFF43}" srcOrd="0" destOrd="0" presId="urn:microsoft.com/office/officeart/2005/8/layout/orgChart1"/>
    <dgm:cxn modelId="{FBB44D2B-4658-41AA-8324-2F34BEE5E9D7}" type="presParOf" srcId="{D150E72D-8F64-4AEF-83E6-DFF2DECCFF43}" destId="{39BC14E8-6E3F-498D-9ED3-86843EA8FE54}" srcOrd="0" destOrd="0" presId="urn:microsoft.com/office/officeart/2005/8/layout/orgChart1"/>
    <dgm:cxn modelId="{46D0AFC7-AF7F-439E-97B7-7931BAAC32FB}" type="presParOf" srcId="{D150E72D-8F64-4AEF-83E6-DFF2DECCFF43}" destId="{85A4782E-4DC8-456D-AE3B-AA847EABDDE7}" srcOrd="1" destOrd="0" presId="urn:microsoft.com/office/officeart/2005/8/layout/orgChart1"/>
    <dgm:cxn modelId="{D1067608-B617-4B1A-B6CD-9505AEEE79A6}" type="presParOf" srcId="{45B80E90-C119-4070-A124-A25BAB85AD62}" destId="{7A72AC32-F7C7-4182-8FF6-0BE6BD6215C2}" srcOrd="1" destOrd="0" presId="urn:microsoft.com/office/officeart/2005/8/layout/orgChart1"/>
    <dgm:cxn modelId="{B8B71EAB-7306-4AC6-BDBD-503C666C8940}" type="presParOf" srcId="{45B80E90-C119-4070-A124-A25BAB85AD62}" destId="{C1F32A73-BA49-425C-98A6-932B74569F55}" srcOrd="2" destOrd="0" presId="urn:microsoft.com/office/officeart/2005/8/layout/orgChart1"/>
    <dgm:cxn modelId="{A33FD42E-76B9-403C-B0C1-F06F67AC625F}" type="presParOf" srcId="{405476C1-E340-4807-A7CE-E64DF34975AD}" destId="{0BA4309D-FB77-4323-B3D8-F41553F4F67A}" srcOrd="6" destOrd="0" presId="urn:microsoft.com/office/officeart/2005/8/layout/orgChart1"/>
    <dgm:cxn modelId="{DF81500C-5BD6-47D0-B34F-38450BA1F2BE}" type="presParOf" srcId="{405476C1-E340-4807-A7CE-E64DF34975AD}" destId="{BB41C80D-2A95-4326-8425-DB5B36BB1264}" srcOrd="7" destOrd="0" presId="urn:microsoft.com/office/officeart/2005/8/layout/orgChart1"/>
    <dgm:cxn modelId="{5502000D-B03D-41B7-A6E6-CE590DCDFDEC}" type="presParOf" srcId="{BB41C80D-2A95-4326-8425-DB5B36BB1264}" destId="{9E044FB8-3BE6-4EC9-9E44-867BF7B96F7F}" srcOrd="0" destOrd="0" presId="urn:microsoft.com/office/officeart/2005/8/layout/orgChart1"/>
    <dgm:cxn modelId="{4C725A0B-06D0-40A1-A647-8414EEDBA141}" type="presParOf" srcId="{9E044FB8-3BE6-4EC9-9E44-867BF7B96F7F}" destId="{BDC4D160-6879-4FBC-992A-CB6AC3712268}" srcOrd="0" destOrd="0" presId="urn:microsoft.com/office/officeart/2005/8/layout/orgChart1"/>
    <dgm:cxn modelId="{524786C5-8A78-40CA-954F-BB4EB81B51D0}" type="presParOf" srcId="{9E044FB8-3BE6-4EC9-9E44-867BF7B96F7F}" destId="{0646E35D-94CA-458D-B2E2-E5637ECD420F}" srcOrd="1" destOrd="0" presId="urn:microsoft.com/office/officeart/2005/8/layout/orgChart1"/>
    <dgm:cxn modelId="{BF2879E9-99B2-413C-836D-0970577FB74D}" type="presParOf" srcId="{BB41C80D-2A95-4326-8425-DB5B36BB1264}" destId="{108BA4CA-A461-417E-9139-EBFEAF50B8FE}" srcOrd="1" destOrd="0" presId="urn:microsoft.com/office/officeart/2005/8/layout/orgChart1"/>
    <dgm:cxn modelId="{B0252708-84BE-478E-A0F7-AA8355CB8AF8}" type="presParOf" srcId="{BB41C80D-2A95-4326-8425-DB5B36BB1264}" destId="{40637323-C839-465D-BD1F-F112355AD181}" srcOrd="2" destOrd="0" presId="urn:microsoft.com/office/officeart/2005/8/layout/orgChart1"/>
    <dgm:cxn modelId="{0447E79B-4D5D-4E3D-BFBA-C1DA9B609DB6}" type="presParOf" srcId="{405476C1-E340-4807-A7CE-E64DF34975AD}" destId="{AEB27485-8B28-4161-9D33-9C548056DE5B}" srcOrd="8" destOrd="0" presId="urn:microsoft.com/office/officeart/2005/8/layout/orgChart1"/>
    <dgm:cxn modelId="{D44BF18D-44A4-439B-ADC2-32E577DD50DA}" type="presParOf" srcId="{405476C1-E340-4807-A7CE-E64DF34975AD}" destId="{B63C3778-874F-4BE2-96DA-E83CC471649D}" srcOrd="9" destOrd="0" presId="urn:microsoft.com/office/officeart/2005/8/layout/orgChart1"/>
    <dgm:cxn modelId="{353EE51A-9D92-4360-BA2C-98008BEB7BC5}" type="presParOf" srcId="{B63C3778-874F-4BE2-96DA-E83CC471649D}" destId="{D6E287D7-3453-42F1-9603-8D9E09099D84}" srcOrd="0" destOrd="0" presId="urn:microsoft.com/office/officeart/2005/8/layout/orgChart1"/>
    <dgm:cxn modelId="{B1B609C0-13F5-4D25-BFF4-EB978C05D0BB}" type="presParOf" srcId="{D6E287D7-3453-42F1-9603-8D9E09099D84}" destId="{1FA99678-7190-4579-90ED-C81520E4CCAF}" srcOrd="0" destOrd="0" presId="urn:microsoft.com/office/officeart/2005/8/layout/orgChart1"/>
    <dgm:cxn modelId="{58AC9662-DF4E-4065-AABC-24A90406C903}" type="presParOf" srcId="{D6E287D7-3453-42F1-9603-8D9E09099D84}" destId="{52FD1A8D-4660-4395-99F4-248E68B4013F}" srcOrd="1" destOrd="0" presId="urn:microsoft.com/office/officeart/2005/8/layout/orgChart1"/>
    <dgm:cxn modelId="{7F506D1B-F674-41A4-9CA2-97F9042B3B96}" type="presParOf" srcId="{B63C3778-874F-4BE2-96DA-E83CC471649D}" destId="{F547573C-549D-4CB7-A2A4-D453C8CD7736}" srcOrd="1" destOrd="0" presId="urn:microsoft.com/office/officeart/2005/8/layout/orgChart1"/>
    <dgm:cxn modelId="{519910C5-3C0F-4338-9DF0-F06E8F74BFA9}" type="presParOf" srcId="{B63C3778-874F-4BE2-96DA-E83CC471649D}" destId="{A6E261A8-5A17-4B54-8C65-F03FF540A6E2}" srcOrd="2" destOrd="0" presId="urn:microsoft.com/office/officeart/2005/8/layout/orgChart1"/>
    <dgm:cxn modelId="{B6FF509E-A195-48D4-8D0F-16D405A02F1A}" type="presParOf" srcId="{405476C1-E340-4807-A7CE-E64DF34975AD}" destId="{ADF96485-5BFC-4681-B23E-966074ACD189}" srcOrd="10" destOrd="0" presId="urn:microsoft.com/office/officeart/2005/8/layout/orgChart1"/>
    <dgm:cxn modelId="{592959BE-DBFB-4155-90E1-AF99B5480659}" type="presParOf" srcId="{405476C1-E340-4807-A7CE-E64DF34975AD}" destId="{48ED992B-EE25-4D8A-9287-F396394D7D02}" srcOrd="11" destOrd="0" presId="urn:microsoft.com/office/officeart/2005/8/layout/orgChart1"/>
    <dgm:cxn modelId="{72C8B940-C7C6-4FE1-AE62-11363C5369FA}" type="presParOf" srcId="{48ED992B-EE25-4D8A-9287-F396394D7D02}" destId="{4DB8070A-BC8A-4F50-905C-BE2B8F23519A}" srcOrd="0" destOrd="0" presId="urn:microsoft.com/office/officeart/2005/8/layout/orgChart1"/>
    <dgm:cxn modelId="{E4D3E7EC-ECB1-47D6-8DAB-92EC54ED7973}" type="presParOf" srcId="{4DB8070A-BC8A-4F50-905C-BE2B8F23519A}" destId="{7534F437-E9A7-44F6-8C7C-57730FA8AF63}" srcOrd="0" destOrd="0" presId="urn:microsoft.com/office/officeart/2005/8/layout/orgChart1"/>
    <dgm:cxn modelId="{8E58BEDC-B345-4D20-BF61-95B648B37EE0}" type="presParOf" srcId="{4DB8070A-BC8A-4F50-905C-BE2B8F23519A}" destId="{77CAE752-1A47-4D39-B904-52A49D415D1F}" srcOrd="1" destOrd="0" presId="urn:microsoft.com/office/officeart/2005/8/layout/orgChart1"/>
    <dgm:cxn modelId="{3C00931F-32C8-4CF2-8190-D18F744558F7}" type="presParOf" srcId="{48ED992B-EE25-4D8A-9287-F396394D7D02}" destId="{BF09B107-CDDB-4C98-A3A7-2FCE985A2DAB}" srcOrd="1" destOrd="0" presId="urn:microsoft.com/office/officeart/2005/8/layout/orgChart1"/>
    <dgm:cxn modelId="{9C82165F-38DE-4CDC-B28E-4E4C3607521E}" type="presParOf" srcId="{48ED992B-EE25-4D8A-9287-F396394D7D02}" destId="{B8D1C4FB-2ADD-4837-89E6-BDF388376F4A}" srcOrd="2" destOrd="0" presId="urn:microsoft.com/office/officeart/2005/8/layout/orgChart1"/>
    <dgm:cxn modelId="{9A1C5EDA-5F08-41D2-9235-98979A4A2B4C}" type="presParOf" srcId="{405476C1-E340-4807-A7CE-E64DF34975AD}" destId="{5BBFB02C-04CF-4ABB-B408-DEB3F09A6E5D}" srcOrd="12" destOrd="0" presId="urn:microsoft.com/office/officeart/2005/8/layout/orgChart1"/>
    <dgm:cxn modelId="{CCFDAE70-A4C5-4626-8740-0EB5541D574F}" type="presParOf" srcId="{405476C1-E340-4807-A7CE-E64DF34975AD}" destId="{EF19ADA3-8DEB-403F-B276-C9DFC3BF58BB}" srcOrd="13" destOrd="0" presId="urn:microsoft.com/office/officeart/2005/8/layout/orgChart1"/>
    <dgm:cxn modelId="{0510FDFF-EE43-40E7-BEBD-2C86BF042B64}" type="presParOf" srcId="{EF19ADA3-8DEB-403F-B276-C9DFC3BF58BB}" destId="{80318F4C-3F5C-48FA-8519-983421263E10}" srcOrd="0" destOrd="0" presId="urn:microsoft.com/office/officeart/2005/8/layout/orgChart1"/>
    <dgm:cxn modelId="{787F41C0-DEB1-46D1-858E-4A6C9124520F}" type="presParOf" srcId="{80318F4C-3F5C-48FA-8519-983421263E10}" destId="{1B018485-0FA2-40E2-A469-8BDA1D6FF4AB}" srcOrd="0" destOrd="0" presId="urn:microsoft.com/office/officeart/2005/8/layout/orgChart1"/>
    <dgm:cxn modelId="{69EADCC7-1AD5-4235-930C-EF580DF75F17}" type="presParOf" srcId="{80318F4C-3F5C-48FA-8519-983421263E10}" destId="{F37C1351-664D-4B47-9F4F-EAEEA5FEE2E3}" srcOrd="1" destOrd="0" presId="urn:microsoft.com/office/officeart/2005/8/layout/orgChart1"/>
    <dgm:cxn modelId="{9FFD993B-902D-40CD-A65F-B4D46521F55E}" type="presParOf" srcId="{EF19ADA3-8DEB-403F-B276-C9DFC3BF58BB}" destId="{9B67EB1B-8844-46DD-95DB-88ADD8576BC5}" srcOrd="1" destOrd="0" presId="urn:microsoft.com/office/officeart/2005/8/layout/orgChart1"/>
    <dgm:cxn modelId="{63242AF7-49D9-414C-ACCE-05FB3B5BEF6E}" type="presParOf" srcId="{EF19ADA3-8DEB-403F-B276-C9DFC3BF58BB}" destId="{BCEA7498-F859-4987-90CF-5E1A227BE551}" srcOrd="2" destOrd="0" presId="urn:microsoft.com/office/officeart/2005/8/layout/orgChart1"/>
    <dgm:cxn modelId="{65E5FBD2-5814-4E57-B628-C36EF35176A5}" type="presParOf" srcId="{405476C1-E340-4807-A7CE-E64DF34975AD}" destId="{E264E947-4048-42DE-AA3E-1703597082B4}" srcOrd="14" destOrd="0" presId="urn:microsoft.com/office/officeart/2005/8/layout/orgChart1"/>
    <dgm:cxn modelId="{98F982C6-A7D1-4A12-BBEA-58E7F847F37C}" type="presParOf" srcId="{405476C1-E340-4807-A7CE-E64DF34975AD}" destId="{AE22108A-86BD-4D2F-AB69-1B8141F37228}" srcOrd="15" destOrd="0" presId="urn:microsoft.com/office/officeart/2005/8/layout/orgChart1"/>
    <dgm:cxn modelId="{65FA33C4-336C-47F8-8699-AD5622CD86A9}" type="presParOf" srcId="{AE22108A-86BD-4D2F-AB69-1B8141F37228}" destId="{33793CFF-EDA7-4821-8F51-1D664ED4770A}" srcOrd="0" destOrd="0" presId="urn:microsoft.com/office/officeart/2005/8/layout/orgChart1"/>
    <dgm:cxn modelId="{2E856171-F6F7-4B89-A782-0979F96D89DA}" type="presParOf" srcId="{33793CFF-EDA7-4821-8F51-1D664ED4770A}" destId="{C1302542-CAAE-462A-9A78-3D3C257CD6C0}" srcOrd="0" destOrd="0" presId="urn:microsoft.com/office/officeart/2005/8/layout/orgChart1"/>
    <dgm:cxn modelId="{46A71A06-720D-4021-BFF5-7FFF9DCB5106}" type="presParOf" srcId="{33793CFF-EDA7-4821-8F51-1D664ED4770A}" destId="{4E9AD33C-BDAA-445A-9FA0-4EE8C9CBAD37}" srcOrd="1" destOrd="0" presId="urn:microsoft.com/office/officeart/2005/8/layout/orgChart1"/>
    <dgm:cxn modelId="{6A4B15E2-4A3A-477E-A016-6F7A1DBB7517}" type="presParOf" srcId="{AE22108A-86BD-4D2F-AB69-1B8141F37228}" destId="{32605EB8-A115-4C3D-B946-6F6A3903FC6F}" srcOrd="1" destOrd="0" presId="urn:microsoft.com/office/officeart/2005/8/layout/orgChart1"/>
    <dgm:cxn modelId="{4FD8D06E-65ED-438E-8FA7-95E600FDFEF2}" type="presParOf" srcId="{AE22108A-86BD-4D2F-AB69-1B8141F37228}" destId="{DAED0B03-63FF-472B-9F46-8F3A0350AAA6}" srcOrd="2" destOrd="0" presId="urn:microsoft.com/office/officeart/2005/8/layout/orgChart1"/>
    <dgm:cxn modelId="{7FB44FE6-E9D4-42E7-8A40-6F0E2B12EE93}" type="presParOf" srcId="{D2B5F840-1C26-452C-875B-E7E8E9F8C2BD}" destId="{C7A5A544-FDE3-4DE6-A9E3-16EB9FD51D90}" srcOrd="2" destOrd="0" presId="urn:microsoft.com/office/officeart/2005/8/layout/orgChart1"/>
    <dgm:cxn modelId="{3B61150F-A3C0-49D4-AE1D-773846C531C3}" type="presParOf" srcId="{6ED8E491-4A78-4D0D-8541-6A7FE13F81DD}" destId="{7CAB4B90-0A4C-4033-8492-5BBFBB5340A6}" srcOrd="2" destOrd="0" presId="urn:microsoft.com/office/officeart/2005/8/layout/orgChart1"/>
    <dgm:cxn modelId="{9EB66B58-507F-429A-A487-3FB191F674BF}" type="presParOf" srcId="{6ED8E491-4A78-4D0D-8541-6A7FE13F81DD}" destId="{032AA6E8-C678-4C2A-9247-E3ACBD381EA3}" srcOrd="3" destOrd="0" presId="urn:microsoft.com/office/officeart/2005/8/layout/orgChart1"/>
    <dgm:cxn modelId="{4F6F8C71-0714-4102-9ADA-87D3CB1F9AA5}" type="presParOf" srcId="{032AA6E8-C678-4C2A-9247-E3ACBD381EA3}" destId="{03BFF54B-50FD-4A47-A811-2335209A9620}" srcOrd="0" destOrd="0" presId="urn:microsoft.com/office/officeart/2005/8/layout/orgChart1"/>
    <dgm:cxn modelId="{85D9DBA4-10F8-415C-AA27-B9775EE4D000}" type="presParOf" srcId="{03BFF54B-50FD-4A47-A811-2335209A9620}" destId="{146460C5-6CCA-42FE-A048-C320633FD258}" srcOrd="0" destOrd="0" presId="urn:microsoft.com/office/officeart/2005/8/layout/orgChart1"/>
    <dgm:cxn modelId="{5F1A526E-100D-42A5-AD54-00FA2C6ADD42}" type="presParOf" srcId="{03BFF54B-50FD-4A47-A811-2335209A9620}" destId="{F35AFB69-51B6-47B9-9BAC-FA5FBCE5EBD1}" srcOrd="1" destOrd="0" presId="urn:microsoft.com/office/officeart/2005/8/layout/orgChart1"/>
    <dgm:cxn modelId="{567011E4-97A3-4700-837F-F12E4544C321}" type="presParOf" srcId="{032AA6E8-C678-4C2A-9247-E3ACBD381EA3}" destId="{0BA1A783-0577-4465-80CC-03030289E722}" srcOrd="1" destOrd="0" presId="urn:microsoft.com/office/officeart/2005/8/layout/orgChart1"/>
    <dgm:cxn modelId="{85CBEA58-9F7A-4D6B-A774-EE07C4B5A4F5}" type="presParOf" srcId="{0BA1A783-0577-4465-80CC-03030289E722}" destId="{2DD1354C-69A0-4C15-8CD8-1EB6867F24F8}" srcOrd="0" destOrd="0" presId="urn:microsoft.com/office/officeart/2005/8/layout/orgChart1"/>
    <dgm:cxn modelId="{E49574AC-E5B2-4F86-8719-D8CB65A918EA}" type="presParOf" srcId="{0BA1A783-0577-4465-80CC-03030289E722}" destId="{0F8A0E25-276D-43C5-8D94-5A6BD06F1220}" srcOrd="1" destOrd="0" presId="urn:microsoft.com/office/officeart/2005/8/layout/orgChart1"/>
    <dgm:cxn modelId="{685B1114-18A1-4C7E-BBC4-E41135E1AB65}" type="presParOf" srcId="{0F8A0E25-276D-43C5-8D94-5A6BD06F1220}" destId="{D1E87047-7EDF-4EFC-BC09-277F85CEAB57}" srcOrd="0" destOrd="0" presId="urn:microsoft.com/office/officeart/2005/8/layout/orgChart1"/>
    <dgm:cxn modelId="{9DD3F301-4286-4E9D-B456-86F42EB04819}" type="presParOf" srcId="{D1E87047-7EDF-4EFC-BC09-277F85CEAB57}" destId="{F597F58B-C378-4B40-A783-347E929581BA}" srcOrd="0" destOrd="0" presId="urn:microsoft.com/office/officeart/2005/8/layout/orgChart1"/>
    <dgm:cxn modelId="{7FA5BC00-4755-41F4-A0EC-C693FE9B2CA4}" type="presParOf" srcId="{D1E87047-7EDF-4EFC-BC09-277F85CEAB57}" destId="{E2D0EABA-456F-45A0-83C1-2AE72FBEEC47}" srcOrd="1" destOrd="0" presId="urn:microsoft.com/office/officeart/2005/8/layout/orgChart1"/>
    <dgm:cxn modelId="{E2240328-9EBD-49AA-8BFD-775AF6079F18}" type="presParOf" srcId="{0F8A0E25-276D-43C5-8D94-5A6BD06F1220}" destId="{B1B221DB-D09B-4638-A21E-1457CC0048AC}" srcOrd="1" destOrd="0" presId="urn:microsoft.com/office/officeart/2005/8/layout/orgChart1"/>
    <dgm:cxn modelId="{C2750C21-02BC-4D8B-A776-955739EA004E}" type="presParOf" srcId="{0F8A0E25-276D-43C5-8D94-5A6BD06F1220}" destId="{AADD5BF9-C824-4EA2-89D1-426B39936935}" srcOrd="2" destOrd="0" presId="urn:microsoft.com/office/officeart/2005/8/layout/orgChart1"/>
    <dgm:cxn modelId="{A655DFCA-3549-4A24-BB0E-4939C9A6A8D6}" type="presParOf" srcId="{0BA1A783-0577-4465-80CC-03030289E722}" destId="{70FFD4AE-A2AA-49D6-8AC6-464144A94653}" srcOrd="2" destOrd="0" presId="urn:microsoft.com/office/officeart/2005/8/layout/orgChart1"/>
    <dgm:cxn modelId="{8E2DA8CA-F4DD-43B2-BFA2-8B9BE435E9EF}" type="presParOf" srcId="{0BA1A783-0577-4465-80CC-03030289E722}" destId="{1AB73B10-72D6-472E-9A02-FD6E9F7F0CA2}" srcOrd="3" destOrd="0" presId="urn:microsoft.com/office/officeart/2005/8/layout/orgChart1"/>
    <dgm:cxn modelId="{8129943B-9AA6-4335-B2A6-AE4374017CEE}" type="presParOf" srcId="{1AB73B10-72D6-472E-9A02-FD6E9F7F0CA2}" destId="{638D8BB6-C088-4E12-BB99-1F66931F5698}" srcOrd="0" destOrd="0" presId="urn:microsoft.com/office/officeart/2005/8/layout/orgChart1"/>
    <dgm:cxn modelId="{F3A8374D-0D79-4159-837F-7C56E199138B}" type="presParOf" srcId="{638D8BB6-C088-4E12-BB99-1F66931F5698}" destId="{4FC59658-8C24-42C8-808D-78F05B204871}" srcOrd="0" destOrd="0" presId="urn:microsoft.com/office/officeart/2005/8/layout/orgChart1"/>
    <dgm:cxn modelId="{8F056FF2-F5EE-40F5-9E0D-2C0503774F97}" type="presParOf" srcId="{638D8BB6-C088-4E12-BB99-1F66931F5698}" destId="{B5A178D5-3165-4CE9-A78B-55DB67B89684}" srcOrd="1" destOrd="0" presId="urn:microsoft.com/office/officeart/2005/8/layout/orgChart1"/>
    <dgm:cxn modelId="{BFA61A4C-BA96-421B-A610-C1F69751D229}" type="presParOf" srcId="{1AB73B10-72D6-472E-9A02-FD6E9F7F0CA2}" destId="{C0B7AB89-3373-4ED6-85BD-ADB498AE03D5}" srcOrd="1" destOrd="0" presId="urn:microsoft.com/office/officeart/2005/8/layout/orgChart1"/>
    <dgm:cxn modelId="{01962B4B-8082-4BFD-B8A1-60161CCC9BB6}" type="presParOf" srcId="{1AB73B10-72D6-472E-9A02-FD6E9F7F0CA2}" destId="{5AEA8060-F159-464A-823D-14AB9A4AFB8A}" srcOrd="2" destOrd="0" presId="urn:microsoft.com/office/officeart/2005/8/layout/orgChart1"/>
    <dgm:cxn modelId="{8165BEC3-4666-41BD-8B0E-1A31DAC4C391}" type="presParOf" srcId="{0BA1A783-0577-4465-80CC-03030289E722}" destId="{F7335A92-4A8C-4044-9BA3-B91BD0365FF7}" srcOrd="4" destOrd="0" presId="urn:microsoft.com/office/officeart/2005/8/layout/orgChart1"/>
    <dgm:cxn modelId="{1D459DFF-4F1C-47E7-9FD5-56849FFC9116}" type="presParOf" srcId="{0BA1A783-0577-4465-80CC-03030289E722}" destId="{3CC4F7C9-9DE6-44ED-86F7-3AE337C19446}" srcOrd="5" destOrd="0" presId="urn:microsoft.com/office/officeart/2005/8/layout/orgChart1"/>
    <dgm:cxn modelId="{3100E78F-19C7-41DD-BDB3-C280B355934B}" type="presParOf" srcId="{3CC4F7C9-9DE6-44ED-86F7-3AE337C19446}" destId="{237A47B1-D4B2-49F2-B8AE-69FCEB1B3838}" srcOrd="0" destOrd="0" presId="urn:microsoft.com/office/officeart/2005/8/layout/orgChart1"/>
    <dgm:cxn modelId="{7BEB73DA-4C18-4BE4-B40C-7BE46F714D5E}" type="presParOf" srcId="{237A47B1-D4B2-49F2-B8AE-69FCEB1B3838}" destId="{FE7014CB-CCB8-4F1B-9690-6EF1B8DF5F68}" srcOrd="0" destOrd="0" presId="urn:microsoft.com/office/officeart/2005/8/layout/orgChart1"/>
    <dgm:cxn modelId="{CF7C0E4E-374B-45CF-9098-BB5F8ED1CB60}" type="presParOf" srcId="{237A47B1-D4B2-49F2-B8AE-69FCEB1B3838}" destId="{177F04B1-B8F4-4688-BF1C-0F7D2BE874E5}" srcOrd="1" destOrd="0" presId="urn:microsoft.com/office/officeart/2005/8/layout/orgChart1"/>
    <dgm:cxn modelId="{37600164-4A8F-4687-89B2-DBFC4BF1AA8C}" type="presParOf" srcId="{3CC4F7C9-9DE6-44ED-86F7-3AE337C19446}" destId="{C480B3A8-4918-4C9B-B24D-F9EC6CD5B1A4}" srcOrd="1" destOrd="0" presId="urn:microsoft.com/office/officeart/2005/8/layout/orgChart1"/>
    <dgm:cxn modelId="{4FD84AB0-1946-4D9C-8445-2F6A06E9CA61}" type="presParOf" srcId="{3CC4F7C9-9DE6-44ED-86F7-3AE337C19446}" destId="{49307869-AB73-4465-8109-8AB3295A3B07}" srcOrd="2" destOrd="0" presId="urn:microsoft.com/office/officeart/2005/8/layout/orgChart1"/>
    <dgm:cxn modelId="{3C871578-A465-43B4-B91A-0014EC3073D4}" type="presParOf" srcId="{0BA1A783-0577-4465-80CC-03030289E722}" destId="{ABD88A43-C0EE-4FF8-87B5-D83D9C8BAB70}" srcOrd="6" destOrd="0" presId="urn:microsoft.com/office/officeart/2005/8/layout/orgChart1"/>
    <dgm:cxn modelId="{DAA0A67E-0A90-4D79-953B-9C1E4B87D4E3}" type="presParOf" srcId="{0BA1A783-0577-4465-80CC-03030289E722}" destId="{058B90E2-4DB4-4DBA-9BEF-BCDB2DC14971}" srcOrd="7" destOrd="0" presId="urn:microsoft.com/office/officeart/2005/8/layout/orgChart1"/>
    <dgm:cxn modelId="{8DAF85E5-EF8F-40C7-BCED-A7835BD7A184}" type="presParOf" srcId="{058B90E2-4DB4-4DBA-9BEF-BCDB2DC14971}" destId="{DF3845FC-9746-4EA7-A4E9-68BCB0CECF00}" srcOrd="0" destOrd="0" presId="urn:microsoft.com/office/officeart/2005/8/layout/orgChart1"/>
    <dgm:cxn modelId="{76DC3712-072A-4C14-8F63-F433E67E0E11}" type="presParOf" srcId="{DF3845FC-9746-4EA7-A4E9-68BCB0CECF00}" destId="{E4ED4D28-6514-42ED-9141-670C7F3F3DBA}" srcOrd="0" destOrd="0" presId="urn:microsoft.com/office/officeart/2005/8/layout/orgChart1"/>
    <dgm:cxn modelId="{FCE58EA0-E46F-4BC3-8680-CD27F023057B}" type="presParOf" srcId="{DF3845FC-9746-4EA7-A4E9-68BCB0CECF00}" destId="{879EEBDB-4074-49E4-BD4C-9C04CCFC30F8}" srcOrd="1" destOrd="0" presId="urn:microsoft.com/office/officeart/2005/8/layout/orgChart1"/>
    <dgm:cxn modelId="{3961B156-D5AE-493F-973E-D4E60C3C99DE}" type="presParOf" srcId="{058B90E2-4DB4-4DBA-9BEF-BCDB2DC14971}" destId="{C8A60392-03F3-45CB-ADBC-A8A4414BD6F1}" srcOrd="1" destOrd="0" presId="urn:microsoft.com/office/officeart/2005/8/layout/orgChart1"/>
    <dgm:cxn modelId="{B18BA093-D4B0-4065-98D7-40C289FC22FF}" type="presParOf" srcId="{058B90E2-4DB4-4DBA-9BEF-BCDB2DC14971}" destId="{9D437D69-E3F7-446C-A136-DED5F3BE9463}" srcOrd="2" destOrd="0" presId="urn:microsoft.com/office/officeart/2005/8/layout/orgChart1"/>
    <dgm:cxn modelId="{C3BEA0DD-13A9-409C-96A4-7D5DC8BE6A89}" type="presParOf" srcId="{0BA1A783-0577-4465-80CC-03030289E722}" destId="{5D1E7F87-7352-4FB5-BF0D-8780994CFEEB}" srcOrd="8" destOrd="0" presId="urn:microsoft.com/office/officeart/2005/8/layout/orgChart1"/>
    <dgm:cxn modelId="{AF618D1F-524A-4478-B14F-83C7EE765BE3}" type="presParOf" srcId="{0BA1A783-0577-4465-80CC-03030289E722}" destId="{17941786-B3D5-4551-9E46-845B84304437}" srcOrd="9" destOrd="0" presId="urn:microsoft.com/office/officeart/2005/8/layout/orgChart1"/>
    <dgm:cxn modelId="{766DCA4C-CEDB-4B82-A442-28BBFB1D36E6}" type="presParOf" srcId="{17941786-B3D5-4551-9E46-845B84304437}" destId="{0CF764CC-809C-4254-B7A2-10AAECCA317D}" srcOrd="0" destOrd="0" presId="urn:microsoft.com/office/officeart/2005/8/layout/orgChart1"/>
    <dgm:cxn modelId="{0A3DA634-96A0-413D-A884-3ACB232D1BB2}" type="presParOf" srcId="{0CF764CC-809C-4254-B7A2-10AAECCA317D}" destId="{65B1F05E-74FD-42B0-8475-FA28D1D01515}" srcOrd="0" destOrd="0" presId="urn:microsoft.com/office/officeart/2005/8/layout/orgChart1"/>
    <dgm:cxn modelId="{563B9EF1-679E-4336-8756-E4D2486D1DE9}" type="presParOf" srcId="{0CF764CC-809C-4254-B7A2-10AAECCA317D}" destId="{6C13FFCF-A098-4FF3-B42C-22A8FEB7ECDA}" srcOrd="1" destOrd="0" presId="urn:microsoft.com/office/officeart/2005/8/layout/orgChart1"/>
    <dgm:cxn modelId="{48CC66F1-58FF-4747-BD74-5F0BEDFD1BBE}" type="presParOf" srcId="{17941786-B3D5-4551-9E46-845B84304437}" destId="{4229093B-F447-4150-8C8F-0B4F9A35924B}" srcOrd="1" destOrd="0" presId="urn:microsoft.com/office/officeart/2005/8/layout/orgChart1"/>
    <dgm:cxn modelId="{ABAE2C0A-CC15-4B5A-A845-89521CC2DD6D}" type="presParOf" srcId="{17941786-B3D5-4551-9E46-845B84304437}" destId="{92B739B5-DE7F-4DE5-9167-0539E6ABD018}" srcOrd="2" destOrd="0" presId="urn:microsoft.com/office/officeart/2005/8/layout/orgChart1"/>
    <dgm:cxn modelId="{57BC9912-3FF9-4C1A-9CBE-0BDE2C875723}" type="presParOf" srcId="{0BA1A783-0577-4465-80CC-03030289E722}" destId="{65AB5AC9-C01D-4F57-B365-64DD6475CA4A}" srcOrd="10" destOrd="0" presId="urn:microsoft.com/office/officeart/2005/8/layout/orgChart1"/>
    <dgm:cxn modelId="{98460AC1-77BF-44B5-B240-F3E1F90E2311}" type="presParOf" srcId="{0BA1A783-0577-4465-80CC-03030289E722}" destId="{8DE093E3-3F74-4285-A780-BE0A34CFB39E}" srcOrd="11" destOrd="0" presId="urn:microsoft.com/office/officeart/2005/8/layout/orgChart1"/>
    <dgm:cxn modelId="{ACBCF93D-4967-4F5D-91B2-6814262B3DCD}" type="presParOf" srcId="{8DE093E3-3F74-4285-A780-BE0A34CFB39E}" destId="{1A9C08B9-B461-4018-BC9B-EFB236BBCAA7}" srcOrd="0" destOrd="0" presId="urn:microsoft.com/office/officeart/2005/8/layout/orgChart1"/>
    <dgm:cxn modelId="{8E8164F0-E8F0-41CC-9E32-D85A067FDF5D}" type="presParOf" srcId="{1A9C08B9-B461-4018-BC9B-EFB236BBCAA7}" destId="{5A253230-8A11-45D6-9B1F-69E7E98726B1}" srcOrd="0" destOrd="0" presId="urn:microsoft.com/office/officeart/2005/8/layout/orgChart1"/>
    <dgm:cxn modelId="{42F44AB5-5A34-46DF-908E-08076F6F3F71}" type="presParOf" srcId="{1A9C08B9-B461-4018-BC9B-EFB236BBCAA7}" destId="{B33221AC-B750-43D0-9668-7CA63CFD8422}" srcOrd="1" destOrd="0" presId="urn:microsoft.com/office/officeart/2005/8/layout/orgChart1"/>
    <dgm:cxn modelId="{F7B8A7D6-4CAA-4CD6-AF05-C3DB0ACE48FB}" type="presParOf" srcId="{8DE093E3-3F74-4285-A780-BE0A34CFB39E}" destId="{7843D09B-BE6E-4A9A-ADF6-AF260F99CB98}" srcOrd="1" destOrd="0" presId="urn:microsoft.com/office/officeart/2005/8/layout/orgChart1"/>
    <dgm:cxn modelId="{41F70B7C-3EF1-4303-A8F5-CDBB0DBC7C68}" type="presParOf" srcId="{8DE093E3-3F74-4285-A780-BE0A34CFB39E}" destId="{D20EE4AE-EA75-4D9A-BEF9-9E5FD8B91D38}" srcOrd="2" destOrd="0" presId="urn:microsoft.com/office/officeart/2005/8/layout/orgChart1"/>
    <dgm:cxn modelId="{634CE7EE-9905-4F84-ACF7-04D0112F1C3B}" type="presParOf" srcId="{0BA1A783-0577-4465-80CC-03030289E722}" destId="{081F24EF-7AA1-429F-8C34-077926245D93}" srcOrd="12" destOrd="0" presId="urn:microsoft.com/office/officeart/2005/8/layout/orgChart1"/>
    <dgm:cxn modelId="{0DA1DE61-C2CE-4FC6-B83C-1596C2908E79}" type="presParOf" srcId="{0BA1A783-0577-4465-80CC-03030289E722}" destId="{253F9419-6B7B-41CE-8E3A-8EC0A1579E93}" srcOrd="13" destOrd="0" presId="urn:microsoft.com/office/officeart/2005/8/layout/orgChart1"/>
    <dgm:cxn modelId="{245EE58B-E832-4975-BC80-ED21C690F6A7}" type="presParOf" srcId="{253F9419-6B7B-41CE-8E3A-8EC0A1579E93}" destId="{1E6AFD10-F7BE-4A6C-B14E-304078FC3C45}" srcOrd="0" destOrd="0" presId="urn:microsoft.com/office/officeart/2005/8/layout/orgChart1"/>
    <dgm:cxn modelId="{14389F73-0222-4AD7-9CA7-DE0D78957FC2}" type="presParOf" srcId="{1E6AFD10-F7BE-4A6C-B14E-304078FC3C45}" destId="{ED349C2D-E625-4F0F-B81F-3284FC0DE4AB}" srcOrd="0" destOrd="0" presId="urn:microsoft.com/office/officeart/2005/8/layout/orgChart1"/>
    <dgm:cxn modelId="{6F2C8CD6-C811-4CF8-A226-F61FBF903154}" type="presParOf" srcId="{1E6AFD10-F7BE-4A6C-B14E-304078FC3C45}" destId="{624A091B-1F75-46CA-BF45-C0ACC10A4135}" srcOrd="1" destOrd="0" presId="urn:microsoft.com/office/officeart/2005/8/layout/orgChart1"/>
    <dgm:cxn modelId="{3E33E794-8EC7-4FCF-B091-2CA8FC0AC04D}" type="presParOf" srcId="{253F9419-6B7B-41CE-8E3A-8EC0A1579E93}" destId="{516CD24F-1D8D-4548-9286-9F044AAC6BF3}" srcOrd="1" destOrd="0" presId="urn:microsoft.com/office/officeart/2005/8/layout/orgChart1"/>
    <dgm:cxn modelId="{B4858347-52A5-4C58-87EC-AD0A34218C9D}" type="presParOf" srcId="{253F9419-6B7B-41CE-8E3A-8EC0A1579E93}" destId="{871D1516-CE18-45AA-8C6D-028AB3F04B16}" srcOrd="2" destOrd="0" presId="urn:microsoft.com/office/officeart/2005/8/layout/orgChart1"/>
    <dgm:cxn modelId="{7BD74F51-A17C-4E9E-A410-01FD2E2D60B0}" type="presParOf" srcId="{0BA1A783-0577-4465-80CC-03030289E722}" destId="{CED4FDD9-9381-463F-9140-ECFF42DB7366}" srcOrd="14" destOrd="0" presId="urn:microsoft.com/office/officeart/2005/8/layout/orgChart1"/>
    <dgm:cxn modelId="{08C70B59-72A3-4632-B4C2-BC3BF0E768A7}" type="presParOf" srcId="{0BA1A783-0577-4465-80CC-03030289E722}" destId="{6C4A7514-874B-4EFD-83AD-DE722524BC58}" srcOrd="15" destOrd="0" presId="urn:microsoft.com/office/officeart/2005/8/layout/orgChart1"/>
    <dgm:cxn modelId="{D8A90885-DA13-414C-8790-27E7F34BB629}" type="presParOf" srcId="{6C4A7514-874B-4EFD-83AD-DE722524BC58}" destId="{0F973E19-C4F4-4334-8B4C-3241A3A8390D}" srcOrd="0" destOrd="0" presId="urn:microsoft.com/office/officeart/2005/8/layout/orgChart1"/>
    <dgm:cxn modelId="{A084E0CC-7608-43F7-9566-58BBF724C79C}" type="presParOf" srcId="{0F973E19-C4F4-4334-8B4C-3241A3A8390D}" destId="{F88F047F-7CB8-4DD6-9726-4E824FDC2BB6}" srcOrd="0" destOrd="0" presId="urn:microsoft.com/office/officeart/2005/8/layout/orgChart1"/>
    <dgm:cxn modelId="{EF25B526-88B9-44BE-A467-B9E1E2AA4141}" type="presParOf" srcId="{0F973E19-C4F4-4334-8B4C-3241A3A8390D}" destId="{CDB4C886-2724-4378-BC1D-AED8EF40E926}" srcOrd="1" destOrd="0" presId="urn:microsoft.com/office/officeart/2005/8/layout/orgChart1"/>
    <dgm:cxn modelId="{0B31F4A9-ED72-477B-9BFD-2968611731E8}" type="presParOf" srcId="{6C4A7514-874B-4EFD-83AD-DE722524BC58}" destId="{001BF56B-6527-4AA5-8F02-62D1151CD0F2}" srcOrd="1" destOrd="0" presId="urn:microsoft.com/office/officeart/2005/8/layout/orgChart1"/>
    <dgm:cxn modelId="{E26EE54A-19E7-452B-9D5E-6C2FFA49B3C1}" type="presParOf" srcId="{6C4A7514-874B-4EFD-83AD-DE722524BC58}" destId="{A203B448-A77D-46F9-A06F-2A6BBA5EC790}" srcOrd="2" destOrd="0" presId="urn:microsoft.com/office/officeart/2005/8/layout/orgChart1"/>
    <dgm:cxn modelId="{7C6B2279-CAF0-48B5-BBA8-E0F8C872DA30}" type="presParOf" srcId="{032AA6E8-C678-4C2A-9247-E3ACBD381EA3}" destId="{C22A5B63-F8C6-4CC9-8CAC-5DE5A9F25846}" srcOrd="2" destOrd="0" presId="urn:microsoft.com/office/officeart/2005/8/layout/orgChart1"/>
    <dgm:cxn modelId="{173ADB36-2DB7-4D1C-8F99-7F37A60EBF19}" type="presParOf" srcId="{6ED8E491-4A78-4D0D-8541-6A7FE13F81DD}" destId="{FCBD6CFB-35C3-4856-A7A6-614A1C87B4F2}" srcOrd="4" destOrd="0" presId="urn:microsoft.com/office/officeart/2005/8/layout/orgChart1"/>
    <dgm:cxn modelId="{8FB4D9BC-199F-4DFD-B930-FE6F68E28A97}" type="presParOf" srcId="{6ED8E491-4A78-4D0D-8541-6A7FE13F81DD}" destId="{C91F1446-CA74-4F1E-BB3F-9E6756DB12DF}" srcOrd="5" destOrd="0" presId="urn:microsoft.com/office/officeart/2005/8/layout/orgChart1"/>
    <dgm:cxn modelId="{578C89B0-CE9A-4750-A5C1-A96489C65DD3}" type="presParOf" srcId="{C91F1446-CA74-4F1E-BB3F-9E6756DB12DF}" destId="{D15E75D3-2E75-4A54-BEE1-3FE2A545EAFF}" srcOrd="0" destOrd="0" presId="urn:microsoft.com/office/officeart/2005/8/layout/orgChart1"/>
    <dgm:cxn modelId="{B7CD8886-FAC5-41DF-B44E-F737AC91B69E}" type="presParOf" srcId="{D15E75D3-2E75-4A54-BEE1-3FE2A545EAFF}" destId="{CD70577F-7D1D-4DAE-9E74-6DCED5CA955E}" srcOrd="0" destOrd="0" presId="urn:microsoft.com/office/officeart/2005/8/layout/orgChart1"/>
    <dgm:cxn modelId="{169C5AA6-4D06-48D4-804B-BCFB402FEE02}" type="presParOf" srcId="{D15E75D3-2E75-4A54-BEE1-3FE2A545EAFF}" destId="{1A854EA2-597A-4E2D-BF7D-F93D8A4E08CC}" srcOrd="1" destOrd="0" presId="urn:microsoft.com/office/officeart/2005/8/layout/orgChart1"/>
    <dgm:cxn modelId="{1C34A28B-4066-4D9B-9A94-108AE299A809}" type="presParOf" srcId="{C91F1446-CA74-4F1E-BB3F-9E6756DB12DF}" destId="{02F10F85-0BC1-4AD7-9BCC-91800D36423B}" srcOrd="1" destOrd="0" presId="urn:microsoft.com/office/officeart/2005/8/layout/orgChart1"/>
    <dgm:cxn modelId="{0F6EF268-F0C8-4B2C-B372-BA678D1134F4}" type="presParOf" srcId="{02F10F85-0BC1-4AD7-9BCC-91800D36423B}" destId="{EFFEE2AB-2076-47EC-849A-919B93463658}" srcOrd="0" destOrd="0" presId="urn:microsoft.com/office/officeart/2005/8/layout/orgChart1"/>
    <dgm:cxn modelId="{570ABB63-DF64-4BB3-BFBD-47B942FBDDC7}" type="presParOf" srcId="{02F10F85-0BC1-4AD7-9BCC-91800D36423B}" destId="{68ECEC88-4A38-4665-8080-C69C8215D923}" srcOrd="1" destOrd="0" presId="urn:microsoft.com/office/officeart/2005/8/layout/orgChart1"/>
    <dgm:cxn modelId="{24F31C13-4410-4A40-B477-7F1731A8D374}" type="presParOf" srcId="{68ECEC88-4A38-4665-8080-C69C8215D923}" destId="{3E397EE5-64AD-4FB9-8518-6CCEF000A553}" srcOrd="0" destOrd="0" presId="urn:microsoft.com/office/officeart/2005/8/layout/orgChart1"/>
    <dgm:cxn modelId="{05AFB0AA-8161-49B5-B108-B67D366B8D98}" type="presParOf" srcId="{3E397EE5-64AD-4FB9-8518-6CCEF000A553}" destId="{78511E1B-BD24-4106-B4BE-B0D69F7C21A3}" srcOrd="0" destOrd="0" presId="urn:microsoft.com/office/officeart/2005/8/layout/orgChart1"/>
    <dgm:cxn modelId="{ABEBFA4D-F4FF-41CE-BA4C-2F1DCE50E833}" type="presParOf" srcId="{3E397EE5-64AD-4FB9-8518-6CCEF000A553}" destId="{072923F7-D88F-4F36-BFDA-C3A95596403B}" srcOrd="1" destOrd="0" presId="urn:microsoft.com/office/officeart/2005/8/layout/orgChart1"/>
    <dgm:cxn modelId="{5C54D939-09F4-47E9-A000-51A85B1EA35A}" type="presParOf" srcId="{68ECEC88-4A38-4665-8080-C69C8215D923}" destId="{5550452F-BE25-4734-ABA9-97556EE57763}" srcOrd="1" destOrd="0" presId="urn:microsoft.com/office/officeart/2005/8/layout/orgChart1"/>
    <dgm:cxn modelId="{AB343AFA-0E17-43FB-A265-3F23DB249B73}" type="presParOf" srcId="{68ECEC88-4A38-4665-8080-C69C8215D923}" destId="{94E25F47-4EA2-43CB-BD29-40574A40B226}" srcOrd="2" destOrd="0" presId="urn:microsoft.com/office/officeart/2005/8/layout/orgChart1"/>
    <dgm:cxn modelId="{D70943E2-0A20-470B-B819-1DE30AE8CBC1}" type="presParOf" srcId="{02F10F85-0BC1-4AD7-9BCC-91800D36423B}" destId="{6737384F-3E38-4A73-AD2D-E4652F657A87}" srcOrd="2" destOrd="0" presId="urn:microsoft.com/office/officeart/2005/8/layout/orgChart1"/>
    <dgm:cxn modelId="{EDE8E247-FA8D-4929-B1D3-5139749C1F31}" type="presParOf" srcId="{02F10F85-0BC1-4AD7-9BCC-91800D36423B}" destId="{B68E94BC-C09E-430F-B9BF-76C04402B733}" srcOrd="3" destOrd="0" presId="urn:microsoft.com/office/officeart/2005/8/layout/orgChart1"/>
    <dgm:cxn modelId="{6B105F5F-EFE2-4865-91E6-DC2AAEB16E02}" type="presParOf" srcId="{B68E94BC-C09E-430F-B9BF-76C04402B733}" destId="{CF7626CB-856D-4339-AAB8-2CB2739B50D7}" srcOrd="0" destOrd="0" presId="urn:microsoft.com/office/officeart/2005/8/layout/orgChart1"/>
    <dgm:cxn modelId="{C0ECBE9D-3E6C-4FE8-93B6-AD53AA3D2D08}" type="presParOf" srcId="{CF7626CB-856D-4339-AAB8-2CB2739B50D7}" destId="{A0110D20-6090-40DF-B5A8-7C394AC3DC34}" srcOrd="0" destOrd="0" presId="urn:microsoft.com/office/officeart/2005/8/layout/orgChart1"/>
    <dgm:cxn modelId="{BF205FAB-C8F4-4A2E-9ED6-AC004A3DBCC5}" type="presParOf" srcId="{CF7626CB-856D-4339-AAB8-2CB2739B50D7}" destId="{57EA980E-A924-46CC-9F6F-1FD369B1749B}" srcOrd="1" destOrd="0" presId="urn:microsoft.com/office/officeart/2005/8/layout/orgChart1"/>
    <dgm:cxn modelId="{8B0667CA-646A-4CA1-9056-24E42DA7DFE9}" type="presParOf" srcId="{B68E94BC-C09E-430F-B9BF-76C04402B733}" destId="{99F1C87E-5994-4F27-A3DB-F8E40535D2C7}" srcOrd="1" destOrd="0" presId="urn:microsoft.com/office/officeart/2005/8/layout/orgChart1"/>
    <dgm:cxn modelId="{6D7561F0-8AA6-4A49-8FF7-178CF5C58858}" type="presParOf" srcId="{B68E94BC-C09E-430F-B9BF-76C04402B733}" destId="{4EB25385-5F35-4160-A4BF-825E072CB684}" srcOrd="2" destOrd="0" presId="urn:microsoft.com/office/officeart/2005/8/layout/orgChart1"/>
    <dgm:cxn modelId="{1A920319-38AC-4E14-94BA-D3612EE768E1}" type="presParOf" srcId="{C91F1446-CA74-4F1E-BB3F-9E6756DB12DF}" destId="{5C4AC0B2-EAA3-4292-A51F-989D28210D87}" srcOrd="2" destOrd="0" presId="urn:microsoft.com/office/officeart/2005/8/layout/orgChart1"/>
    <dgm:cxn modelId="{D080A7C2-C867-4184-A670-CFBA2F99B66B}" type="presParOf" srcId="{6ED8E491-4A78-4D0D-8541-6A7FE13F81DD}" destId="{FBA5448E-37F9-4CA8-AFE0-53ECF3389924}" srcOrd="6" destOrd="0" presId="urn:microsoft.com/office/officeart/2005/8/layout/orgChart1"/>
    <dgm:cxn modelId="{F48490DE-F59D-4CE4-81CC-801B5BF77A21}" type="presParOf" srcId="{6ED8E491-4A78-4D0D-8541-6A7FE13F81DD}" destId="{B7AE9403-7282-43A9-B7A6-968276D67F3A}" srcOrd="7" destOrd="0" presId="urn:microsoft.com/office/officeart/2005/8/layout/orgChart1"/>
    <dgm:cxn modelId="{E343683C-6E49-48C8-9521-D33526712A4D}" type="presParOf" srcId="{B7AE9403-7282-43A9-B7A6-968276D67F3A}" destId="{1D0FF995-D7E1-4CCD-9829-D7706BB84C05}" srcOrd="0" destOrd="0" presId="urn:microsoft.com/office/officeart/2005/8/layout/orgChart1"/>
    <dgm:cxn modelId="{F3E62685-8EED-431A-A486-AE403B732649}" type="presParOf" srcId="{1D0FF995-D7E1-4CCD-9829-D7706BB84C05}" destId="{949A59BB-8EA4-445F-8379-2D46AA7B1FDA}" srcOrd="0" destOrd="0" presId="urn:microsoft.com/office/officeart/2005/8/layout/orgChart1"/>
    <dgm:cxn modelId="{500A0FCE-60F8-4A02-801F-40E6B1E9C204}" type="presParOf" srcId="{1D0FF995-D7E1-4CCD-9829-D7706BB84C05}" destId="{A8AB12FF-45A9-4749-936B-7BA6158A04FC}" srcOrd="1" destOrd="0" presId="urn:microsoft.com/office/officeart/2005/8/layout/orgChart1"/>
    <dgm:cxn modelId="{EACF4EE2-42F9-422C-B593-DF642C20F7F4}" type="presParOf" srcId="{B7AE9403-7282-43A9-B7A6-968276D67F3A}" destId="{FED5C252-4A87-4212-8985-676F100B702C}" srcOrd="1" destOrd="0" presId="urn:microsoft.com/office/officeart/2005/8/layout/orgChart1"/>
    <dgm:cxn modelId="{5047CAFE-FA9D-4178-A078-27D4574A9DE3}" type="presParOf" srcId="{B7AE9403-7282-43A9-B7A6-968276D67F3A}" destId="{D6952CE9-5850-4340-BDAF-327FC0600621}" srcOrd="2" destOrd="0" presId="urn:microsoft.com/office/officeart/2005/8/layout/orgChart1"/>
    <dgm:cxn modelId="{289DEFE7-857D-4601-B53F-380093D6A6A3}" type="presParOf" srcId="{91323A5D-0FF1-48B2-91C1-7485709B4A9F}" destId="{202EE58A-D02F-4530-B646-4B28D43B2357}" srcOrd="2" destOrd="0" presId="urn:microsoft.com/office/officeart/2005/8/layout/orgChart1"/>
  </dgm:cxnLst>
  <dgm:bg/>
  <dgm:whole/>
  <dgm:extLst>
    <a:ext uri="http://schemas.microsoft.com/office/drawing/2008/diagram">
      <dsp:dataModelExt xmlns:dsp="http://schemas.microsoft.com/office/drawing/2008/diagram" relId="rId70"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047411F8-A76F-486B-B8E0-A184C2DC168C}"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B7897E9F-6721-40E8-B39E-D1F6044D75EA}">
      <dgm:prSet phldrT="[Text]" custT="1"/>
      <dgm:spPr/>
      <dgm:t>
        <a:bodyPr/>
        <a:lstStyle/>
        <a:p>
          <a:r>
            <a:rPr lang="en-US" sz="1100"/>
            <a:t>Municipal Staff</a:t>
          </a:r>
        </a:p>
      </dgm:t>
    </dgm:pt>
    <dgm:pt modelId="{1EF1E068-DCCC-44AB-9DBE-B30662912984}" type="parTrans" cxnId="{0FF61A13-9FAD-412F-AF22-AB18D9EA38F5}">
      <dgm:prSet/>
      <dgm:spPr/>
      <dgm:t>
        <a:bodyPr/>
        <a:lstStyle/>
        <a:p>
          <a:endParaRPr lang="en-US" sz="1400"/>
        </a:p>
      </dgm:t>
    </dgm:pt>
    <dgm:pt modelId="{264EE430-ED38-4647-A07F-40FCE26FE6D1}" type="sibTrans" cxnId="{0FF61A13-9FAD-412F-AF22-AB18D9EA38F5}">
      <dgm:prSet/>
      <dgm:spPr/>
      <dgm:t>
        <a:bodyPr/>
        <a:lstStyle/>
        <a:p>
          <a:endParaRPr lang="en-US" sz="1400"/>
        </a:p>
      </dgm:t>
    </dgm:pt>
    <dgm:pt modelId="{FB830922-DE48-4546-8664-6DAFB6616C9B}">
      <dgm:prSet phldrT="[Text]" custT="1"/>
      <dgm:spPr/>
      <dgm:t>
        <a:bodyPr/>
        <a:lstStyle/>
        <a:p>
          <a:r>
            <a:rPr lang="en-US" sz="1100"/>
            <a:t>Salaries, Wages and Allowances</a:t>
          </a:r>
        </a:p>
      </dgm:t>
    </dgm:pt>
    <dgm:pt modelId="{7BE55117-626C-4995-8C77-A75CD1A6D74F}" type="parTrans" cxnId="{5B47D636-758C-4C01-AC3D-143E698E2F47}">
      <dgm:prSet/>
      <dgm:spPr/>
      <dgm:t>
        <a:bodyPr/>
        <a:lstStyle/>
        <a:p>
          <a:endParaRPr lang="en-US" sz="1400"/>
        </a:p>
      </dgm:t>
    </dgm:pt>
    <dgm:pt modelId="{1705FA89-34AC-41F2-9BDF-CCE5F5F1378E}" type="sibTrans" cxnId="{5B47D636-758C-4C01-AC3D-143E698E2F47}">
      <dgm:prSet/>
      <dgm:spPr/>
      <dgm:t>
        <a:bodyPr/>
        <a:lstStyle/>
        <a:p>
          <a:endParaRPr lang="en-US" sz="1400"/>
        </a:p>
      </dgm:t>
    </dgm:pt>
    <dgm:pt modelId="{62BB282E-0723-4B6D-A38E-1747F8185F19}">
      <dgm:prSet phldrT="[Text]" custT="1"/>
      <dgm:spPr/>
      <dgm:t>
        <a:bodyPr/>
        <a:lstStyle/>
        <a:p>
          <a:r>
            <a:rPr lang="en-US" sz="1100"/>
            <a:t>Social Contributions</a:t>
          </a:r>
        </a:p>
      </dgm:t>
    </dgm:pt>
    <dgm:pt modelId="{92CEB658-CA1B-4DC2-96F1-2BE3D20A1216}" type="parTrans" cxnId="{6574870C-6FA8-42E1-94DF-8529938E0B3F}">
      <dgm:prSet/>
      <dgm:spPr/>
      <dgm:t>
        <a:bodyPr/>
        <a:lstStyle/>
        <a:p>
          <a:endParaRPr lang="en-US" sz="1400"/>
        </a:p>
      </dgm:t>
    </dgm:pt>
    <dgm:pt modelId="{D74C699F-8BED-41CC-BCE7-D7A7AD24B17C}" type="sibTrans" cxnId="{6574870C-6FA8-42E1-94DF-8529938E0B3F}">
      <dgm:prSet/>
      <dgm:spPr/>
      <dgm:t>
        <a:bodyPr/>
        <a:lstStyle/>
        <a:p>
          <a:endParaRPr lang="en-US" sz="1400"/>
        </a:p>
      </dgm:t>
    </dgm:pt>
    <dgm:pt modelId="{D1CA343D-C83D-49E0-AF86-59DCFE3BD084}">
      <dgm:prSet phldrT="[Text]" custT="1"/>
      <dgm:spPr/>
      <dgm:t>
        <a:bodyPr/>
        <a:lstStyle/>
        <a:p>
          <a:r>
            <a:rPr lang="en-US" sz="1100"/>
            <a:t>Post-retirement Benefit</a:t>
          </a:r>
        </a:p>
      </dgm:t>
    </dgm:pt>
    <dgm:pt modelId="{2BA4C076-4AB9-4EE5-B6C5-24DB52C06244}" type="parTrans" cxnId="{453179EB-41A2-4E2C-B5D5-5C2D798BD72D}">
      <dgm:prSet/>
      <dgm:spPr/>
      <dgm:t>
        <a:bodyPr/>
        <a:lstStyle/>
        <a:p>
          <a:endParaRPr lang="en-US" sz="1400"/>
        </a:p>
      </dgm:t>
    </dgm:pt>
    <dgm:pt modelId="{54E327EA-9E81-4BDC-BB5C-D6F35CCF4C7F}" type="sibTrans" cxnId="{453179EB-41A2-4E2C-B5D5-5C2D798BD72D}">
      <dgm:prSet/>
      <dgm:spPr/>
      <dgm:t>
        <a:bodyPr/>
        <a:lstStyle/>
        <a:p>
          <a:endParaRPr lang="en-US" sz="1400"/>
        </a:p>
      </dgm:t>
    </dgm:pt>
    <dgm:pt modelId="{F5AE8AD9-D5DB-46BC-8243-0B641C481552}">
      <dgm:prSet custT="1"/>
      <dgm:spPr/>
      <dgm:t>
        <a:bodyPr/>
        <a:lstStyle/>
        <a:p>
          <a:r>
            <a:rPr lang="en-US" sz="1100"/>
            <a:t>Post-retirement - Cost Capitalised to PPE</a:t>
          </a:r>
        </a:p>
      </dgm:t>
    </dgm:pt>
    <dgm:pt modelId="{6686F1DC-0862-4AFA-999D-8E0852973798}" type="parTrans" cxnId="{1FE9FA65-7CE6-4D2A-B9F2-66DBE370AA2A}">
      <dgm:prSet/>
      <dgm:spPr/>
      <dgm:t>
        <a:bodyPr/>
        <a:lstStyle/>
        <a:p>
          <a:endParaRPr lang="en-US" sz="1400"/>
        </a:p>
      </dgm:t>
    </dgm:pt>
    <dgm:pt modelId="{334C6CFE-6471-4FA4-95E4-B860B451030E}" type="sibTrans" cxnId="{1FE9FA65-7CE6-4D2A-B9F2-66DBE370AA2A}">
      <dgm:prSet/>
      <dgm:spPr/>
      <dgm:t>
        <a:bodyPr/>
        <a:lstStyle/>
        <a:p>
          <a:endParaRPr lang="en-US" sz="1400"/>
        </a:p>
      </dgm:t>
    </dgm:pt>
    <dgm:pt modelId="{0B10DB3F-5F17-4DA1-A272-244D887D7FB4}" type="pres">
      <dgm:prSet presAssocID="{047411F8-A76F-486B-B8E0-A184C2DC168C}" presName="hierChild1" presStyleCnt="0">
        <dgm:presLayoutVars>
          <dgm:orgChart val="1"/>
          <dgm:chPref val="1"/>
          <dgm:dir/>
          <dgm:animOne val="branch"/>
          <dgm:animLvl val="lvl"/>
          <dgm:resizeHandles/>
        </dgm:presLayoutVars>
      </dgm:prSet>
      <dgm:spPr/>
      <dgm:t>
        <a:bodyPr/>
        <a:lstStyle/>
        <a:p>
          <a:endParaRPr lang="en-ZA"/>
        </a:p>
      </dgm:t>
    </dgm:pt>
    <dgm:pt modelId="{34DC9DDF-7622-47FE-8F80-67CD95DDE8C0}" type="pres">
      <dgm:prSet presAssocID="{B7897E9F-6721-40E8-B39E-D1F6044D75EA}" presName="hierRoot1" presStyleCnt="0">
        <dgm:presLayoutVars>
          <dgm:hierBranch val="init"/>
        </dgm:presLayoutVars>
      </dgm:prSet>
      <dgm:spPr/>
    </dgm:pt>
    <dgm:pt modelId="{F5986105-F0D5-4041-97E2-9994B9AC0522}" type="pres">
      <dgm:prSet presAssocID="{B7897E9F-6721-40E8-B39E-D1F6044D75EA}" presName="rootComposite1" presStyleCnt="0"/>
      <dgm:spPr/>
    </dgm:pt>
    <dgm:pt modelId="{7A4DC264-0B60-4729-9378-6202C03F7840}" type="pres">
      <dgm:prSet presAssocID="{B7897E9F-6721-40E8-B39E-D1F6044D75EA}" presName="rootText1" presStyleLbl="node0" presStyleIdx="0" presStyleCnt="1">
        <dgm:presLayoutVars>
          <dgm:chPref val="3"/>
        </dgm:presLayoutVars>
      </dgm:prSet>
      <dgm:spPr/>
      <dgm:t>
        <a:bodyPr/>
        <a:lstStyle/>
        <a:p>
          <a:endParaRPr lang="en-ZA"/>
        </a:p>
      </dgm:t>
    </dgm:pt>
    <dgm:pt modelId="{FF0A3D89-E8BD-43EB-8F8D-E32847DD8EEB}" type="pres">
      <dgm:prSet presAssocID="{B7897E9F-6721-40E8-B39E-D1F6044D75EA}" presName="rootConnector1" presStyleLbl="node1" presStyleIdx="0" presStyleCnt="0"/>
      <dgm:spPr/>
      <dgm:t>
        <a:bodyPr/>
        <a:lstStyle/>
        <a:p>
          <a:endParaRPr lang="en-ZA"/>
        </a:p>
      </dgm:t>
    </dgm:pt>
    <dgm:pt modelId="{2B00F360-D4F1-4989-A24B-5413A7C13404}" type="pres">
      <dgm:prSet presAssocID="{B7897E9F-6721-40E8-B39E-D1F6044D75EA}" presName="hierChild2" presStyleCnt="0"/>
      <dgm:spPr/>
    </dgm:pt>
    <dgm:pt modelId="{36DF26FB-C751-4F49-9DA7-7B6C1516D69A}" type="pres">
      <dgm:prSet presAssocID="{7BE55117-626C-4995-8C77-A75CD1A6D74F}" presName="Name37" presStyleLbl="parChTrans1D2" presStyleIdx="0" presStyleCnt="4"/>
      <dgm:spPr/>
      <dgm:t>
        <a:bodyPr/>
        <a:lstStyle/>
        <a:p>
          <a:endParaRPr lang="en-ZA"/>
        </a:p>
      </dgm:t>
    </dgm:pt>
    <dgm:pt modelId="{47307858-103A-4389-B886-9DC168E03616}" type="pres">
      <dgm:prSet presAssocID="{FB830922-DE48-4546-8664-6DAFB6616C9B}" presName="hierRoot2" presStyleCnt="0">
        <dgm:presLayoutVars>
          <dgm:hierBranch val="init"/>
        </dgm:presLayoutVars>
      </dgm:prSet>
      <dgm:spPr/>
    </dgm:pt>
    <dgm:pt modelId="{34B30FE6-115C-4936-A0CB-8FFB856128D9}" type="pres">
      <dgm:prSet presAssocID="{FB830922-DE48-4546-8664-6DAFB6616C9B}" presName="rootComposite" presStyleCnt="0"/>
      <dgm:spPr/>
    </dgm:pt>
    <dgm:pt modelId="{15251F5B-6F3A-4717-97DE-D5B942277A84}" type="pres">
      <dgm:prSet presAssocID="{FB830922-DE48-4546-8664-6DAFB6616C9B}" presName="rootText" presStyleLbl="node2" presStyleIdx="0" presStyleCnt="4">
        <dgm:presLayoutVars>
          <dgm:chPref val="3"/>
        </dgm:presLayoutVars>
      </dgm:prSet>
      <dgm:spPr/>
      <dgm:t>
        <a:bodyPr/>
        <a:lstStyle/>
        <a:p>
          <a:endParaRPr lang="en-ZA"/>
        </a:p>
      </dgm:t>
    </dgm:pt>
    <dgm:pt modelId="{06728570-984C-424A-BD9B-1CD5D3FE2862}" type="pres">
      <dgm:prSet presAssocID="{FB830922-DE48-4546-8664-6DAFB6616C9B}" presName="rootConnector" presStyleLbl="node2" presStyleIdx="0" presStyleCnt="4"/>
      <dgm:spPr/>
      <dgm:t>
        <a:bodyPr/>
        <a:lstStyle/>
        <a:p>
          <a:endParaRPr lang="en-ZA"/>
        </a:p>
      </dgm:t>
    </dgm:pt>
    <dgm:pt modelId="{A88A87B9-53CA-4461-BEE1-71A288024CCF}" type="pres">
      <dgm:prSet presAssocID="{FB830922-DE48-4546-8664-6DAFB6616C9B}" presName="hierChild4" presStyleCnt="0"/>
      <dgm:spPr/>
    </dgm:pt>
    <dgm:pt modelId="{CA860F0A-4E6A-4529-B523-BD63D764C1DD}" type="pres">
      <dgm:prSet presAssocID="{FB830922-DE48-4546-8664-6DAFB6616C9B}" presName="hierChild5" presStyleCnt="0"/>
      <dgm:spPr/>
    </dgm:pt>
    <dgm:pt modelId="{13BF3F42-1DFA-4EAF-BF83-120156E8BBF9}" type="pres">
      <dgm:prSet presAssocID="{92CEB658-CA1B-4DC2-96F1-2BE3D20A1216}" presName="Name37" presStyleLbl="parChTrans1D2" presStyleIdx="1" presStyleCnt="4"/>
      <dgm:spPr/>
      <dgm:t>
        <a:bodyPr/>
        <a:lstStyle/>
        <a:p>
          <a:endParaRPr lang="en-ZA"/>
        </a:p>
      </dgm:t>
    </dgm:pt>
    <dgm:pt modelId="{C4C4F0DA-BE23-47B1-BB7B-2B8B639FA659}" type="pres">
      <dgm:prSet presAssocID="{62BB282E-0723-4B6D-A38E-1747F8185F19}" presName="hierRoot2" presStyleCnt="0">
        <dgm:presLayoutVars>
          <dgm:hierBranch val="init"/>
        </dgm:presLayoutVars>
      </dgm:prSet>
      <dgm:spPr/>
    </dgm:pt>
    <dgm:pt modelId="{7F7D230E-252B-44DE-8CAD-B0E628DF96A4}" type="pres">
      <dgm:prSet presAssocID="{62BB282E-0723-4B6D-A38E-1747F8185F19}" presName="rootComposite" presStyleCnt="0"/>
      <dgm:spPr/>
    </dgm:pt>
    <dgm:pt modelId="{B6B698E0-D4FE-415D-B34F-019FE75300B0}" type="pres">
      <dgm:prSet presAssocID="{62BB282E-0723-4B6D-A38E-1747F8185F19}" presName="rootText" presStyleLbl="node2" presStyleIdx="1" presStyleCnt="4">
        <dgm:presLayoutVars>
          <dgm:chPref val="3"/>
        </dgm:presLayoutVars>
      </dgm:prSet>
      <dgm:spPr/>
      <dgm:t>
        <a:bodyPr/>
        <a:lstStyle/>
        <a:p>
          <a:endParaRPr lang="en-ZA"/>
        </a:p>
      </dgm:t>
    </dgm:pt>
    <dgm:pt modelId="{DAE83B31-EAD7-41FE-97A1-AD7572BF51D2}" type="pres">
      <dgm:prSet presAssocID="{62BB282E-0723-4B6D-A38E-1747F8185F19}" presName="rootConnector" presStyleLbl="node2" presStyleIdx="1" presStyleCnt="4"/>
      <dgm:spPr/>
      <dgm:t>
        <a:bodyPr/>
        <a:lstStyle/>
        <a:p>
          <a:endParaRPr lang="en-ZA"/>
        </a:p>
      </dgm:t>
    </dgm:pt>
    <dgm:pt modelId="{395F2E8E-6049-4359-82F2-F95D1390548A}" type="pres">
      <dgm:prSet presAssocID="{62BB282E-0723-4B6D-A38E-1747F8185F19}" presName="hierChild4" presStyleCnt="0"/>
      <dgm:spPr/>
    </dgm:pt>
    <dgm:pt modelId="{4EEC1F05-B790-419A-83E4-FF79DFCE94CB}" type="pres">
      <dgm:prSet presAssocID="{62BB282E-0723-4B6D-A38E-1747F8185F19}" presName="hierChild5" presStyleCnt="0"/>
      <dgm:spPr/>
    </dgm:pt>
    <dgm:pt modelId="{8639480D-E291-42E9-92D0-8D96630D302D}" type="pres">
      <dgm:prSet presAssocID="{2BA4C076-4AB9-4EE5-B6C5-24DB52C06244}" presName="Name37" presStyleLbl="parChTrans1D2" presStyleIdx="2" presStyleCnt="4"/>
      <dgm:spPr/>
      <dgm:t>
        <a:bodyPr/>
        <a:lstStyle/>
        <a:p>
          <a:endParaRPr lang="en-ZA"/>
        </a:p>
      </dgm:t>
    </dgm:pt>
    <dgm:pt modelId="{04B16860-8EE8-411B-9CB4-1C4C23702B5F}" type="pres">
      <dgm:prSet presAssocID="{D1CA343D-C83D-49E0-AF86-59DCFE3BD084}" presName="hierRoot2" presStyleCnt="0">
        <dgm:presLayoutVars>
          <dgm:hierBranch val="init"/>
        </dgm:presLayoutVars>
      </dgm:prSet>
      <dgm:spPr/>
    </dgm:pt>
    <dgm:pt modelId="{12578503-C8DB-446D-8603-F5F4087C140F}" type="pres">
      <dgm:prSet presAssocID="{D1CA343D-C83D-49E0-AF86-59DCFE3BD084}" presName="rootComposite" presStyleCnt="0"/>
      <dgm:spPr/>
    </dgm:pt>
    <dgm:pt modelId="{F7BE5220-B15E-450F-AC73-C54DBEF66FD5}" type="pres">
      <dgm:prSet presAssocID="{D1CA343D-C83D-49E0-AF86-59DCFE3BD084}" presName="rootText" presStyleLbl="node2" presStyleIdx="2" presStyleCnt="4">
        <dgm:presLayoutVars>
          <dgm:chPref val="3"/>
        </dgm:presLayoutVars>
      </dgm:prSet>
      <dgm:spPr/>
      <dgm:t>
        <a:bodyPr/>
        <a:lstStyle/>
        <a:p>
          <a:endParaRPr lang="en-ZA"/>
        </a:p>
      </dgm:t>
    </dgm:pt>
    <dgm:pt modelId="{92431BB6-5766-4E34-B0AE-07F1D67DB0B0}" type="pres">
      <dgm:prSet presAssocID="{D1CA343D-C83D-49E0-AF86-59DCFE3BD084}" presName="rootConnector" presStyleLbl="node2" presStyleIdx="2" presStyleCnt="4"/>
      <dgm:spPr/>
      <dgm:t>
        <a:bodyPr/>
        <a:lstStyle/>
        <a:p>
          <a:endParaRPr lang="en-ZA"/>
        </a:p>
      </dgm:t>
    </dgm:pt>
    <dgm:pt modelId="{5024AE54-62EC-482B-9EF7-0BFE46081FB9}" type="pres">
      <dgm:prSet presAssocID="{D1CA343D-C83D-49E0-AF86-59DCFE3BD084}" presName="hierChild4" presStyleCnt="0"/>
      <dgm:spPr/>
    </dgm:pt>
    <dgm:pt modelId="{C24AFC40-4702-483E-9F48-A3119D1A0100}" type="pres">
      <dgm:prSet presAssocID="{D1CA343D-C83D-49E0-AF86-59DCFE3BD084}" presName="hierChild5" presStyleCnt="0"/>
      <dgm:spPr/>
    </dgm:pt>
    <dgm:pt modelId="{A9A37AF7-0F66-450B-B09F-8C8AAED104B6}" type="pres">
      <dgm:prSet presAssocID="{6686F1DC-0862-4AFA-999D-8E0852973798}" presName="Name37" presStyleLbl="parChTrans1D2" presStyleIdx="3" presStyleCnt="4"/>
      <dgm:spPr/>
      <dgm:t>
        <a:bodyPr/>
        <a:lstStyle/>
        <a:p>
          <a:endParaRPr lang="en-ZA"/>
        </a:p>
      </dgm:t>
    </dgm:pt>
    <dgm:pt modelId="{D8DDF96D-6DA7-4864-93BB-DD8FCD857A5B}" type="pres">
      <dgm:prSet presAssocID="{F5AE8AD9-D5DB-46BC-8243-0B641C481552}" presName="hierRoot2" presStyleCnt="0">
        <dgm:presLayoutVars>
          <dgm:hierBranch val="init"/>
        </dgm:presLayoutVars>
      </dgm:prSet>
      <dgm:spPr/>
    </dgm:pt>
    <dgm:pt modelId="{4E31D1A3-D1DA-410C-88ED-B8CC0845BC36}" type="pres">
      <dgm:prSet presAssocID="{F5AE8AD9-D5DB-46BC-8243-0B641C481552}" presName="rootComposite" presStyleCnt="0"/>
      <dgm:spPr/>
    </dgm:pt>
    <dgm:pt modelId="{27F14516-EF9F-4200-9BD9-E3BDCB3749C2}" type="pres">
      <dgm:prSet presAssocID="{F5AE8AD9-D5DB-46BC-8243-0B641C481552}" presName="rootText" presStyleLbl="node2" presStyleIdx="3" presStyleCnt="4">
        <dgm:presLayoutVars>
          <dgm:chPref val="3"/>
        </dgm:presLayoutVars>
      </dgm:prSet>
      <dgm:spPr/>
      <dgm:t>
        <a:bodyPr/>
        <a:lstStyle/>
        <a:p>
          <a:endParaRPr lang="en-ZA"/>
        </a:p>
      </dgm:t>
    </dgm:pt>
    <dgm:pt modelId="{188D9DA0-58D4-4675-B21D-55057B3C2811}" type="pres">
      <dgm:prSet presAssocID="{F5AE8AD9-D5DB-46BC-8243-0B641C481552}" presName="rootConnector" presStyleLbl="node2" presStyleIdx="3" presStyleCnt="4"/>
      <dgm:spPr/>
      <dgm:t>
        <a:bodyPr/>
        <a:lstStyle/>
        <a:p>
          <a:endParaRPr lang="en-ZA"/>
        </a:p>
      </dgm:t>
    </dgm:pt>
    <dgm:pt modelId="{06E76811-9DB3-4C3F-BCB8-45F6C9D13FA4}" type="pres">
      <dgm:prSet presAssocID="{F5AE8AD9-D5DB-46BC-8243-0B641C481552}" presName="hierChild4" presStyleCnt="0"/>
      <dgm:spPr/>
    </dgm:pt>
    <dgm:pt modelId="{D81D9F5A-DAE6-4275-B12B-13A69E5B9756}" type="pres">
      <dgm:prSet presAssocID="{F5AE8AD9-D5DB-46BC-8243-0B641C481552}" presName="hierChild5" presStyleCnt="0"/>
      <dgm:spPr/>
    </dgm:pt>
    <dgm:pt modelId="{A5D1D5F1-A65A-4275-9FDF-13D976DBBF97}" type="pres">
      <dgm:prSet presAssocID="{B7897E9F-6721-40E8-B39E-D1F6044D75EA}" presName="hierChild3" presStyleCnt="0"/>
      <dgm:spPr/>
    </dgm:pt>
  </dgm:ptLst>
  <dgm:cxnLst>
    <dgm:cxn modelId="{1FE9FA65-7CE6-4D2A-B9F2-66DBE370AA2A}" srcId="{B7897E9F-6721-40E8-B39E-D1F6044D75EA}" destId="{F5AE8AD9-D5DB-46BC-8243-0B641C481552}" srcOrd="3" destOrd="0" parTransId="{6686F1DC-0862-4AFA-999D-8E0852973798}" sibTransId="{334C6CFE-6471-4FA4-95E4-B860B451030E}"/>
    <dgm:cxn modelId="{453179EB-41A2-4E2C-B5D5-5C2D798BD72D}" srcId="{B7897E9F-6721-40E8-B39E-D1F6044D75EA}" destId="{D1CA343D-C83D-49E0-AF86-59DCFE3BD084}" srcOrd="2" destOrd="0" parTransId="{2BA4C076-4AB9-4EE5-B6C5-24DB52C06244}" sibTransId="{54E327EA-9E81-4BDC-BB5C-D6F35CCF4C7F}"/>
    <dgm:cxn modelId="{D48BBDFF-FE7B-45B8-8E6A-85707491A87C}" type="presOf" srcId="{B7897E9F-6721-40E8-B39E-D1F6044D75EA}" destId="{7A4DC264-0B60-4729-9378-6202C03F7840}" srcOrd="0" destOrd="0" presId="urn:microsoft.com/office/officeart/2005/8/layout/orgChart1"/>
    <dgm:cxn modelId="{B4DFC518-8BB9-42DA-8A65-95C32090D48A}" type="presOf" srcId="{2BA4C076-4AB9-4EE5-B6C5-24DB52C06244}" destId="{8639480D-E291-42E9-92D0-8D96630D302D}" srcOrd="0" destOrd="0" presId="urn:microsoft.com/office/officeart/2005/8/layout/orgChart1"/>
    <dgm:cxn modelId="{FF29D175-6295-4389-B0BD-B47B138E024D}" type="presOf" srcId="{F5AE8AD9-D5DB-46BC-8243-0B641C481552}" destId="{27F14516-EF9F-4200-9BD9-E3BDCB3749C2}" srcOrd="0" destOrd="0" presId="urn:microsoft.com/office/officeart/2005/8/layout/orgChart1"/>
    <dgm:cxn modelId="{6574870C-6FA8-42E1-94DF-8529938E0B3F}" srcId="{B7897E9F-6721-40E8-B39E-D1F6044D75EA}" destId="{62BB282E-0723-4B6D-A38E-1747F8185F19}" srcOrd="1" destOrd="0" parTransId="{92CEB658-CA1B-4DC2-96F1-2BE3D20A1216}" sibTransId="{D74C699F-8BED-41CC-BCE7-D7A7AD24B17C}"/>
    <dgm:cxn modelId="{B8BC6DDA-57D7-4288-AEE1-8C5D139CF7E5}" type="presOf" srcId="{92CEB658-CA1B-4DC2-96F1-2BE3D20A1216}" destId="{13BF3F42-1DFA-4EAF-BF83-120156E8BBF9}" srcOrd="0" destOrd="0" presId="urn:microsoft.com/office/officeart/2005/8/layout/orgChart1"/>
    <dgm:cxn modelId="{766D1766-78B7-496F-BDFB-A02DC36F7896}" type="presOf" srcId="{FB830922-DE48-4546-8664-6DAFB6616C9B}" destId="{06728570-984C-424A-BD9B-1CD5D3FE2862}" srcOrd="1" destOrd="0" presId="urn:microsoft.com/office/officeart/2005/8/layout/orgChart1"/>
    <dgm:cxn modelId="{C1D50B03-9694-402D-BF8D-02622D3054CD}" type="presOf" srcId="{7BE55117-626C-4995-8C77-A75CD1A6D74F}" destId="{36DF26FB-C751-4F49-9DA7-7B6C1516D69A}" srcOrd="0" destOrd="0" presId="urn:microsoft.com/office/officeart/2005/8/layout/orgChart1"/>
    <dgm:cxn modelId="{560B2558-CBB0-425B-89F1-C5033676E1ED}" type="presOf" srcId="{62BB282E-0723-4B6D-A38E-1747F8185F19}" destId="{B6B698E0-D4FE-415D-B34F-019FE75300B0}" srcOrd="0" destOrd="0" presId="urn:microsoft.com/office/officeart/2005/8/layout/orgChart1"/>
    <dgm:cxn modelId="{DD549B6E-AB01-447C-ABA5-BCA969D0C7D6}" type="presOf" srcId="{047411F8-A76F-486B-B8E0-A184C2DC168C}" destId="{0B10DB3F-5F17-4DA1-A272-244D887D7FB4}" srcOrd="0" destOrd="0" presId="urn:microsoft.com/office/officeart/2005/8/layout/orgChart1"/>
    <dgm:cxn modelId="{1ED54790-56EB-4256-AC66-04DA64C5BAC4}" type="presOf" srcId="{6686F1DC-0862-4AFA-999D-8E0852973798}" destId="{A9A37AF7-0F66-450B-B09F-8C8AAED104B6}" srcOrd="0" destOrd="0" presId="urn:microsoft.com/office/officeart/2005/8/layout/orgChart1"/>
    <dgm:cxn modelId="{0FF61A13-9FAD-412F-AF22-AB18D9EA38F5}" srcId="{047411F8-A76F-486B-B8E0-A184C2DC168C}" destId="{B7897E9F-6721-40E8-B39E-D1F6044D75EA}" srcOrd="0" destOrd="0" parTransId="{1EF1E068-DCCC-44AB-9DBE-B30662912984}" sibTransId="{264EE430-ED38-4647-A07F-40FCE26FE6D1}"/>
    <dgm:cxn modelId="{5B47D636-758C-4C01-AC3D-143E698E2F47}" srcId="{B7897E9F-6721-40E8-B39E-D1F6044D75EA}" destId="{FB830922-DE48-4546-8664-6DAFB6616C9B}" srcOrd="0" destOrd="0" parTransId="{7BE55117-626C-4995-8C77-A75CD1A6D74F}" sibTransId="{1705FA89-34AC-41F2-9BDF-CCE5F5F1378E}"/>
    <dgm:cxn modelId="{FB09FB17-06EA-4C00-A529-4B5EE18FE1FE}" type="presOf" srcId="{D1CA343D-C83D-49E0-AF86-59DCFE3BD084}" destId="{92431BB6-5766-4E34-B0AE-07F1D67DB0B0}" srcOrd="1" destOrd="0" presId="urn:microsoft.com/office/officeart/2005/8/layout/orgChart1"/>
    <dgm:cxn modelId="{4FAB4DA9-BC71-4A8F-A43F-F22FFE712128}" type="presOf" srcId="{62BB282E-0723-4B6D-A38E-1747F8185F19}" destId="{DAE83B31-EAD7-41FE-97A1-AD7572BF51D2}" srcOrd="1" destOrd="0" presId="urn:microsoft.com/office/officeart/2005/8/layout/orgChart1"/>
    <dgm:cxn modelId="{EA41FBCD-9555-4B4D-86B9-053C9C298561}" type="presOf" srcId="{D1CA343D-C83D-49E0-AF86-59DCFE3BD084}" destId="{F7BE5220-B15E-450F-AC73-C54DBEF66FD5}" srcOrd="0" destOrd="0" presId="urn:microsoft.com/office/officeart/2005/8/layout/orgChart1"/>
    <dgm:cxn modelId="{46C5631B-2064-4B04-83C2-98B534416BAF}" type="presOf" srcId="{FB830922-DE48-4546-8664-6DAFB6616C9B}" destId="{15251F5B-6F3A-4717-97DE-D5B942277A84}" srcOrd="0" destOrd="0" presId="urn:microsoft.com/office/officeart/2005/8/layout/orgChart1"/>
    <dgm:cxn modelId="{7364BA49-29C1-455E-9A14-12B10C8A04BA}" type="presOf" srcId="{B7897E9F-6721-40E8-B39E-D1F6044D75EA}" destId="{FF0A3D89-E8BD-43EB-8F8D-E32847DD8EEB}" srcOrd="1" destOrd="0" presId="urn:microsoft.com/office/officeart/2005/8/layout/orgChart1"/>
    <dgm:cxn modelId="{89EC879F-7164-4EDF-95F5-F48C357287A8}" type="presOf" srcId="{F5AE8AD9-D5DB-46BC-8243-0B641C481552}" destId="{188D9DA0-58D4-4675-B21D-55057B3C2811}" srcOrd="1" destOrd="0" presId="urn:microsoft.com/office/officeart/2005/8/layout/orgChart1"/>
    <dgm:cxn modelId="{509D2275-7CF5-4EC6-B136-D2D9C14A0153}" type="presParOf" srcId="{0B10DB3F-5F17-4DA1-A272-244D887D7FB4}" destId="{34DC9DDF-7622-47FE-8F80-67CD95DDE8C0}" srcOrd="0" destOrd="0" presId="urn:microsoft.com/office/officeart/2005/8/layout/orgChart1"/>
    <dgm:cxn modelId="{A8F1BBAA-84E2-4A4E-8E26-8106BFF7D7BA}" type="presParOf" srcId="{34DC9DDF-7622-47FE-8F80-67CD95DDE8C0}" destId="{F5986105-F0D5-4041-97E2-9994B9AC0522}" srcOrd="0" destOrd="0" presId="urn:microsoft.com/office/officeart/2005/8/layout/orgChart1"/>
    <dgm:cxn modelId="{52D2FAC5-9F5B-4884-B2B8-0EBECBEB2ADA}" type="presParOf" srcId="{F5986105-F0D5-4041-97E2-9994B9AC0522}" destId="{7A4DC264-0B60-4729-9378-6202C03F7840}" srcOrd="0" destOrd="0" presId="urn:microsoft.com/office/officeart/2005/8/layout/orgChart1"/>
    <dgm:cxn modelId="{AFDB62EB-02D1-42E1-B692-ABCD86037A6B}" type="presParOf" srcId="{F5986105-F0D5-4041-97E2-9994B9AC0522}" destId="{FF0A3D89-E8BD-43EB-8F8D-E32847DD8EEB}" srcOrd="1" destOrd="0" presId="urn:microsoft.com/office/officeart/2005/8/layout/orgChart1"/>
    <dgm:cxn modelId="{CB0A592E-F4D3-4C2A-8034-F0FA6605153B}" type="presParOf" srcId="{34DC9DDF-7622-47FE-8F80-67CD95DDE8C0}" destId="{2B00F360-D4F1-4989-A24B-5413A7C13404}" srcOrd="1" destOrd="0" presId="urn:microsoft.com/office/officeart/2005/8/layout/orgChart1"/>
    <dgm:cxn modelId="{4984CED6-DA8B-46E7-8813-C6B88C016008}" type="presParOf" srcId="{2B00F360-D4F1-4989-A24B-5413A7C13404}" destId="{36DF26FB-C751-4F49-9DA7-7B6C1516D69A}" srcOrd="0" destOrd="0" presId="urn:microsoft.com/office/officeart/2005/8/layout/orgChart1"/>
    <dgm:cxn modelId="{2D08E90D-1D8E-4B21-9B5F-2F70D4F3741C}" type="presParOf" srcId="{2B00F360-D4F1-4989-A24B-5413A7C13404}" destId="{47307858-103A-4389-B886-9DC168E03616}" srcOrd="1" destOrd="0" presId="urn:microsoft.com/office/officeart/2005/8/layout/orgChart1"/>
    <dgm:cxn modelId="{ABC8599E-1278-4BD0-97BA-EDB4C958D8F3}" type="presParOf" srcId="{47307858-103A-4389-B886-9DC168E03616}" destId="{34B30FE6-115C-4936-A0CB-8FFB856128D9}" srcOrd="0" destOrd="0" presId="urn:microsoft.com/office/officeart/2005/8/layout/orgChart1"/>
    <dgm:cxn modelId="{41B59C98-8759-4BA2-B849-5DFFA14D1971}" type="presParOf" srcId="{34B30FE6-115C-4936-A0CB-8FFB856128D9}" destId="{15251F5B-6F3A-4717-97DE-D5B942277A84}" srcOrd="0" destOrd="0" presId="urn:microsoft.com/office/officeart/2005/8/layout/orgChart1"/>
    <dgm:cxn modelId="{66A6A740-FD65-434E-A275-AFC61391FEBE}" type="presParOf" srcId="{34B30FE6-115C-4936-A0CB-8FFB856128D9}" destId="{06728570-984C-424A-BD9B-1CD5D3FE2862}" srcOrd="1" destOrd="0" presId="urn:microsoft.com/office/officeart/2005/8/layout/orgChart1"/>
    <dgm:cxn modelId="{57A694DA-39D6-4416-8BE5-7E6C32B10967}" type="presParOf" srcId="{47307858-103A-4389-B886-9DC168E03616}" destId="{A88A87B9-53CA-4461-BEE1-71A288024CCF}" srcOrd="1" destOrd="0" presId="urn:microsoft.com/office/officeart/2005/8/layout/orgChart1"/>
    <dgm:cxn modelId="{FA0CCDC8-0F3F-4230-B727-E9472480B43F}" type="presParOf" srcId="{47307858-103A-4389-B886-9DC168E03616}" destId="{CA860F0A-4E6A-4529-B523-BD63D764C1DD}" srcOrd="2" destOrd="0" presId="urn:microsoft.com/office/officeart/2005/8/layout/orgChart1"/>
    <dgm:cxn modelId="{4D70CEF1-2EE8-4775-B637-EE8855323AA0}" type="presParOf" srcId="{2B00F360-D4F1-4989-A24B-5413A7C13404}" destId="{13BF3F42-1DFA-4EAF-BF83-120156E8BBF9}" srcOrd="2" destOrd="0" presId="urn:microsoft.com/office/officeart/2005/8/layout/orgChart1"/>
    <dgm:cxn modelId="{BE825357-3BDE-4563-8C15-0583A1C22FA7}" type="presParOf" srcId="{2B00F360-D4F1-4989-A24B-5413A7C13404}" destId="{C4C4F0DA-BE23-47B1-BB7B-2B8B639FA659}" srcOrd="3" destOrd="0" presId="urn:microsoft.com/office/officeart/2005/8/layout/orgChart1"/>
    <dgm:cxn modelId="{5FD7027E-4317-4AAB-B0D9-DC712BA0188A}" type="presParOf" srcId="{C4C4F0DA-BE23-47B1-BB7B-2B8B639FA659}" destId="{7F7D230E-252B-44DE-8CAD-B0E628DF96A4}" srcOrd="0" destOrd="0" presId="urn:microsoft.com/office/officeart/2005/8/layout/orgChart1"/>
    <dgm:cxn modelId="{99170A64-7D51-4161-83AC-8E06EF8A9F06}" type="presParOf" srcId="{7F7D230E-252B-44DE-8CAD-B0E628DF96A4}" destId="{B6B698E0-D4FE-415D-B34F-019FE75300B0}" srcOrd="0" destOrd="0" presId="urn:microsoft.com/office/officeart/2005/8/layout/orgChart1"/>
    <dgm:cxn modelId="{717AD97D-9AF8-4666-9D9E-5C52C85313CD}" type="presParOf" srcId="{7F7D230E-252B-44DE-8CAD-B0E628DF96A4}" destId="{DAE83B31-EAD7-41FE-97A1-AD7572BF51D2}" srcOrd="1" destOrd="0" presId="urn:microsoft.com/office/officeart/2005/8/layout/orgChart1"/>
    <dgm:cxn modelId="{7816AE4F-CF0B-4279-922B-15A58573CFD1}" type="presParOf" srcId="{C4C4F0DA-BE23-47B1-BB7B-2B8B639FA659}" destId="{395F2E8E-6049-4359-82F2-F95D1390548A}" srcOrd="1" destOrd="0" presId="urn:microsoft.com/office/officeart/2005/8/layout/orgChart1"/>
    <dgm:cxn modelId="{923A2614-6D46-4F77-ABFD-7C572C7EF6FE}" type="presParOf" srcId="{C4C4F0DA-BE23-47B1-BB7B-2B8B639FA659}" destId="{4EEC1F05-B790-419A-83E4-FF79DFCE94CB}" srcOrd="2" destOrd="0" presId="urn:microsoft.com/office/officeart/2005/8/layout/orgChart1"/>
    <dgm:cxn modelId="{A1D29FC3-F5EE-409F-B01D-14BCF53E6469}" type="presParOf" srcId="{2B00F360-D4F1-4989-A24B-5413A7C13404}" destId="{8639480D-E291-42E9-92D0-8D96630D302D}" srcOrd="4" destOrd="0" presId="urn:microsoft.com/office/officeart/2005/8/layout/orgChart1"/>
    <dgm:cxn modelId="{F2DDEE9D-53A7-430A-B561-46FA54476023}" type="presParOf" srcId="{2B00F360-D4F1-4989-A24B-5413A7C13404}" destId="{04B16860-8EE8-411B-9CB4-1C4C23702B5F}" srcOrd="5" destOrd="0" presId="urn:microsoft.com/office/officeart/2005/8/layout/orgChart1"/>
    <dgm:cxn modelId="{AC1C4A44-12A1-49DC-9D46-18436907A7AD}" type="presParOf" srcId="{04B16860-8EE8-411B-9CB4-1C4C23702B5F}" destId="{12578503-C8DB-446D-8603-F5F4087C140F}" srcOrd="0" destOrd="0" presId="urn:microsoft.com/office/officeart/2005/8/layout/orgChart1"/>
    <dgm:cxn modelId="{D9A8481B-B59C-4DB2-9EE4-C7888D2E1FB5}" type="presParOf" srcId="{12578503-C8DB-446D-8603-F5F4087C140F}" destId="{F7BE5220-B15E-450F-AC73-C54DBEF66FD5}" srcOrd="0" destOrd="0" presId="urn:microsoft.com/office/officeart/2005/8/layout/orgChart1"/>
    <dgm:cxn modelId="{F17AA8C4-4878-4311-B3A4-89E8A7143E92}" type="presParOf" srcId="{12578503-C8DB-446D-8603-F5F4087C140F}" destId="{92431BB6-5766-4E34-B0AE-07F1D67DB0B0}" srcOrd="1" destOrd="0" presId="urn:microsoft.com/office/officeart/2005/8/layout/orgChart1"/>
    <dgm:cxn modelId="{61D5F234-A7CD-46FF-8F05-D15D44F09A24}" type="presParOf" srcId="{04B16860-8EE8-411B-9CB4-1C4C23702B5F}" destId="{5024AE54-62EC-482B-9EF7-0BFE46081FB9}" srcOrd="1" destOrd="0" presId="urn:microsoft.com/office/officeart/2005/8/layout/orgChart1"/>
    <dgm:cxn modelId="{297B58DF-6A1B-4662-9374-321E5333CDBC}" type="presParOf" srcId="{04B16860-8EE8-411B-9CB4-1C4C23702B5F}" destId="{C24AFC40-4702-483E-9F48-A3119D1A0100}" srcOrd="2" destOrd="0" presId="urn:microsoft.com/office/officeart/2005/8/layout/orgChart1"/>
    <dgm:cxn modelId="{A565B8D2-EFFA-4779-B73A-541ABBB45728}" type="presParOf" srcId="{2B00F360-D4F1-4989-A24B-5413A7C13404}" destId="{A9A37AF7-0F66-450B-B09F-8C8AAED104B6}" srcOrd="6" destOrd="0" presId="urn:microsoft.com/office/officeart/2005/8/layout/orgChart1"/>
    <dgm:cxn modelId="{3F52E854-691E-4A98-B4A4-399BE8323E96}" type="presParOf" srcId="{2B00F360-D4F1-4989-A24B-5413A7C13404}" destId="{D8DDF96D-6DA7-4864-93BB-DD8FCD857A5B}" srcOrd="7" destOrd="0" presId="urn:microsoft.com/office/officeart/2005/8/layout/orgChart1"/>
    <dgm:cxn modelId="{EE0CD88C-7FCE-45CD-85BC-14FE45BBE378}" type="presParOf" srcId="{D8DDF96D-6DA7-4864-93BB-DD8FCD857A5B}" destId="{4E31D1A3-D1DA-410C-88ED-B8CC0845BC36}" srcOrd="0" destOrd="0" presId="urn:microsoft.com/office/officeart/2005/8/layout/orgChart1"/>
    <dgm:cxn modelId="{37ADEEA9-307B-4BB3-9805-656B2216EBC1}" type="presParOf" srcId="{4E31D1A3-D1DA-410C-88ED-B8CC0845BC36}" destId="{27F14516-EF9F-4200-9BD9-E3BDCB3749C2}" srcOrd="0" destOrd="0" presId="urn:microsoft.com/office/officeart/2005/8/layout/orgChart1"/>
    <dgm:cxn modelId="{FD081223-1140-4C2D-9255-A1F1AA2DAC3E}" type="presParOf" srcId="{4E31D1A3-D1DA-410C-88ED-B8CC0845BC36}" destId="{188D9DA0-58D4-4675-B21D-55057B3C2811}" srcOrd="1" destOrd="0" presId="urn:microsoft.com/office/officeart/2005/8/layout/orgChart1"/>
    <dgm:cxn modelId="{37304C8E-B7DA-4832-A85E-E305CE2C4344}" type="presParOf" srcId="{D8DDF96D-6DA7-4864-93BB-DD8FCD857A5B}" destId="{06E76811-9DB3-4C3F-BCB8-45F6C9D13FA4}" srcOrd="1" destOrd="0" presId="urn:microsoft.com/office/officeart/2005/8/layout/orgChart1"/>
    <dgm:cxn modelId="{F3BE6947-A0AB-447D-BD3F-35CA08735C3B}" type="presParOf" srcId="{D8DDF96D-6DA7-4864-93BB-DD8FCD857A5B}" destId="{D81D9F5A-DAE6-4275-B12B-13A69E5B9756}" srcOrd="2" destOrd="0" presId="urn:microsoft.com/office/officeart/2005/8/layout/orgChart1"/>
    <dgm:cxn modelId="{312CD20B-27BD-47A2-8F0B-CBCD9DF10C8A}" type="presParOf" srcId="{34DC9DDF-7622-47FE-8F80-67CD95DDE8C0}" destId="{A5D1D5F1-A65A-4275-9FDF-13D976DBBF97}" srcOrd="2" destOrd="0" presId="urn:microsoft.com/office/officeart/2005/8/layout/orgChart1"/>
  </dgm:cxnLst>
  <dgm:bg/>
  <dgm:whole/>
  <dgm:extLst>
    <a:ext uri="http://schemas.microsoft.com/office/drawing/2008/diagram">
      <dsp:dataModelExt xmlns:dsp="http://schemas.microsoft.com/office/drawing/2008/diagram" relId="rId75"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46042F74-D2C1-4244-9CD2-362317CC6B08}"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2A7A0947-8B4E-4A55-AF32-E8D8B369EE01}">
      <dgm:prSet phldrT="[Text]" custT="1"/>
      <dgm:spPr/>
      <dgm:t>
        <a:bodyPr/>
        <a:lstStyle/>
        <a:p>
          <a:r>
            <a:rPr lang="en-US" sz="600"/>
            <a:t>Salaries and Wages</a:t>
          </a:r>
        </a:p>
      </dgm:t>
    </dgm:pt>
    <dgm:pt modelId="{E3213928-CF69-4F1F-AE89-20D41F39DD8C}" type="parTrans" cxnId="{A5BA4B3B-4910-4EDA-BAEF-2344DB7E8D7F}">
      <dgm:prSet/>
      <dgm:spPr/>
      <dgm:t>
        <a:bodyPr/>
        <a:lstStyle/>
        <a:p>
          <a:endParaRPr lang="en-US" sz="600"/>
        </a:p>
      </dgm:t>
    </dgm:pt>
    <dgm:pt modelId="{B4E5978A-5893-4971-B1DD-9A639CDA69F0}" type="sibTrans" cxnId="{A5BA4B3B-4910-4EDA-BAEF-2344DB7E8D7F}">
      <dgm:prSet/>
      <dgm:spPr/>
      <dgm:t>
        <a:bodyPr/>
        <a:lstStyle/>
        <a:p>
          <a:endParaRPr lang="en-US" sz="600"/>
        </a:p>
      </dgm:t>
    </dgm:pt>
    <dgm:pt modelId="{21A47A9D-994F-4710-9652-969F7E2B67FD}">
      <dgm:prSet phldrT="[Text]" custT="1"/>
      <dgm:spPr/>
      <dgm:t>
        <a:bodyPr/>
        <a:lstStyle/>
        <a:p>
          <a:r>
            <a:rPr lang="en-US" sz="600"/>
            <a:t>Basic Salary and Wages</a:t>
          </a:r>
        </a:p>
        <a:p>
          <a:r>
            <a:rPr lang="en-US" sz="600"/>
            <a:t>Cost Capitalised</a:t>
          </a:r>
        </a:p>
      </dgm:t>
    </dgm:pt>
    <dgm:pt modelId="{C62F8F2F-AA33-4F40-90D1-30E460AA3C0C}" type="parTrans" cxnId="{996F218F-2301-4F37-898C-8ADA30CF4512}">
      <dgm:prSet/>
      <dgm:spPr/>
      <dgm:t>
        <a:bodyPr/>
        <a:lstStyle/>
        <a:p>
          <a:endParaRPr lang="en-US" sz="600"/>
        </a:p>
      </dgm:t>
    </dgm:pt>
    <dgm:pt modelId="{06D7D602-D54A-432D-9106-656B7FD8ABA5}" type="sibTrans" cxnId="{996F218F-2301-4F37-898C-8ADA30CF4512}">
      <dgm:prSet/>
      <dgm:spPr/>
      <dgm:t>
        <a:bodyPr/>
        <a:lstStyle/>
        <a:p>
          <a:endParaRPr lang="en-US" sz="600"/>
        </a:p>
      </dgm:t>
    </dgm:pt>
    <dgm:pt modelId="{D9F1853A-06D7-4D0F-9D5E-421983AA19BE}">
      <dgm:prSet phldrT="[Text]" custT="1"/>
      <dgm:spPr/>
      <dgm:t>
        <a:bodyPr/>
        <a:lstStyle/>
        <a:p>
          <a:r>
            <a:rPr lang="en-US" sz="600"/>
            <a:t>Bonuses</a:t>
          </a:r>
        </a:p>
        <a:p>
          <a:r>
            <a:rPr lang="en-US" sz="600"/>
            <a:t>Cost Capitalised</a:t>
          </a:r>
        </a:p>
      </dgm:t>
    </dgm:pt>
    <dgm:pt modelId="{CE55354E-226A-4882-A0FD-E809D02D671F}" type="parTrans" cxnId="{768E884D-0E4D-41D5-B1D6-2B51A27945BE}">
      <dgm:prSet/>
      <dgm:spPr/>
      <dgm:t>
        <a:bodyPr/>
        <a:lstStyle/>
        <a:p>
          <a:endParaRPr lang="en-US" sz="600"/>
        </a:p>
      </dgm:t>
    </dgm:pt>
    <dgm:pt modelId="{FDB74BA9-D0BA-44F2-820B-95F6A144F814}" type="sibTrans" cxnId="{768E884D-0E4D-41D5-B1D6-2B51A27945BE}">
      <dgm:prSet/>
      <dgm:spPr/>
      <dgm:t>
        <a:bodyPr/>
        <a:lstStyle/>
        <a:p>
          <a:endParaRPr lang="en-US" sz="600"/>
        </a:p>
      </dgm:t>
    </dgm:pt>
    <dgm:pt modelId="{079075EA-D9E8-473B-A40B-4896BCB57531}">
      <dgm:prSet phldrT="[Text]" custT="1"/>
      <dgm:spPr/>
      <dgm:t>
        <a:bodyPr/>
        <a:lstStyle/>
        <a:p>
          <a:r>
            <a:rPr lang="en-US" sz="600"/>
            <a:t>Allowances</a:t>
          </a:r>
        </a:p>
      </dgm:t>
    </dgm:pt>
    <dgm:pt modelId="{CAB8ACF1-84B4-4BC3-8B8F-0B3F2832132B}" type="parTrans" cxnId="{3BE6CB25-4A60-4AB0-85AA-4376E84F1F73}">
      <dgm:prSet/>
      <dgm:spPr/>
      <dgm:t>
        <a:bodyPr/>
        <a:lstStyle/>
        <a:p>
          <a:endParaRPr lang="en-US" sz="600"/>
        </a:p>
      </dgm:t>
    </dgm:pt>
    <dgm:pt modelId="{317043D4-B618-403E-8021-3A5125474C6E}" type="sibTrans" cxnId="{3BE6CB25-4A60-4AB0-85AA-4376E84F1F73}">
      <dgm:prSet/>
      <dgm:spPr/>
      <dgm:t>
        <a:bodyPr/>
        <a:lstStyle/>
        <a:p>
          <a:endParaRPr lang="en-US" sz="600"/>
        </a:p>
      </dgm:t>
    </dgm:pt>
    <dgm:pt modelId="{80B380C1-9D32-47AC-8793-BFA1C3C015AF}">
      <dgm:prSet custT="1"/>
      <dgm:spPr/>
      <dgm:t>
        <a:bodyPr/>
        <a:lstStyle/>
        <a:p>
          <a:r>
            <a:rPr lang="en-US" sz="600"/>
            <a:t>Accommodation, Travel and Incidental</a:t>
          </a:r>
        </a:p>
        <a:p>
          <a:r>
            <a:rPr lang="en-US" sz="600"/>
            <a:t>Cost Capitalised</a:t>
          </a:r>
        </a:p>
      </dgm:t>
    </dgm:pt>
    <dgm:pt modelId="{AA9AE554-4539-4E0C-82B0-EFC760F12254}" type="parTrans" cxnId="{A2D38069-E8C6-4DC5-99A9-C2401819564E}">
      <dgm:prSet/>
      <dgm:spPr/>
      <dgm:t>
        <a:bodyPr/>
        <a:lstStyle/>
        <a:p>
          <a:endParaRPr lang="en-US" sz="600"/>
        </a:p>
      </dgm:t>
    </dgm:pt>
    <dgm:pt modelId="{EB239E0F-48D7-4CC7-9BB1-9B728BFB7363}" type="sibTrans" cxnId="{A2D38069-E8C6-4DC5-99A9-C2401819564E}">
      <dgm:prSet/>
      <dgm:spPr/>
      <dgm:t>
        <a:bodyPr/>
        <a:lstStyle/>
        <a:p>
          <a:endParaRPr lang="en-US" sz="600"/>
        </a:p>
      </dgm:t>
    </dgm:pt>
    <dgm:pt modelId="{AF05A297-68E2-4AA5-8254-0F869511A03A}">
      <dgm:prSet custT="1"/>
      <dgm:spPr/>
      <dgm:t>
        <a:bodyPr/>
        <a:lstStyle/>
        <a:p>
          <a:r>
            <a:rPr lang="en-US" sz="600"/>
            <a:t>Cellular and Telephone</a:t>
          </a:r>
        </a:p>
        <a:p>
          <a:r>
            <a:rPr lang="en-US" sz="600"/>
            <a:t>Cost Capitalised</a:t>
          </a:r>
        </a:p>
      </dgm:t>
    </dgm:pt>
    <dgm:pt modelId="{A752DC34-6A62-465E-AC83-CDF34B2C926C}" type="parTrans" cxnId="{BC661FD4-C924-4DFB-B947-7D4462993585}">
      <dgm:prSet/>
      <dgm:spPr/>
      <dgm:t>
        <a:bodyPr/>
        <a:lstStyle/>
        <a:p>
          <a:endParaRPr lang="en-US" sz="600"/>
        </a:p>
      </dgm:t>
    </dgm:pt>
    <dgm:pt modelId="{9EEB145E-97CC-4D6E-9FEF-D0FB60FF9FBB}" type="sibTrans" cxnId="{BC661FD4-C924-4DFB-B947-7D4462993585}">
      <dgm:prSet/>
      <dgm:spPr/>
      <dgm:t>
        <a:bodyPr/>
        <a:lstStyle/>
        <a:p>
          <a:endParaRPr lang="en-US" sz="600"/>
        </a:p>
      </dgm:t>
    </dgm:pt>
    <dgm:pt modelId="{F9EC5C7D-EB99-43CB-AF22-91463D87E280}">
      <dgm:prSet custT="1"/>
      <dgm:spPr/>
      <dgm:t>
        <a:bodyPr/>
        <a:lstStyle/>
        <a:p>
          <a:r>
            <a:rPr lang="en-US" sz="600"/>
            <a:t>Housing Benefit and Incidental</a:t>
          </a:r>
        </a:p>
      </dgm:t>
    </dgm:pt>
    <dgm:pt modelId="{5D0DDDE2-A39F-4840-A5F1-D85D24D15C51}" type="parTrans" cxnId="{61B4AFCF-2903-4016-8A2A-8E558DAD4C11}">
      <dgm:prSet/>
      <dgm:spPr/>
      <dgm:t>
        <a:bodyPr/>
        <a:lstStyle/>
        <a:p>
          <a:endParaRPr lang="en-US" sz="600"/>
        </a:p>
      </dgm:t>
    </dgm:pt>
    <dgm:pt modelId="{380B48EA-2D00-42BE-879A-E5C6781D9AA6}" type="sibTrans" cxnId="{61B4AFCF-2903-4016-8A2A-8E558DAD4C11}">
      <dgm:prSet/>
      <dgm:spPr/>
      <dgm:t>
        <a:bodyPr/>
        <a:lstStyle/>
        <a:p>
          <a:endParaRPr lang="en-US" sz="600"/>
        </a:p>
      </dgm:t>
    </dgm:pt>
    <dgm:pt modelId="{5B59CD1B-0F5E-42E5-821F-229B34B28E6A}">
      <dgm:prSet custT="1"/>
      <dgm:spPr/>
      <dgm:t>
        <a:bodyPr/>
        <a:lstStyle/>
        <a:p>
          <a:r>
            <a:rPr lang="en-US" sz="600"/>
            <a:t>Travel or Motor Vehicle</a:t>
          </a:r>
        </a:p>
        <a:p>
          <a:r>
            <a:rPr lang="en-US" sz="600"/>
            <a:t>Cost Capitalised</a:t>
          </a:r>
        </a:p>
      </dgm:t>
    </dgm:pt>
    <dgm:pt modelId="{EFF68E9D-1938-4352-982F-9C36E1797DB0}" type="parTrans" cxnId="{5D7F21BC-A2F6-4F6E-A577-7339FCB03D92}">
      <dgm:prSet/>
      <dgm:spPr/>
      <dgm:t>
        <a:bodyPr/>
        <a:lstStyle/>
        <a:p>
          <a:endParaRPr lang="en-US" sz="600"/>
        </a:p>
      </dgm:t>
    </dgm:pt>
    <dgm:pt modelId="{1D87F769-365E-462A-92ED-920A355A5F57}" type="sibTrans" cxnId="{5D7F21BC-A2F6-4F6E-A577-7339FCB03D92}">
      <dgm:prSet/>
      <dgm:spPr/>
      <dgm:t>
        <a:bodyPr/>
        <a:lstStyle/>
        <a:p>
          <a:endParaRPr lang="en-US" sz="600"/>
        </a:p>
      </dgm:t>
    </dgm:pt>
    <dgm:pt modelId="{C7A97EE5-7035-4993-B223-EEA3510E8AD8}">
      <dgm:prSet custT="1"/>
      <dgm:spPr/>
      <dgm:t>
        <a:bodyPr/>
        <a:lstStyle/>
        <a:p>
          <a:r>
            <a:rPr lang="en-US" sz="600"/>
            <a:t>Non-pensionable</a:t>
          </a:r>
        </a:p>
      </dgm:t>
    </dgm:pt>
    <dgm:pt modelId="{8ECEB4A0-82B0-48AD-AD03-C3A8CAF76F4A}" type="parTrans" cxnId="{F03C746C-262F-442A-9470-BBF2DFFFE580}">
      <dgm:prSet/>
      <dgm:spPr/>
      <dgm:t>
        <a:bodyPr/>
        <a:lstStyle/>
        <a:p>
          <a:endParaRPr lang="en-US" sz="600"/>
        </a:p>
      </dgm:t>
    </dgm:pt>
    <dgm:pt modelId="{DE68B785-94B9-4F00-A52A-87494CCE3290}" type="sibTrans" cxnId="{F03C746C-262F-442A-9470-BBF2DFFFE580}">
      <dgm:prSet/>
      <dgm:spPr/>
      <dgm:t>
        <a:bodyPr/>
        <a:lstStyle/>
        <a:p>
          <a:endParaRPr lang="en-US" sz="600"/>
        </a:p>
      </dgm:t>
    </dgm:pt>
    <dgm:pt modelId="{D88E111C-3E27-4788-88E3-C94F0AF113CA}">
      <dgm:prSet custT="1"/>
      <dgm:spPr/>
      <dgm:t>
        <a:bodyPr/>
        <a:lstStyle/>
        <a:p>
          <a:r>
            <a:rPr lang="en-US" sz="600"/>
            <a:t>Service Related Benefits</a:t>
          </a:r>
        </a:p>
      </dgm:t>
    </dgm:pt>
    <dgm:pt modelId="{BCB79940-D95A-44E0-880E-29D6E29F191A}" type="parTrans" cxnId="{4B32FDB3-F3FD-418A-8F11-CEF90329BD10}">
      <dgm:prSet/>
      <dgm:spPr/>
      <dgm:t>
        <a:bodyPr/>
        <a:lstStyle/>
        <a:p>
          <a:endParaRPr lang="en-US" sz="600"/>
        </a:p>
      </dgm:t>
    </dgm:pt>
    <dgm:pt modelId="{CFEADEBC-9AAE-40E4-B895-8E82B0B8C1E3}" type="sibTrans" cxnId="{4B32FDB3-F3FD-418A-8F11-CEF90329BD10}">
      <dgm:prSet/>
      <dgm:spPr/>
      <dgm:t>
        <a:bodyPr/>
        <a:lstStyle/>
        <a:p>
          <a:endParaRPr lang="en-US" sz="600"/>
        </a:p>
      </dgm:t>
    </dgm:pt>
    <dgm:pt modelId="{F1985A62-9623-4CAF-BAB1-C678B5A89EAC}" type="asst">
      <dgm:prSet custT="1"/>
      <dgm:spPr/>
      <dgm:t>
        <a:bodyPr/>
        <a:lstStyle/>
        <a:p>
          <a:r>
            <a:rPr lang="en-US" sz="600"/>
            <a:t>Cost Capitalised</a:t>
          </a:r>
        </a:p>
      </dgm:t>
    </dgm:pt>
    <dgm:pt modelId="{6A5206B4-9C0A-4936-8F74-4FF31176A964}" type="parTrans" cxnId="{530D6D30-D8F7-4060-AAE8-8EFCC00EC924}">
      <dgm:prSet/>
      <dgm:spPr/>
      <dgm:t>
        <a:bodyPr/>
        <a:lstStyle/>
        <a:p>
          <a:endParaRPr lang="en-US" sz="600"/>
        </a:p>
      </dgm:t>
    </dgm:pt>
    <dgm:pt modelId="{C5CB72F3-1A9F-4F6D-947F-EFFE88BF3C5C}" type="sibTrans" cxnId="{530D6D30-D8F7-4060-AAE8-8EFCC00EC924}">
      <dgm:prSet/>
      <dgm:spPr/>
      <dgm:t>
        <a:bodyPr/>
        <a:lstStyle/>
        <a:p>
          <a:endParaRPr lang="en-US" sz="600"/>
        </a:p>
      </dgm:t>
    </dgm:pt>
    <dgm:pt modelId="{54B8F77F-7365-4507-845D-2DDC14511BAD}" type="asst">
      <dgm:prSet custT="1"/>
      <dgm:spPr/>
      <dgm:t>
        <a:bodyPr/>
        <a:lstStyle/>
        <a:p>
          <a:r>
            <a:rPr lang="en-US" sz="600"/>
            <a:t>Laundry</a:t>
          </a:r>
        </a:p>
      </dgm:t>
    </dgm:pt>
    <dgm:pt modelId="{6AC44220-4CEB-404D-A44A-E6A6D64F4196}" type="parTrans" cxnId="{5F5F2CFF-7B62-4705-9434-B0814CA80CA7}">
      <dgm:prSet/>
      <dgm:spPr/>
      <dgm:t>
        <a:bodyPr/>
        <a:lstStyle/>
        <a:p>
          <a:endParaRPr lang="en-US" sz="600"/>
        </a:p>
      </dgm:t>
    </dgm:pt>
    <dgm:pt modelId="{88D2800D-7753-4148-9E72-9C0D4DE8EDF8}" type="sibTrans" cxnId="{5F5F2CFF-7B62-4705-9434-B0814CA80CA7}">
      <dgm:prSet/>
      <dgm:spPr/>
      <dgm:t>
        <a:bodyPr/>
        <a:lstStyle/>
        <a:p>
          <a:endParaRPr lang="en-US" sz="600"/>
        </a:p>
      </dgm:t>
    </dgm:pt>
    <dgm:pt modelId="{6B5FBE53-231E-4FB3-B6D4-E0E8DF25A796}" type="asst">
      <dgm:prSet custT="1"/>
      <dgm:spPr/>
      <dgm:t>
        <a:bodyPr/>
        <a:lstStyle/>
        <a:p>
          <a:r>
            <a:rPr lang="en-US" sz="600"/>
            <a:t>Essential User</a:t>
          </a:r>
        </a:p>
      </dgm:t>
    </dgm:pt>
    <dgm:pt modelId="{D7681163-5CCD-46D2-8484-B2242672F8A5}" type="parTrans" cxnId="{7337060A-A59B-4610-8D4E-F97B5720E821}">
      <dgm:prSet/>
      <dgm:spPr/>
      <dgm:t>
        <a:bodyPr/>
        <a:lstStyle/>
        <a:p>
          <a:endParaRPr lang="en-US" sz="600"/>
        </a:p>
      </dgm:t>
    </dgm:pt>
    <dgm:pt modelId="{82E5E057-CBBD-4911-A9B3-DFE73BEB345E}" type="sibTrans" cxnId="{7337060A-A59B-4610-8D4E-F97B5720E821}">
      <dgm:prSet/>
      <dgm:spPr/>
      <dgm:t>
        <a:bodyPr/>
        <a:lstStyle/>
        <a:p>
          <a:endParaRPr lang="en-US" sz="600"/>
        </a:p>
      </dgm:t>
    </dgm:pt>
    <dgm:pt modelId="{044AB0DB-111B-44B0-961B-53EE3B8C9A46}" type="asst">
      <dgm:prSet custT="1"/>
      <dgm:spPr/>
      <dgm:t>
        <a:bodyPr/>
        <a:lstStyle/>
        <a:p>
          <a:r>
            <a:rPr lang="en-US" sz="600"/>
            <a:t>Rental Subsidy</a:t>
          </a:r>
        </a:p>
      </dgm:t>
    </dgm:pt>
    <dgm:pt modelId="{F65A0A6C-CEE8-45D0-AEED-E3A4A33D45B0}" type="parTrans" cxnId="{BE529E7E-5DAC-45CF-BB1F-C21F884EBD4C}">
      <dgm:prSet/>
      <dgm:spPr/>
      <dgm:t>
        <a:bodyPr/>
        <a:lstStyle/>
        <a:p>
          <a:endParaRPr lang="en-US" sz="600"/>
        </a:p>
      </dgm:t>
    </dgm:pt>
    <dgm:pt modelId="{ECF425F6-321D-42CD-BD28-1836A218A311}" type="sibTrans" cxnId="{BE529E7E-5DAC-45CF-BB1F-C21F884EBD4C}">
      <dgm:prSet/>
      <dgm:spPr/>
      <dgm:t>
        <a:bodyPr/>
        <a:lstStyle/>
        <a:p>
          <a:endParaRPr lang="en-US" sz="600"/>
        </a:p>
      </dgm:t>
    </dgm:pt>
    <dgm:pt modelId="{139CBA59-B607-485A-8586-597FAA2234C1}" type="asst">
      <dgm:prSet custT="1"/>
      <dgm:spPr/>
      <dgm:t>
        <a:bodyPr/>
        <a:lstStyle/>
        <a:p>
          <a:r>
            <a:rPr lang="en-US" sz="600"/>
            <a:t>Housing Benefits</a:t>
          </a:r>
        </a:p>
      </dgm:t>
    </dgm:pt>
    <dgm:pt modelId="{AA018EAE-E41F-4681-9D31-D04AFBE08382}" type="parTrans" cxnId="{1562C85B-25EF-4ADC-B036-81F061FA9697}">
      <dgm:prSet/>
      <dgm:spPr/>
      <dgm:t>
        <a:bodyPr/>
        <a:lstStyle/>
        <a:p>
          <a:endParaRPr lang="en-US" sz="600"/>
        </a:p>
      </dgm:t>
    </dgm:pt>
    <dgm:pt modelId="{BDBA0CF2-FCFB-4BF9-BC3C-7B1E28E5CF0C}" type="sibTrans" cxnId="{1562C85B-25EF-4ADC-B036-81F061FA9697}">
      <dgm:prSet/>
      <dgm:spPr/>
      <dgm:t>
        <a:bodyPr/>
        <a:lstStyle/>
        <a:p>
          <a:endParaRPr lang="en-US" sz="600"/>
        </a:p>
      </dgm:t>
    </dgm:pt>
    <dgm:pt modelId="{7D53BF88-3479-4F19-B2AD-8B0A34091F71}" type="asst">
      <dgm:prSet custT="1"/>
      <dgm:spPr/>
      <dgm:t>
        <a:bodyPr/>
        <a:lstStyle/>
        <a:p>
          <a:r>
            <a:rPr lang="en-US" sz="600"/>
            <a:t>Voluntary Work</a:t>
          </a:r>
        </a:p>
      </dgm:t>
    </dgm:pt>
    <dgm:pt modelId="{79636219-1BB6-445B-A550-35B4EB7ECEEA}" type="parTrans" cxnId="{83760E42-4F8D-4026-B13F-491EE736C43D}">
      <dgm:prSet/>
      <dgm:spPr/>
      <dgm:t>
        <a:bodyPr/>
        <a:lstStyle/>
        <a:p>
          <a:endParaRPr lang="en-US" sz="600"/>
        </a:p>
      </dgm:t>
    </dgm:pt>
    <dgm:pt modelId="{B3492FB7-1E82-4A5D-A9BC-A2007E66AD9C}" type="sibTrans" cxnId="{83760E42-4F8D-4026-B13F-491EE736C43D}">
      <dgm:prSet/>
      <dgm:spPr/>
      <dgm:t>
        <a:bodyPr/>
        <a:lstStyle/>
        <a:p>
          <a:endParaRPr lang="en-US" sz="600"/>
        </a:p>
      </dgm:t>
    </dgm:pt>
    <dgm:pt modelId="{432D3B10-A5FE-42EC-821D-BE9221C56BD5}" type="asst">
      <dgm:prSet custT="1"/>
      <dgm:spPr/>
      <dgm:t>
        <a:bodyPr/>
        <a:lstStyle/>
        <a:p>
          <a:r>
            <a:rPr lang="en-US" sz="600"/>
            <a:t>Cost Capitalised</a:t>
          </a:r>
        </a:p>
      </dgm:t>
    </dgm:pt>
    <dgm:pt modelId="{03D560D7-0D75-415C-AC16-E5B145D52A82}" type="parTrans" cxnId="{F30D0398-A39B-4179-9144-EE9C9E3300FF}">
      <dgm:prSet/>
      <dgm:spPr/>
      <dgm:t>
        <a:bodyPr/>
        <a:lstStyle/>
        <a:p>
          <a:endParaRPr lang="en-US" sz="600"/>
        </a:p>
      </dgm:t>
    </dgm:pt>
    <dgm:pt modelId="{A9A7EEAF-A619-41C6-8A86-F59A02380D3F}" type="sibTrans" cxnId="{F30D0398-A39B-4179-9144-EE9C9E3300FF}">
      <dgm:prSet/>
      <dgm:spPr/>
      <dgm:t>
        <a:bodyPr/>
        <a:lstStyle/>
        <a:p>
          <a:endParaRPr lang="en-US" sz="600"/>
        </a:p>
      </dgm:t>
    </dgm:pt>
    <dgm:pt modelId="{EB3C5FF9-E1AE-42A0-8BD4-2AC72E51D329}" type="asst">
      <dgm:prSet custT="1"/>
      <dgm:spPr/>
      <dgm:t>
        <a:bodyPr/>
        <a:lstStyle/>
        <a:p>
          <a:r>
            <a:rPr lang="en-US" sz="600"/>
            <a:t>Acting and Posting</a:t>
          </a:r>
        </a:p>
      </dgm:t>
    </dgm:pt>
    <dgm:pt modelId="{69A60506-443C-4747-B5C5-608E8473D7EA}" type="parTrans" cxnId="{D3CB7943-C3E8-4549-B36E-44BBEB43EB3F}">
      <dgm:prSet/>
      <dgm:spPr/>
      <dgm:t>
        <a:bodyPr/>
        <a:lstStyle/>
        <a:p>
          <a:endParaRPr lang="en-US" sz="600"/>
        </a:p>
      </dgm:t>
    </dgm:pt>
    <dgm:pt modelId="{260AD10F-54D1-47A8-871B-6E414D2D2D3A}" type="sibTrans" cxnId="{D3CB7943-C3E8-4549-B36E-44BBEB43EB3F}">
      <dgm:prSet/>
      <dgm:spPr/>
      <dgm:t>
        <a:bodyPr/>
        <a:lstStyle/>
        <a:p>
          <a:endParaRPr lang="en-US" sz="600"/>
        </a:p>
      </dgm:t>
    </dgm:pt>
    <dgm:pt modelId="{86A9C05C-99DC-4BB4-BBB9-B1A44C9D5761}" type="asst">
      <dgm:prSet custT="1"/>
      <dgm:spPr/>
      <dgm:t>
        <a:bodyPr/>
        <a:lstStyle/>
        <a:p>
          <a:r>
            <a:rPr lang="en-US" sz="600"/>
            <a:t>Bonus</a:t>
          </a:r>
        </a:p>
      </dgm:t>
    </dgm:pt>
    <dgm:pt modelId="{670E4658-CC69-4CA9-AC0E-CA22CFE54078}" type="parTrans" cxnId="{9F29572F-6ADF-4BB6-A5A8-8EC3924FA767}">
      <dgm:prSet/>
      <dgm:spPr/>
      <dgm:t>
        <a:bodyPr/>
        <a:lstStyle/>
        <a:p>
          <a:endParaRPr lang="en-US" sz="600"/>
        </a:p>
      </dgm:t>
    </dgm:pt>
    <dgm:pt modelId="{DC451856-22FA-4758-B52B-CE41A73D5044}" type="sibTrans" cxnId="{9F29572F-6ADF-4BB6-A5A8-8EC3924FA767}">
      <dgm:prSet/>
      <dgm:spPr/>
      <dgm:t>
        <a:bodyPr/>
        <a:lstStyle/>
        <a:p>
          <a:endParaRPr lang="en-US" sz="600"/>
        </a:p>
      </dgm:t>
    </dgm:pt>
    <dgm:pt modelId="{4CCEB4A8-E24C-4912-9E69-E052F7C37C33}" type="asst">
      <dgm:prSet custT="1"/>
      <dgm:spPr/>
      <dgm:t>
        <a:bodyPr/>
        <a:lstStyle/>
        <a:p>
          <a:r>
            <a:rPr lang="en-US" sz="600"/>
            <a:t>Lifeguard / Duty Squads</a:t>
          </a:r>
        </a:p>
      </dgm:t>
    </dgm:pt>
    <dgm:pt modelId="{73684521-A8F1-4BB4-8A59-38AAFEFEDA72}" type="parTrans" cxnId="{98861013-E614-46C0-B9F6-E2404EE55519}">
      <dgm:prSet/>
      <dgm:spPr/>
      <dgm:t>
        <a:bodyPr/>
        <a:lstStyle/>
        <a:p>
          <a:endParaRPr lang="en-US" sz="600"/>
        </a:p>
      </dgm:t>
    </dgm:pt>
    <dgm:pt modelId="{1D022869-BA5A-4705-9EF8-9DBC3AAB4D03}" type="sibTrans" cxnId="{98861013-E614-46C0-B9F6-E2404EE55519}">
      <dgm:prSet/>
      <dgm:spPr/>
      <dgm:t>
        <a:bodyPr/>
        <a:lstStyle/>
        <a:p>
          <a:endParaRPr lang="en-US" sz="600"/>
        </a:p>
      </dgm:t>
    </dgm:pt>
    <dgm:pt modelId="{E765CFAA-B822-45ED-8F20-9EA25A54423C}" type="asst">
      <dgm:prSet custT="1"/>
      <dgm:spPr/>
      <dgm:t>
        <a:bodyPr/>
        <a:lstStyle/>
        <a:p>
          <a:r>
            <a:rPr lang="en-US" sz="600"/>
            <a:t>Long Service Award</a:t>
          </a:r>
        </a:p>
      </dgm:t>
    </dgm:pt>
    <dgm:pt modelId="{39F2BAA8-E552-4F49-8AAF-5E5F0647B000}" type="parTrans" cxnId="{67340481-FF4C-4412-90E2-62D6A110EB4A}">
      <dgm:prSet/>
      <dgm:spPr/>
      <dgm:t>
        <a:bodyPr/>
        <a:lstStyle/>
        <a:p>
          <a:endParaRPr lang="en-US" sz="600"/>
        </a:p>
      </dgm:t>
    </dgm:pt>
    <dgm:pt modelId="{B4ACA0A2-D628-4ADF-A5E9-707614E67637}" type="sibTrans" cxnId="{67340481-FF4C-4412-90E2-62D6A110EB4A}">
      <dgm:prSet/>
      <dgm:spPr/>
      <dgm:t>
        <a:bodyPr/>
        <a:lstStyle/>
        <a:p>
          <a:endParaRPr lang="en-US" sz="600"/>
        </a:p>
      </dgm:t>
    </dgm:pt>
    <dgm:pt modelId="{CFCC03A3-930D-4F9B-8A5B-F797DF884CC1}" type="asst">
      <dgm:prSet custT="1"/>
      <dgm:spPr/>
      <dgm:t>
        <a:bodyPr/>
        <a:lstStyle/>
        <a:p>
          <a:r>
            <a:rPr lang="en-US" sz="600"/>
            <a:t>Fire Brigade</a:t>
          </a:r>
        </a:p>
      </dgm:t>
    </dgm:pt>
    <dgm:pt modelId="{250BEE9E-9A3E-48B8-B521-41B5FB90DB35}" type="parTrans" cxnId="{1560396C-BFF8-4160-8B0B-F3C912A353CA}">
      <dgm:prSet/>
      <dgm:spPr/>
      <dgm:t>
        <a:bodyPr/>
        <a:lstStyle/>
        <a:p>
          <a:endParaRPr lang="en-US" sz="600"/>
        </a:p>
      </dgm:t>
    </dgm:pt>
    <dgm:pt modelId="{E929E7BA-547E-4E07-B459-E94ADA57D211}" type="sibTrans" cxnId="{1560396C-BFF8-4160-8B0B-F3C912A353CA}">
      <dgm:prSet/>
      <dgm:spPr/>
      <dgm:t>
        <a:bodyPr/>
        <a:lstStyle/>
        <a:p>
          <a:endParaRPr lang="en-US" sz="600"/>
        </a:p>
      </dgm:t>
    </dgm:pt>
    <dgm:pt modelId="{1CDAFC7A-A6C7-4461-BEA9-4BC4F8060F7E}" type="asst">
      <dgm:prSet custT="1"/>
      <dgm:spPr/>
      <dgm:t>
        <a:bodyPr/>
        <a:lstStyle/>
        <a:p>
          <a:r>
            <a:rPr lang="en-US" sz="600"/>
            <a:t>Fire Brigade</a:t>
          </a:r>
        </a:p>
      </dgm:t>
    </dgm:pt>
    <dgm:pt modelId="{274B791C-8248-4034-9CE7-BFDF55E1234F}" type="parTrans" cxnId="{440557E8-E031-479E-A64F-1C37993DD801}">
      <dgm:prSet/>
      <dgm:spPr/>
      <dgm:t>
        <a:bodyPr/>
        <a:lstStyle/>
        <a:p>
          <a:endParaRPr lang="en-US" sz="600"/>
        </a:p>
      </dgm:t>
    </dgm:pt>
    <dgm:pt modelId="{960CE08D-502E-4910-B8AE-6ACC6B934F07}" type="sibTrans" cxnId="{440557E8-E031-479E-A64F-1C37993DD801}">
      <dgm:prSet/>
      <dgm:spPr/>
      <dgm:t>
        <a:bodyPr/>
        <a:lstStyle/>
        <a:p>
          <a:endParaRPr lang="en-US" sz="600"/>
        </a:p>
      </dgm:t>
    </dgm:pt>
    <dgm:pt modelId="{578EEDA4-CA4F-4181-9991-2EAF2DA2047C}" type="asst">
      <dgm:prSet custT="1"/>
      <dgm:spPr/>
      <dgm:t>
        <a:bodyPr/>
        <a:lstStyle/>
        <a:p>
          <a:r>
            <a:rPr lang="en-US" sz="600"/>
            <a:t>Scarcity</a:t>
          </a:r>
        </a:p>
      </dgm:t>
    </dgm:pt>
    <dgm:pt modelId="{DE0E5A1F-128E-423B-B9F2-A58923F9AEF3}" type="parTrans" cxnId="{5BAFCAF7-80A8-4235-BFD3-C13D44D939C6}">
      <dgm:prSet/>
      <dgm:spPr/>
      <dgm:t>
        <a:bodyPr/>
        <a:lstStyle/>
        <a:p>
          <a:endParaRPr lang="en-US" sz="600"/>
        </a:p>
      </dgm:t>
    </dgm:pt>
    <dgm:pt modelId="{4E44A873-7DB2-4BA3-B6B2-4960BD437D04}" type="sibTrans" cxnId="{5BAFCAF7-80A8-4235-BFD3-C13D44D939C6}">
      <dgm:prSet/>
      <dgm:spPr/>
      <dgm:t>
        <a:bodyPr/>
        <a:lstStyle/>
        <a:p>
          <a:endParaRPr lang="en-US" sz="600"/>
        </a:p>
      </dgm:t>
    </dgm:pt>
    <dgm:pt modelId="{32DC74E1-141F-4596-B7D2-5ABB0534BCC8}" type="asst">
      <dgm:prSet custT="1"/>
      <dgm:spPr/>
      <dgm:t>
        <a:bodyPr/>
        <a:lstStyle/>
        <a:p>
          <a:r>
            <a:rPr lang="en-US" sz="600"/>
            <a:t>Standby</a:t>
          </a:r>
        </a:p>
      </dgm:t>
    </dgm:pt>
    <dgm:pt modelId="{8F3E91DC-AD49-493F-B21F-EE2796A7497A}" type="parTrans" cxnId="{29861391-CEBA-4A35-A188-116F73A5D04B}">
      <dgm:prSet/>
      <dgm:spPr/>
      <dgm:t>
        <a:bodyPr/>
        <a:lstStyle/>
        <a:p>
          <a:endParaRPr lang="en-US" sz="600"/>
        </a:p>
      </dgm:t>
    </dgm:pt>
    <dgm:pt modelId="{D45D3EA2-4C67-4CAB-BCDE-8CECED81C412}" type="sibTrans" cxnId="{29861391-CEBA-4A35-A188-116F73A5D04B}">
      <dgm:prSet/>
      <dgm:spPr/>
      <dgm:t>
        <a:bodyPr/>
        <a:lstStyle/>
        <a:p>
          <a:endParaRPr lang="en-US" sz="600"/>
        </a:p>
      </dgm:t>
    </dgm:pt>
    <dgm:pt modelId="{9DAC1A87-D7B1-44C9-B2FD-55B7B38CC316}" type="asst">
      <dgm:prSet custT="1"/>
      <dgm:spPr/>
      <dgm:t>
        <a:bodyPr/>
        <a:lstStyle/>
        <a:p>
          <a:r>
            <a:rPr lang="en-US" sz="600"/>
            <a:t>Tools</a:t>
          </a:r>
        </a:p>
      </dgm:t>
    </dgm:pt>
    <dgm:pt modelId="{534CD1F8-1780-49E7-93BF-016EB179E5B7}" type="parTrans" cxnId="{332376A8-4F42-4F42-8B7F-FF68BAF633E6}">
      <dgm:prSet/>
      <dgm:spPr/>
      <dgm:t>
        <a:bodyPr/>
        <a:lstStyle/>
        <a:p>
          <a:endParaRPr lang="en-US" sz="600"/>
        </a:p>
      </dgm:t>
    </dgm:pt>
    <dgm:pt modelId="{017C012E-E745-437A-A070-7B4734A5F6FE}" type="sibTrans" cxnId="{332376A8-4F42-4F42-8B7F-FF68BAF633E6}">
      <dgm:prSet/>
      <dgm:spPr/>
      <dgm:t>
        <a:bodyPr/>
        <a:lstStyle/>
        <a:p>
          <a:endParaRPr lang="en-US" sz="600"/>
        </a:p>
      </dgm:t>
    </dgm:pt>
    <dgm:pt modelId="{5DCE6D1D-ED68-4BB7-BF7C-DEC87EC41B79}" type="asst">
      <dgm:prSet custT="1"/>
      <dgm:spPr/>
      <dgm:t>
        <a:bodyPr/>
        <a:lstStyle/>
        <a:p>
          <a:r>
            <a:rPr lang="en-US" sz="600"/>
            <a:t>Uniform / Special / Protective Clothing</a:t>
          </a:r>
        </a:p>
      </dgm:t>
    </dgm:pt>
    <dgm:pt modelId="{96871A80-2272-4D08-B67F-E0490D034C69}" type="parTrans" cxnId="{949DE032-2443-4401-92ED-B1DCA8848357}">
      <dgm:prSet/>
      <dgm:spPr/>
      <dgm:t>
        <a:bodyPr/>
        <a:lstStyle/>
        <a:p>
          <a:endParaRPr lang="en-US" sz="600"/>
        </a:p>
      </dgm:t>
    </dgm:pt>
    <dgm:pt modelId="{357A28A1-C3D9-4A92-B497-04A4F3A5D69F}" type="sibTrans" cxnId="{949DE032-2443-4401-92ED-B1DCA8848357}">
      <dgm:prSet/>
      <dgm:spPr/>
      <dgm:t>
        <a:bodyPr/>
        <a:lstStyle/>
        <a:p>
          <a:endParaRPr lang="en-US" sz="600"/>
        </a:p>
      </dgm:t>
    </dgm:pt>
    <dgm:pt modelId="{3E4E623F-EA6D-49D1-8E9F-9D69AF71E524}" type="asst">
      <dgm:prSet custT="1"/>
      <dgm:spPr/>
      <dgm:t>
        <a:bodyPr/>
        <a:lstStyle/>
        <a:p>
          <a:r>
            <a:rPr lang="en-US" sz="600"/>
            <a:t>Entertainment</a:t>
          </a:r>
        </a:p>
      </dgm:t>
    </dgm:pt>
    <dgm:pt modelId="{6ADD3E22-EB9A-4259-A4BF-E1B913B797BB}" type="parTrans" cxnId="{88F05AD2-3B87-4735-91D8-AB0420A362C8}">
      <dgm:prSet/>
      <dgm:spPr/>
      <dgm:t>
        <a:bodyPr/>
        <a:lstStyle/>
        <a:p>
          <a:endParaRPr lang="en-US" sz="600"/>
        </a:p>
      </dgm:t>
    </dgm:pt>
    <dgm:pt modelId="{E38A16B7-0660-42A3-82D9-C681CC653960}" type="sibTrans" cxnId="{88F05AD2-3B87-4735-91D8-AB0420A362C8}">
      <dgm:prSet/>
      <dgm:spPr/>
      <dgm:t>
        <a:bodyPr/>
        <a:lstStyle/>
        <a:p>
          <a:endParaRPr lang="en-US" sz="600"/>
        </a:p>
      </dgm:t>
    </dgm:pt>
    <dgm:pt modelId="{7AED3B18-85EF-4146-915B-A7A3D95407EA}" type="asst">
      <dgm:prSet custT="1"/>
      <dgm:spPr/>
      <dgm:t>
        <a:bodyPr/>
        <a:lstStyle/>
        <a:p>
          <a:r>
            <a:rPr lang="en-US" sz="600"/>
            <a:t>Overtime</a:t>
          </a:r>
        </a:p>
      </dgm:t>
    </dgm:pt>
    <dgm:pt modelId="{7E99F265-A8C2-4DCF-91B7-FFE16DF07588}" type="parTrans" cxnId="{DED93D84-0A0B-4A86-BD42-FFCAEF0F4150}">
      <dgm:prSet/>
      <dgm:spPr/>
      <dgm:t>
        <a:bodyPr/>
        <a:lstStyle/>
        <a:p>
          <a:endParaRPr lang="en-US" sz="600"/>
        </a:p>
      </dgm:t>
    </dgm:pt>
    <dgm:pt modelId="{85D0678D-88AC-4D08-A74F-A15D7D2D2A38}" type="sibTrans" cxnId="{DED93D84-0A0B-4A86-BD42-FFCAEF0F4150}">
      <dgm:prSet/>
      <dgm:spPr/>
      <dgm:t>
        <a:bodyPr/>
        <a:lstStyle/>
        <a:p>
          <a:endParaRPr lang="en-US" sz="600"/>
        </a:p>
      </dgm:t>
    </dgm:pt>
    <dgm:pt modelId="{DCF08D6E-AB91-47F6-9F32-79386F08D267}" type="asst">
      <dgm:prSet custT="1"/>
      <dgm:spPr/>
      <dgm:t>
        <a:bodyPr/>
        <a:lstStyle/>
        <a:p>
          <a:r>
            <a:rPr lang="en-US" sz="600"/>
            <a:t>Leave Pay</a:t>
          </a:r>
        </a:p>
        <a:p>
          <a:r>
            <a:rPr lang="en-US" sz="600"/>
            <a:t>Cost Capitalised</a:t>
          </a:r>
        </a:p>
      </dgm:t>
    </dgm:pt>
    <dgm:pt modelId="{73A520F7-E66A-469A-8A5C-F5B7EB5C2AC5}" type="parTrans" cxnId="{E924A080-79DC-413D-BEFB-8D777B33A913}">
      <dgm:prSet/>
      <dgm:spPr/>
      <dgm:t>
        <a:bodyPr/>
        <a:lstStyle/>
        <a:p>
          <a:endParaRPr lang="en-US" sz="600"/>
        </a:p>
      </dgm:t>
    </dgm:pt>
    <dgm:pt modelId="{735B6403-9B7F-4DF6-9520-908E6EED91D3}" type="sibTrans" cxnId="{E924A080-79DC-413D-BEFB-8D777B33A913}">
      <dgm:prSet/>
      <dgm:spPr/>
      <dgm:t>
        <a:bodyPr/>
        <a:lstStyle/>
        <a:p>
          <a:endParaRPr lang="en-US" sz="600"/>
        </a:p>
      </dgm:t>
    </dgm:pt>
    <dgm:pt modelId="{4D0D441E-B0A4-46A5-BDCC-6F8039A1A277}" type="asst">
      <dgm:prSet custT="1"/>
      <dgm:spPr/>
      <dgm:t>
        <a:bodyPr/>
        <a:lstStyle/>
        <a:p>
          <a:r>
            <a:rPr lang="en-US" sz="600"/>
            <a:t>Cost Capitalised</a:t>
          </a:r>
        </a:p>
      </dgm:t>
    </dgm:pt>
    <dgm:pt modelId="{11C2AC35-4827-4659-A449-A947F02DCDEB}" type="parTrans" cxnId="{EB1CB45B-2B57-4AF1-98CB-07A4D148E2DD}">
      <dgm:prSet/>
      <dgm:spPr/>
      <dgm:t>
        <a:bodyPr/>
        <a:lstStyle/>
        <a:p>
          <a:endParaRPr lang="en-US" sz="600"/>
        </a:p>
      </dgm:t>
    </dgm:pt>
    <dgm:pt modelId="{6FEDC481-A892-4368-827E-A3B14C334B36}" type="sibTrans" cxnId="{EB1CB45B-2B57-4AF1-98CB-07A4D148E2DD}">
      <dgm:prSet/>
      <dgm:spPr/>
      <dgm:t>
        <a:bodyPr/>
        <a:lstStyle/>
        <a:p>
          <a:endParaRPr lang="en-US" sz="600"/>
        </a:p>
      </dgm:t>
    </dgm:pt>
    <dgm:pt modelId="{8E798480-4234-43AF-A646-5CC3F92C0BC6}" type="asst">
      <dgm:prSet custT="1"/>
      <dgm:spPr/>
      <dgm:t>
        <a:bodyPr/>
        <a:lstStyle/>
        <a:p>
          <a:r>
            <a:rPr lang="en-US" sz="600"/>
            <a:t>Non-structured</a:t>
          </a:r>
        </a:p>
      </dgm:t>
    </dgm:pt>
    <dgm:pt modelId="{02A8B6BD-E8DB-4949-AE1E-7EA384BD9A74}" type="parTrans" cxnId="{520AA4C3-8135-43BF-80E7-A4A4AC2AB924}">
      <dgm:prSet/>
      <dgm:spPr/>
      <dgm:t>
        <a:bodyPr/>
        <a:lstStyle/>
        <a:p>
          <a:endParaRPr lang="en-US" sz="600"/>
        </a:p>
      </dgm:t>
    </dgm:pt>
    <dgm:pt modelId="{62B7E540-4858-493A-9F45-3D6AE40A6A00}" type="sibTrans" cxnId="{520AA4C3-8135-43BF-80E7-A4A4AC2AB924}">
      <dgm:prSet/>
      <dgm:spPr/>
      <dgm:t>
        <a:bodyPr/>
        <a:lstStyle/>
        <a:p>
          <a:endParaRPr lang="en-US" sz="600"/>
        </a:p>
      </dgm:t>
    </dgm:pt>
    <dgm:pt modelId="{28E99418-247B-4EF8-95F8-41219AD75E42}" type="asst">
      <dgm:prSet custT="1"/>
      <dgm:spPr/>
      <dgm:t>
        <a:bodyPr/>
        <a:lstStyle/>
        <a:p>
          <a:r>
            <a:rPr lang="en-US" sz="600"/>
            <a:t>Structured</a:t>
          </a:r>
        </a:p>
      </dgm:t>
    </dgm:pt>
    <dgm:pt modelId="{6451D9C9-04E3-4A8D-92EB-00102C74824E}" type="parTrans" cxnId="{73CEFF75-2FFA-4591-9A13-AD6E818E0C63}">
      <dgm:prSet/>
      <dgm:spPr/>
      <dgm:t>
        <a:bodyPr/>
        <a:lstStyle/>
        <a:p>
          <a:endParaRPr lang="en-US" sz="600"/>
        </a:p>
      </dgm:t>
    </dgm:pt>
    <dgm:pt modelId="{A88E8577-DD66-4B79-ADDD-7263540A09E6}" type="sibTrans" cxnId="{73CEFF75-2FFA-4591-9A13-AD6E818E0C63}">
      <dgm:prSet/>
      <dgm:spPr/>
      <dgm:t>
        <a:bodyPr/>
        <a:lstStyle/>
        <a:p>
          <a:endParaRPr lang="en-US" sz="600"/>
        </a:p>
      </dgm:t>
    </dgm:pt>
    <dgm:pt modelId="{DF4F3643-C1EA-4E5A-AE5F-6D1BADE85886}" type="asst">
      <dgm:prSet custT="1"/>
      <dgm:spPr/>
      <dgm:t>
        <a:bodyPr/>
        <a:lstStyle/>
        <a:p>
          <a:r>
            <a:rPr lang="en-US" sz="600"/>
            <a:t>Shift Additional Remuneration</a:t>
          </a:r>
        </a:p>
      </dgm:t>
    </dgm:pt>
    <dgm:pt modelId="{048242E6-B38E-4267-9B4E-A192288AFE4F}" type="parTrans" cxnId="{7C2C2526-A607-4A5B-A2B0-3A1AFD6D829C}">
      <dgm:prSet/>
      <dgm:spPr/>
      <dgm:t>
        <a:bodyPr/>
        <a:lstStyle/>
        <a:p>
          <a:endParaRPr lang="en-US" sz="600"/>
        </a:p>
      </dgm:t>
    </dgm:pt>
    <dgm:pt modelId="{8ACE54CF-F2EF-4034-8228-B02711A089F8}" type="sibTrans" cxnId="{7C2C2526-A607-4A5B-A2B0-3A1AFD6D829C}">
      <dgm:prSet/>
      <dgm:spPr/>
      <dgm:t>
        <a:bodyPr/>
        <a:lstStyle/>
        <a:p>
          <a:endParaRPr lang="en-US" sz="600"/>
        </a:p>
      </dgm:t>
    </dgm:pt>
    <dgm:pt modelId="{AB1ECC20-B2FB-476E-8B03-CBA415349A3D}" type="asst">
      <dgm:prSet custT="1"/>
      <dgm:spPr/>
      <dgm:t>
        <a:bodyPr/>
        <a:lstStyle/>
        <a:p>
          <a:r>
            <a:rPr lang="en-US" sz="600"/>
            <a:t>Night Shift</a:t>
          </a:r>
        </a:p>
      </dgm:t>
    </dgm:pt>
    <dgm:pt modelId="{0BDD6CA9-50EB-4C24-94CF-F57AF9CA0A42}" type="parTrans" cxnId="{2D3329DE-732D-43E7-9797-B373314A48D5}">
      <dgm:prSet/>
      <dgm:spPr/>
      <dgm:t>
        <a:bodyPr/>
        <a:lstStyle/>
        <a:p>
          <a:endParaRPr lang="en-US" sz="600"/>
        </a:p>
      </dgm:t>
    </dgm:pt>
    <dgm:pt modelId="{1C04A0BA-FFCE-475F-BB1A-5AC7165E8698}" type="sibTrans" cxnId="{2D3329DE-732D-43E7-9797-B373314A48D5}">
      <dgm:prSet/>
      <dgm:spPr/>
      <dgm:t>
        <a:bodyPr/>
        <a:lstStyle/>
        <a:p>
          <a:endParaRPr lang="en-US" sz="600"/>
        </a:p>
      </dgm:t>
    </dgm:pt>
    <dgm:pt modelId="{FD5EFE2A-FCDD-4DEF-9DB4-F05AFA4FC9C9}">
      <dgm:prSet custT="1"/>
      <dgm:spPr/>
      <dgm:t>
        <a:bodyPr/>
        <a:lstStyle/>
        <a:p>
          <a:r>
            <a:rPr lang="en-US" sz="600"/>
            <a:t>In-kind</a:t>
          </a:r>
        </a:p>
        <a:p>
          <a:r>
            <a:rPr lang="en-US" sz="600"/>
            <a:t>Cost Capitalised</a:t>
          </a:r>
        </a:p>
      </dgm:t>
    </dgm:pt>
    <dgm:pt modelId="{CA0F8CCB-75E5-43D8-A473-7F360ED43734}" type="parTrans" cxnId="{FCC86F00-F62B-4B58-82C9-8FF6040AF5C6}">
      <dgm:prSet/>
      <dgm:spPr/>
      <dgm:t>
        <a:bodyPr/>
        <a:lstStyle/>
        <a:p>
          <a:endParaRPr lang="en-US" sz="600"/>
        </a:p>
      </dgm:t>
    </dgm:pt>
    <dgm:pt modelId="{2AFADD47-2A30-4693-996D-F3ADFD0601A9}" type="sibTrans" cxnId="{FCC86F00-F62B-4B58-82C9-8FF6040AF5C6}">
      <dgm:prSet/>
      <dgm:spPr/>
      <dgm:t>
        <a:bodyPr/>
        <a:lstStyle/>
        <a:p>
          <a:endParaRPr lang="en-US" sz="600"/>
        </a:p>
      </dgm:t>
    </dgm:pt>
    <dgm:pt modelId="{862F2E7A-4FA7-4CD6-9482-5339B2E420FF}" type="pres">
      <dgm:prSet presAssocID="{46042F74-D2C1-4244-9CD2-362317CC6B08}" presName="hierChild1" presStyleCnt="0">
        <dgm:presLayoutVars>
          <dgm:orgChart val="1"/>
          <dgm:chPref val="1"/>
          <dgm:dir/>
          <dgm:animOne val="branch"/>
          <dgm:animLvl val="lvl"/>
          <dgm:resizeHandles/>
        </dgm:presLayoutVars>
      </dgm:prSet>
      <dgm:spPr/>
      <dgm:t>
        <a:bodyPr/>
        <a:lstStyle/>
        <a:p>
          <a:endParaRPr lang="en-ZA"/>
        </a:p>
      </dgm:t>
    </dgm:pt>
    <dgm:pt modelId="{B55A7945-577F-4C11-9F23-42C22BA7F74D}" type="pres">
      <dgm:prSet presAssocID="{2A7A0947-8B4E-4A55-AF32-E8D8B369EE01}" presName="hierRoot1" presStyleCnt="0">
        <dgm:presLayoutVars>
          <dgm:hierBranch val="init"/>
        </dgm:presLayoutVars>
      </dgm:prSet>
      <dgm:spPr/>
    </dgm:pt>
    <dgm:pt modelId="{B3F86165-1B8E-48E2-9F0C-6393D827CB63}" type="pres">
      <dgm:prSet presAssocID="{2A7A0947-8B4E-4A55-AF32-E8D8B369EE01}" presName="rootComposite1" presStyleCnt="0"/>
      <dgm:spPr/>
    </dgm:pt>
    <dgm:pt modelId="{E4395963-E666-44C1-B95F-163B78A978FD}" type="pres">
      <dgm:prSet presAssocID="{2A7A0947-8B4E-4A55-AF32-E8D8B369EE01}" presName="rootText1" presStyleLbl="node0" presStyleIdx="0" presStyleCnt="1">
        <dgm:presLayoutVars>
          <dgm:chPref val="3"/>
        </dgm:presLayoutVars>
      </dgm:prSet>
      <dgm:spPr/>
      <dgm:t>
        <a:bodyPr/>
        <a:lstStyle/>
        <a:p>
          <a:endParaRPr lang="en-ZA"/>
        </a:p>
      </dgm:t>
    </dgm:pt>
    <dgm:pt modelId="{BF214D7D-74F6-4A55-82C7-1A337D039AE9}" type="pres">
      <dgm:prSet presAssocID="{2A7A0947-8B4E-4A55-AF32-E8D8B369EE01}" presName="rootConnector1" presStyleLbl="node1" presStyleIdx="0" presStyleCnt="0"/>
      <dgm:spPr/>
      <dgm:t>
        <a:bodyPr/>
        <a:lstStyle/>
        <a:p>
          <a:endParaRPr lang="en-ZA"/>
        </a:p>
      </dgm:t>
    </dgm:pt>
    <dgm:pt modelId="{F7FA613F-2C78-45CC-852E-7065BB1E1F54}" type="pres">
      <dgm:prSet presAssocID="{2A7A0947-8B4E-4A55-AF32-E8D8B369EE01}" presName="hierChild2" presStyleCnt="0"/>
      <dgm:spPr/>
    </dgm:pt>
    <dgm:pt modelId="{80EDB326-0F95-45B6-97BA-2E3891B89ACF}" type="pres">
      <dgm:prSet presAssocID="{C62F8F2F-AA33-4F40-90D1-30E460AA3C0C}" presName="Name37" presStyleLbl="parChTrans1D2" presStyleIdx="0" presStyleCnt="3"/>
      <dgm:spPr/>
      <dgm:t>
        <a:bodyPr/>
        <a:lstStyle/>
        <a:p>
          <a:endParaRPr lang="en-ZA"/>
        </a:p>
      </dgm:t>
    </dgm:pt>
    <dgm:pt modelId="{56C709B4-0A15-497B-AB43-C8C729039106}" type="pres">
      <dgm:prSet presAssocID="{21A47A9D-994F-4710-9652-969F7E2B67FD}" presName="hierRoot2" presStyleCnt="0">
        <dgm:presLayoutVars>
          <dgm:hierBranch val="init"/>
        </dgm:presLayoutVars>
      </dgm:prSet>
      <dgm:spPr/>
    </dgm:pt>
    <dgm:pt modelId="{A65C25D0-9FFF-4542-8A1B-B9BE87EE4545}" type="pres">
      <dgm:prSet presAssocID="{21A47A9D-994F-4710-9652-969F7E2B67FD}" presName="rootComposite" presStyleCnt="0"/>
      <dgm:spPr/>
    </dgm:pt>
    <dgm:pt modelId="{CD6D365F-D0F0-475E-AB62-EE45EAD5B837}" type="pres">
      <dgm:prSet presAssocID="{21A47A9D-994F-4710-9652-969F7E2B67FD}" presName="rootText" presStyleLbl="node2" presStyleIdx="0" presStyleCnt="3">
        <dgm:presLayoutVars>
          <dgm:chPref val="3"/>
        </dgm:presLayoutVars>
      </dgm:prSet>
      <dgm:spPr/>
      <dgm:t>
        <a:bodyPr/>
        <a:lstStyle/>
        <a:p>
          <a:endParaRPr lang="en-ZA"/>
        </a:p>
      </dgm:t>
    </dgm:pt>
    <dgm:pt modelId="{A0FDD8C0-E482-4D9C-86D9-13AF34940B27}" type="pres">
      <dgm:prSet presAssocID="{21A47A9D-994F-4710-9652-969F7E2B67FD}" presName="rootConnector" presStyleLbl="node2" presStyleIdx="0" presStyleCnt="3"/>
      <dgm:spPr/>
      <dgm:t>
        <a:bodyPr/>
        <a:lstStyle/>
        <a:p>
          <a:endParaRPr lang="en-ZA"/>
        </a:p>
      </dgm:t>
    </dgm:pt>
    <dgm:pt modelId="{6B27DB62-1E83-46CB-937F-D2F78F8E8F56}" type="pres">
      <dgm:prSet presAssocID="{21A47A9D-994F-4710-9652-969F7E2B67FD}" presName="hierChild4" presStyleCnt="0"/>
      <dgm:spPr/>
    </dgm:pt>
    <dgm:pt modelId="{95472136-0C9F-421B-8A90-95B099CBAA9D}" type="pres">
      <dgm:prSet presAssocID="{21A47A9D-994F-4710-9652-969F7E2B67FD}" presName="hierChild5" presStyleCnt="0"/>
      <dgm:spPr/>
    </dgm:pt>
    <dgm:pt modelId="{E09E0B4C-E1AF-4372-8AD3-4F4F01C9021C}" type="pres">
      <dgm:prSet presAssocID="{CE55354E-226A-4882-A0FD-E809D02D671F}" presName="Name37" presStyleLbl="parChTrans1D2" presStyleIdx="1" presStyleCnt="3"/>
      <dgm:spPr/>
      <dgm:t>
        <a:bodyPr/>
        <a:lstStyle/>
        <a:p>
          <a:endParaRPr lang="en-ZA"/>
        </a:p>
      </dgm:t>
    </dgm:pt>
    <dgm:pt modelId="{E7B13332-516A-4F34-BC2D-5903146B6945}" type="pres">
      <dgm:prSet presAssocID="{D9F1853A-06D7-4D0F-9D5E-421983AA19BE}" presName="hierRoot2" presStyleCnt="0">
        <dgm:presLayoutVars>
          <dgm:hierBranch val="init"/>
        </dgm:presLayoutVars>
      </dgm:prSet>
      <dgm:spPr/>
    </dgm:pt>
    <dgm:pt modelId="{CF3F91CF-753D-436A-8C8F-83692492E2B6}" type="pres">
      <dgm:prSet presAssocID="{D9F1853A-06D7-4D0F-9D5E-421983AA19BE}" presName="rootComposite" presStyleCnt="0"/>
      <dgm:spPr/>
    </dgm:pt>
    <dgm:pt modelId="{D47327FC-51C1-4F5A-9B0F-D41BD3C491FF}" type="pres">
      <dgm:prSet presAssocID="{D9F1853A-06D7-4D0F-9D5E-421983AA19BE}" presName="rootText" presStyleLbl="node2" presStyleIdx="1" presStyleCnt="3">
        <dgm:presLayoutVars>
          <dgm:chPref val="3"/>
        </dgm:presLayoutVars>
      </dgm:prSet>
      <dgm:spPr/>
      <dgm:t>
        <a:bodyPr/>
        <a:lstStyle/>
        <a:p>
          <a:endParaRPr lang="en-ZA"/>
        </a:p>
      </dgm:t>
    </dgm:pt>
    <dgm:pt modelId="{70E6967B-439D-431E-9ACB-83ECF3937925}" type="pres">
      <dgm:prSet presAssocID="{D9F1853A-06D7-4D0F-9D5E-421983AA19BE}" presName="rootConnector" presStyleLbl="node2" presStyleIdx="1" presStyleCnt="3"/>
      <dgm:spPr/>
      <dgm:t>
        <a:bodyPr/>
        <a:lstStyle/>
        <a:p>
          <a:endParaRPr lang="en-ZA"/>
        </a:p>
      </dgm:t>
    </dgm:pt>
    <dgm:pt modelId="{9364A22E-98A1-45B1-AA68-0787E6F11515}" type="pres">
      <dgm:prSet presAssocID="{D9F1853A-06D7-4D0F-9D5E-421983AA19BE}" presName="hierChild4" presStyleCnt="0"/>
      <dgm:spPr/>
    </dgm:pt>
    <dgm:pt modelId="{EA782D34-E2F8-4FC2-BE8C-3EDC6AA9559D}" type="pres">
      <dgm:prSet presAssocID="{D9F1853A-06D7-4D0F-9D5E-421983AA19BE}" presName="hierChild5" presStyleCnt="0"/>
      <dgm:spPr/>
    </dgm:pt>
    <dgm:pt modelId="{39FC646D-BFB4-4085-8449-001BD1C74A1C}" type="pres">
      <dgm:prSet presAssocID="{CAB8ACF1-84B4-4BC3-8B8F-0B3F2832132B}" presName="Name37" presStyleLbl="parChTrans1D2" presStyleIdx="2" presStyleCnt="3"/>
      <dgm:spPr/>
      <dgm:t>
        <a:bodyPr/>
        <a:lstStyle/>
        <a:p>
          <a:endParaRPr lang="en-ZA"/>
        </a:p>
      </dgm:t>
    </dgm:pt>
    <dgm:pt modelId="{4F492913-590B-4F1D-9738-9810DB8FB035}" type="pres">
      <dgm:prSet presAssocID="{079075EA-D9E8-473B-A40B-4896BCB57531}" presName="hierRoot2" presStyleCnt="0">
        <dgm:presLayoutVars>
          <dgm:hierBranch val="init"/>
        </dgm:presLayoutVars>
      </dgm:prSet>
      <dgm:spPr/>
    </dgm:pt>
    <dgm:pt modelId="{C8B56A9C-72EA-49CF-A17F-44E5859A0561}" type="pres">
      <dgm:prSet presAssocID="{079075EA-D9E8-473B-A40B-4896BCB57531}" presName="rootComposite" presStyleCnt="0"/>
      <dgm:spPr/>
    </dgm:pt>
    <dgm:pt modelId="{8B484D36-27F1-4E2C-9B62-76F0F7BBC23C}" type="pres">
      <dgm:prSet presAssocID="{079075EA-D9E8-473B-A40B-4896BCB57531}" presName="rootText" presStyleLbl="node2" presStyleIdx="2" presStyleCnt="3">
        <dgm:presLayoutVars>
          <dgm:chPref val="3"/>
        </dgm:presLayoutVars>
      </dgm:prSet>
      <dgm:spPr/>
      <dgm:t>
        <a:bodyPr/>
        <a:lstStyle/>
        <a:p>
          <a:endParaRPr lang="en-ZA"/>
        </a:p>
      </dgm:t>
    </dgm:pt>
    <dgm:pt modelId="{FB40B8E4-F639-4DD7-BE79-45BA88910C7D}" type="pres">
      <dgm:prSet presAssocID="{079075EA-D9E8-473B-A40B-4896BCB57531}" presName="rootConnector" presStyleLbl="node2" presStyleIdx="2" presStyleCnt="3"/>
      <dgm:spPr/>
      <dgm:t>
        <a:bodyPr/>
        <a:lstStyle/>
        <a:p>
          <a:endParaRPr lang="en-ZA"/>
        </a:p>
      </dgm:t>
    </dgm:pt>
    <dgm:pt modelId="{83181775-E6CB-4413-BD4A-E839C2D319D8}" type="pres">
      <dgm:prSet presAssocID="{079075EA-D9E8-473B-A40B-4896BCB57531}" presName="hierChild4" presStyleCnt="0"/>
      <dgm:spPr/>
    </dgm:pt>
    <dgm:pt modelId="{B8D62AE8-43C2-4E12-8506-ADC9FA2A4FE5}" type="pres">
      <dgm:prSet presAssocID="{AA9AE554-4539-4E0C-82B0-EFC760F12254}" presName="Name37" presStyleLbl="parChTrans1D3" presStyleIdx="0" presStyleCnt="7"/>
      <dgm:spPr/>
      <dgm:t>
        <a:bodyPr/>
        <a:lstStyle/>
        <a:p>
          <a:endParaRPr lang="en-ZA"/>
        </a:p>
      </dgm:t>
    </dgm:pt>
    <dgm:pt modelId="{59AA747F-D766-4B89-9553-8AD435339F06}" type="pres">
      <dgm:prSet presAssocID="{80B380C1-9D32-47AC-8793-BFA1C3C015AF}" presName="hierRoot2" presStyleCnt="0">
        <dgm:presLayoutVars>
          <dgm:hierBranch val="init"/>
        </dgm:presLayoutVars>
      </dgm:prSet>
      <dgm:spPr/>
    </dgm:pt>
    <dgm:pt modelId="{937D86E1-9A63-4A2B-B02C-6B4AE433A60D}" type="pres">
      <dgm:prSet presAssocID="{80B380C1-9D32-47AC-8793-BFA1C3C015AF}" presName="rootComposite" presStyleCnt="0"/>
      <dgm:spPr/>
    </dgm:pt>
    <dgm:pt modelId="{F86D8FDB-C671-48FE-A0E4-C5E3C8256D30}" type="pres">
      <dgm:prSet presAssocID="{80B380C1-9D32-47AC-8793-BFA1C3C015AF}" presName="rootText" presStyleLbl="node3" presStyleIdx="0" presStyleCnt="7">
        <dgm:presLayoutVars>
          <dgm:chPref val="3"/>
        </dgm:presLayoutVars>
      </dgm:prSet>
      <dgm:spPr/>
      <dgm:t>
        <a:bodyPr/>
        <a:lstStyle/>
        <a:p>
          <a:endParaRPr lang="en-ZA"/>
        </a:p>
      </dgm:t>
    </dgm:pt>
    <dgm:pt modelId="{4A4B5D91-6004-4A11-963D-483C02ED3948}" type="pres">
      <dgm:prSet presAssocID="{80B380C1-9D32-47AC-8793-BFA1C3C015AF}" presName="rootConnector" presStyleLbl="node3" presStyleIdx="0" presStyleCnt="7"/>
      <dgm:spPr/>
      <dgm:t>
        <a:bodyPr/>
        <a:lstStyle/>
        <a:p>
          <a:endParaRPr lang="en-ZA"/>
        </a:p>
      </dgm:t>
    </dgm:pt>
    <dgm:pt modelId="{77BA0DAF-A5A2-4B0F-9533-339A09CAB235}" type="pres">
      <dgm:prSet presAssocID="{80B380C1-9D32-47AC-8793-BFA1C3C015AF}" presName="hierChild4" presStyleCnt="0"/>
      <dgm:spPr/>
    </dgm:pt>
    <dgm:pt modelId="{27EE8B6B-EB6C-4E3A-BAB6-1193B2C10551}" type="pres">
      <dgm:prSet presAssocID="{80B380C1-9D32-47AC-8793-BFA1C3C015AF}" presName="hierChild5" presStyleCnt="0"/>
      <dgm:spPr/>
    </dgm:pt>
    <dgm:pt modelId="{6584338B-DA65-4433-B2AA-2B97532D8E34}" type="pres">
      <dgm:prSet presAssocID="{A752DC34-6A62-465E-AC83-CDF34B2C926C}" presName="Name37" presStyleLbl="parChTrans1D3" presStyleIdx="1" presStyleCnt="7"/>
      <dgm:spPr/>
      <dgm:t>
        <a:bodyPr/>
        <a:lstStyle/>
        <a:p>
          <a:endParaRPr lang="en-ZA"/>
        </a:p>
      </dgm:t>
    </dgm:pt>
    <dgm:pt modelId="{671DE207-6914-4499-96C6-FEFB7541419E}" type="pres">
      <dgm:prSet presAssocID="{AF05A297-68E2-4AA5-8254-0F869511A03A}" presName="hierRoot2" presStyleCnt="0">
        <dgm:presLayoutVars>
          <dgm:hierBranch val="init"/>
        </dgm:presLayoutVars>
      </dgm:prSet>
      <dgm:spPr/>
    </dgm:pt>
    <dgm:pt modelId="{81F69551-19DF-4717-923D-98ACE5E58C5E}" type="pres">
      <dgm:prSet presAssocID="{AF05A297-68E2-4AA5-8254-0F869511A03A}" presName="rootComposite" presStyleCnt="0"/>
      <dgm:spPr/>
    </dgm:pt>
    <dgm:pt modelId="{9BFAE375-B1E7-4F10-811A-3A2D216C8827}" type="pres">
      <dgm:prSet presAssocID="{AF05A297-68E2-4AA5-8254-0F869511A03A}" presName="rootText" presStyleLbl="node3" presStyleIdx="1" presStyleCnt="7">
        <dgm:presLayoutVars>
          <dgm:chPref val="3"/>
        </dgm:presLayoutVars>
      </dgm:prSet>
      <dgm:spPr/>
      <dgm:t>
        <a:bodyPr/>
        <a:lstStyle/>
        <a:p>
          <a:endParaRPr lang="en-ZA"/>
        </a:p>
      </dgm:t>
    </dgm:pt>
    <dgm:pt modelId="{BA060A30-30AE-447B-A0CC-25A27DD22FF8}" type="pres">
      <dgm:prSet presAssocID="{AF05A297-68E2-4AA5-8254-0F869511A03A}" presName="rootConnector" presStyleLbl="node3" presStyleIdx="1" presStyleCnt="7"/>
      <dgm:spPr/>
      <dgm:t>
        <a:bodyPr/>
        <a:lstStyle/>
        <a:p>
          <a:endParaRPr lang="en-ZA"/>
        </a:p>
      </dgm:t>
    </dgm:pt>
    <dgm:pt modelId="{4B0D91ED-7378-40E3-98BA-BE71BE6EC7E1}" type="pres">
      <dgm:prSet presAssocID="{AF05A297-68E2-4AA5-8254-0F869511A03A}" presName="hierChild4" presStyleCnt="0"/>
      <dgm:spPr/>
    </dgm:pt>
    <dgm:pt modelId="{AC6B5CE8-6198-444A-B1ED-1FB500E5DA29}" type="pres">
      <dgm:prSet presAssocID="{AF05A297-68E2-4AA5-8254-0F869511A03A}" presName="hierChild5" presStyleCnt="0"/>
      <dgm:spPr/>
    </dgm:pt>
    <dgm:pt modelId="{8617DC2F-91D5-4AB5-829A-9A6FDA509F30}" type="pres">
      <dgm:prSet presAssocID="{5D0DDDE2-A39F-4840-A5F1-D85D24D15C51}" presName="Name37" presStyleLbl="parChTrans1D3" presStyleIdx="2" presStyleCnt="7"/>
      <dgm:spPr/>
      <dgm:t>
        <a:bodyPr/>
        <a:lstStyle/>
        <a:p>
          <a:endParaRPr lang="en-ZA"/>
        </a:p>
      </dgm:t>
    </dgm:pt>
    <dgm:pt modelId="{A3A2D5B9-3D75-4669-ABE9-2ED2197D147E}" type="pres">
      <dgm:prSet presAssocID="{F9EC5C7D-EB99-43CB-AF22-91463D87E280}" presName="hierRoot2" presStyleCnt="0">
        <dgm:presLayoutVars>
          <dgm:hierBranch val="init"/>
        </dgm:presLayoutVars>
      </dgm:prSet>
      <dgm:spPr/>
    </dgm:pt>
    <dgm:pt modelId="{9F61B956-141F-44C4-88BD-C4E34161B48E}" type="pres">
      <dgm:prSet presAssocID="{F9EC5C7D-EB99-43CB-AF22-91463D87E280}" presName="rootComposite" presStyleCnt="0"/>
      <dgm:spPr/>
    </dgm:pt>
    <dgm:pt modelId="{47B42CDE-C66B-4919-9F64-91866ABE26CD}" type="pres">
      <dgm:prSet presAssocID="{F9EC5C7D-EB99-43CB-AF22-91463D87E280}" presName="rootText" presStyleLbl="node3" presStyleIdx="2" presStyleCnt="7">
        <dgm:presLayoutVars>
          <dgm:chPref val="3"/>
        </dgm:presLayoutVars>
      </dgm:prSet>
      <dgm:spPr/>
      <dgm:t>
        <a:bodyPr/>
        <a:lstStyle/>
        <a:p>
          <a:endParaRPr lang="en-ZA"/>
        </a:p>
      </dgm:t>
    </dgm:pt>
    <dgm:pt modelId="{5704D7FF-DD7E-42C1-80C6-F45C69A1E352}" type="pres">
      <dgm:prSet presAssocID="{F9EC5C7D-EB99-43CB-AF22-91463D87E280}" presName="rootConnector" presStyleLbl="node3" presStyleIdx="2" presStyleCnt="7"/>
      <dgm:spPr/>
      <dgm:t>
        <a:bodyPr/>
        <a:lstStyle/>
        <a:p>
          <a:endParaRPr lang="en-ZA"/>
        </a:p>
      </dgm:t>
    </dgm:pt>
    <dgm:pt modelId="{7772FF8D-1DD7-4BC3-A198-7F67CEC0038F}" type="pres">
      <dgm:prSet presAssocID="{F9EC5C7D-EB99-43CB-AF22-91463D87E280}" presName="hierChild4" presStyleCnt="0"/>
      <dgm:spPr/>
    </dgm:pt>
    <dgm:pt modelId="{0576A054-C14E-410F-895B-695C2260FE7E}" type="pres">
      <dgm:prSet presAssocID="{F9EC5C7D-EB99-43CB-AF22-91463D87E280}" presName="hierChild5" presStyleCnt="0"/>
      <dgm:spPr/>
    </dgm:pt>
    <dgm:pt modelId="{ABBBF392-9497-44A6-8CCE-97F117AA403B}" type="pres">
      <dgm:prSet presAssocID="{6A5206B4-9C0A-4936-8F74-4FF31176A964}" presName="Name111" presStyleLbl="parChTrans1D4" presStyleIdx="0" presStyleCnt="25"/>
      <dgm:spPr/>
      <dgm:t>
        <a:bodyPr/>
        <a:lstStyle/>
        <a:p>
          <a:endParaRPr lang="en-ZA"/>
        </a:p>
      </dgm:t>
    </dgm:pt>
    <dgm:pt modelId="{CF359844-4C97-49C6-B1A5-DCDF0B75CE95}" type="pres">
      <dgm:prSet presAssocID="{F1985A62-9623-4CAF-BAB1-C678B5A89EAC}" presName="hierRoot3" presStyleCnt="0">
        <dgm:presLayoutVars>
          <dgm:hierBranch val="init"/>
        </dgm:presLayoutVars>
      </dgm:prSet>
      <dgm:spPr/>
    </dgm:pt>
    <dgm:pt modelId="{50B8AB76-3560-4081-BAAE-675180F7E167}" type="pres">
      <dgm:prSet presAssocID="{F1985A62-9623-4CAF-BAB1-C678B5A89EAC}" presName="rootComposite3" presStyleCnt="0"/>
      <dgm:spPr/>
    </dgm:pt>
    <dgm:pt modelId="{9A1FB69A-FB28-4E04-B0AD-E4330B6D3074}" type="pres">
      <dgm:prSet presAssocID="{F1985A62-9623-4CAF-BAB1-C678B5A89EAC}" presName="rootText3" presStyleLbl="asst3" presStyleIdx="0" presStyleCnt="25">
        <dgm:presLayoutVars>
          <dgm:chPref val="3"/>
        </dgm:presLayoutVars>
      </dgm:prSet>
      <dgm:spPr/>
      <dgm:t>
        <a:bodyPr/>
        <a:lstStyle/>
        <a:p>
          <a:endParaRPr lang="en-ZA"/>
        </a:p>
      </dgm:t>
    </dgm:pt>
    <dgm:pt modelId="{D5D4C405-6075-4FB6-B632-453C926D4779}" type="pres">
      <dgm:prSet presAssocID="{F1985A62-9623-4CAF-BAB1-C678B5A89EAC}" presName="rootConnector3" presStyleLbl="asst3" presStyleIdx="0" presStyleCnt="25"/>
      <dgm:spPr/>
      <dgm:t>
        <a:bodyPr/>
        <a:lstStyle/>
        <a:p>
          <a:endParaRPr lang="en-ZA"/>
        </a:p>
      </dgm:t>
    </dgm:pt>
    <dgm:pt modelId="{4BBB3C05-3EE0-4335-8958-1A16CFA5E36C}" type="pres">
      <dgm:prSet presAssocID="{F1985A62-9623-4CAF-BAB1-C678B5A89EAC}" presName="hierChild6" presStyleCnt="0"/>
      <dgm:spPr/>
    </dgm:pt>
    <dgm:pt modelId="{BC68D8E1-1A94-4D8F-926F-0118E15FF1C6}" type="pres">
      <dgm:prSet presAssocID="{F1985A62-9623-4CAF-BAB1-C678B5A89EAC}" presName="hierChild7" presStyleCnt="0"/>
      <dgm:spPr/>
    </dgm:pt>
    <dgm:pt modelId="{D29446A0-C8ED-4D23-ABFD-8C484816D628}" type="pres">
      <dgm:prSet presAssocID="{6AC44220-4CEB-404D-A44A-E6A6D64F4196}" presName="Name111" presStyleLbl="parChTrans1D4" presStyleIdx="1" presStyleCnt="25"/>
      <dgm:spPr/>
      <dgm:t>
        <a:bodyPr/>
        <a:lstStyle/>
        <a:p>
          <a:endParaRPr lang="en-ZA"/>
        </a:p>
      </dgm:t>
    </dgm:pt>
    <dgm:pt modelId="{1E7874C6-D7A2-4224-9597-26145A848203}" type="pres">
      <dgm:prSet presAssocID="{54B8F77F-7365-4507-845D-2DDC14511BAD}" presName="hierRoot3" presStyleCnt="0">
        <dgm:presLayoutVars>
          <dgm:hierBranch val="init"/>
        </dgm:presLayoutVars>
      </dgm:prSet>
      <dgm:spPr/>
    </dgm:pt>
    <dgm:pt modelId="{72676121-698E-4181-9B28-167E9214C247}" type="pres">
      <dgm:prSet presAssocID="{54B8F77F-7365-4507-845D-2DDC14511BAD}" presName="rootComposite3" presStyleCnt="0"/>
      <dgm:spPr/>
    </dgm:pt>
    <dgm:pt modelId="{FADCA8A7-537B-4D39-951C-4FDC14D4062F}" type="pres">
      <dgm:prSet presAssocID="{54B8F77F-7365-4507-845D-2DDC14511BAD}" presName="rootText3" presStyleLbl="asst3" presStyleIdx="1" presStyleCnt="25">
        <dgm:presLayoutVars>
          <dgm:chPref val="3"/>
        </dgm:presLayoutVars>
      </dgm:prSet>
      <dgm:spPr/>
      <dgm:t>
        <a:bodyPr/>
        <a:lstStyle/>
        <a:p>
          <a:endParaRPr lang="en-ZA"/>
        </a:p>
      </dgm:t>
    </dgm:pt>
    <dgm:pt modelId="{93F8EEA3-A973-4C7B-828C-DC1371B45E4C}" type="pres">
      <dgm:prSet presAssocID="{54B8F77F-7365-4507-845D-2DDC14511BAD}" presName="rootConnector3" presStyleLbl="asst3" presStyleIdx="1" presStyleCnt="25"/>
      <dgm:spPr/>
      <dgm:t>
        <a:bodyPr/>
        <a:lstStyle/>
        <a:p>
          <a:endParaRPr lang="en-ZA"/>
        </a:p>
      </dgm:t>
    </dgm:pt>
    <dgm:pt modelId="{BA8C4F71-4826-416C-9A58-6FFCFDA8A525}" type="pres">
      <dgm:prSet presAssocID="{54B8F77F-7365-4507-845D-2DDC14511BAD}" presName="hierChild6" presStyleCnt="0"/>
      <dgm:spPr/>
    </dgm:pt>
    <dgm:pt modelId="{8BBCEF73-8434-4F9D-8B08-14AB8F6D244E}" type="pres">
      <dgm:prSet presAssocID="{54B8F77F-7365-4507-845D-2DDC14511BAD}" presName="hierChild7" presStyleCnt="0"/>
      <dgm:spPr/>
    </dgm:pt>
    <dgm:pt modelId="{C0A7C07A-ED79-42B4-952D-57F45E700B82}" type="pres">
      <dgm:prSet presAssocID="{D7681163-5CCD-46D2-8484-B2242672F8A5}" presName="Name111" presStyleLbl="parChTrans1D4" presStyleIdx="2" presStyleCnt="25"/>
      <dgm:spPr/>
      <dgm:t>
        <a:bodyPr/>
        <a:lstStyle/>
        <a:p>
          <a:endParaRPr lang="en-ZA"/>
        </a:p>
      </dgm:t>
    </dgm:pt>
    <dgm:pt modelId="{FC19665A-A607-40A5-A8C1-CB91A215CC11}" type="pres">
      <dgm:prSet presAssocID="{6B5FBE53-231E-4FB3-B6D4-E0E8DF25A796}" presName="hierRoot3" presStyleCnt="0">
        <dgm:presLayoutVars>
          <dgm:hierBranch val="init"/>
        </dgm:presLayoutVars>
      </dgm:prSet>
      <dgm:spPr/>
    </dgm:pt>
    <dgm:pt modelId="{6CC2954F-1433-4259-BBF1-835FBE2ABE5D}" type="pres">
      <dgm:prSet presAssocID="{6B5FBE53-231E-4FB3-B6D4-E0E8DF25A796}" presName="rootComposite3" presStyleCnt="0"/>
      <dgm:spPr/>
    </dgm:pt>
    <dgm:pt modelId="{902EFFE2-FB14-4EEA-BC70-FF31E4F7E745}" type="pres">
      <dgm:prSet presAssocID="{6B5FBE53-231E-4FB3-B6D4-E0E8DF25A796}" presName="rootText3" presStyleLbl="asst3" presStyleIdx="2" presStyleCnt="25">
        <dgm:presLayoutVars>
          <dgm:chPref val="3"/>
        </dgm:presLayoutVars>
      </dgm:prSet>
      <dgm:spPr/>
      <dgm:t>
        <a:bodyPr/>
        <a:lstStyle/>
        <a:p>
          <a:endParaRPr lang="en-ZA"/>
        </a:p>
      </dgm:t>
    </dgm:pt>
    <dgm:pt modelId="{4C3A51C1-994A-4894-9927-B46C11A22130}" type="pres">
      <dgm:prSet presAssocID="{6B5FBE53-231E-4FB3-B6D4-E0E8DF25A796}" presName="rootConnector3" presStyleLbl="asst3" presStyleIdx="2" presStyleCnt="25"/>
      <dgm:spPr/>
      <dgm:t>
        <a:bodyPr/>
        <a:lstStyle/>
        <a:p>
          <a:endParaRPr lang="en-ZA"/>
        </a:p>
      </dgm:t>
    </dgm:pt>
    <dgm:pt modelId="{E5E1756A-3673-4434-8BC9-DE89ADE08727}" type="pres">
      <dgm:prSet presAssocID="{6B5FBE53-231E-4FB3-B6D4-E0E8DF25A796}" presName="hierChild6" presStyleCnt="0"/>
      <dgm:spPr/>
    </dgm:pt>
    <dgm:pt modelId="{8309D274-FC73-414A-A615-3848E1726553}" type="pres">
      <dgm:prSet presAssocID="{6B5FBE53-231E-4FB3-B6D4-E0E8DF25A796}" presName="hierChild7" presStyleCnt="0"/>
      <dgm:spPr/>
    </dgm:pt>
    <dgm:pt modelId="{AC692F6E-BB9A-4BF4-82C8-DD92EED1EC65}" type="pres">
      <dgm:prSet presAssocID="{F65A0A6C-CEE8-45D0-AEED-E3A4A33D45B0}" presName="Name111" presStyleLbl="parChTrans1D4" presStyleIdx="3" presStyleCnt="25"/>
      <dgm:spPr/>
      <dgm:t>
        <a:bodyPr/>
        <a:lstStyle/>
        <a:p>
          <a:endParaRPr lang="en-ZA"/>
        </a:p>
      </dgm:t>
    </dgm:pt>
    <dgm:pt modelId="{FDE1C9DA-E3EE-462A-A06A-EE6B0635BDC3}" type="pres">
      <dgm:prSet presAssocID="{044AB0DB-111B-44B0-961B-53EE3B8C9A46}" presName="hierRoot3" presStyleCnt="0">
        <dgm:presLayoutVars>
          <dgm:hierBranch val="init"/>
        </dgm:presLayoutVars>
      </dgm:prSet>
      <dgm:spPr/>
    </dgm:pt>
    <dgm:pt modelId="{3835700E-25C2-42F3-A4ED-D25351E9CB78}" type="pres">
      <dgm:prSet presAssocID="{044AB0DB-111B-44B0-961B-53EE3B8C9A46}" presName="rootComposite3" presStyleCnt="0"/>
      <dgm:spPr/>
    </dgm:pt>
    <dgm:pt modelId="{2D6436CE-4608-4FA6-9FBE-5D0FB6DECDDF}" type="pres">
      <dgm:prSet presAssocID="{044AB0DB-111B-44B0-961B-53EE3B8C9A46}" presName="rootText3" presStyleLbl="asst3" presStyleIdx="3" presStyleCnt="25">
        <dgm:presLayoutVars>
          <dgm:chPref val="3"/>
        </dgm:presLayoutVars>
      </dgm:prSet>
      <dgm:spPr/>
      <dgm:t>
        <a:bodyPr/>
        <a:lstStyle/>
        <a:p>
          <a:endParaRPr lang="en-ZA"/>
        </a:p>
      </dgm:t>
    </dgm:pt>
    <dgm:pt modelId="{9CCFEDC2-76FA-463D-AAFD-A1A066CB2691}" type="pres">
      <dgm:prSet presAssocID="{044AB0DB-111B-44B0-961B-53EE3B8C9A46}" presName="rootConnector3" presStyleLbl="asst3" presStyleIdx="3" presStyleCnt="25"/>
      <dgm:spPr/>
      <dgm:t>
        <a:bodyPr/>
        <a:lstStyle/>
        <a:p>
          <a:endParaRPr lang="en-ZA"/>
        </a:p>
      </dgm:t>
    </dgm:pt>
    <dgm:pt modelId="{C4B88460-685B-46E0-9A28-3FA1035F9953}" type="pres">
      <dgm:prSet presAssocID="{044AB0DB-111B-44B0-961B-53EE3B8C9A46}" presName="hierChild6" presStyleCnt="0"/>
      <dgm:spPr/>
    </dgm:pt>
    <dgm:pt modelId="{30ED78C8-9A86-4C46-AFD6-EF0F54D17C5C}" type="pres">
      <dgm:prSet presAssocID="{044AB0DB-111B-44B0-961B-53EE3B8C9A46}" presName="hierChild7" presStyleCnt="0"/>
      <dgm:spPr/>
    </dgm:pt>
    <dgm:pt modelId="{FD3BCD82-9A16-4681-A9B8-2E343AABC2F5}" type="pres">
      <dgm:prSet presAssocID="{AA018EAE-E41F-4681-9D31-D04AFBE08382}" presName="Name111" presStyleLbl="parChTrans1D4" presStyleIdx="4" presStyleCnt="25"/>
      <dgm:spPr/>
      <dgm:t>
        <a:bodyPr/>
        <a:lstStyle/>
        <a:p>
          <a:endParaRPr lang="en-ZA"/>
        </a:p>
      </dgm:t>
    </dgm:pt>
    <dgm:pt modelId="{9A61973B-7EEF-4B35-90E0-930AE71514B1}" type="pres">
      <dgm:prSet presAssocID="{139CBA59-B607-485A-8586-597FAA2234C1}" presName="hierRoot3" presStyleCnt="0">
        <dgm:presLayoutVars>
          <dgm:hierBranch val="init"/>
        </dgm:presLayoutVars>
      </dgm:prSet>
      <dgm:spPr/>
    </dgm:pt>
    <dgm:pt modelId="{D113AD55-6A8F-4EF9-B0B2-87FCF93B71A5}" type="pres">
      <dgm:prSet presAssocID="{139CBA59-B607-485A-8586-597FAA2234C1}" presName="rootComposite3" presStyleCnt="0"/>
      <dgm:spPr/>
    </dgm:pt>
    <dgm:pt modelId="{94B2CBAC-4C0F-45CA-96D7-79396F3E8663}" type="pres">
      <dgm:prSet presAssocID="{139CBA59-B607-485A-8586-597FAA2234C1}" presName="rootText3" presStyleLbl="asst3" presStyleIdx="4" presStyleCnt="25">
        <dgm:presLayoutVars>
          <dgm:chPref val="3"/>
        </dgm:presLayoutVars>
      </dgm:prSet>
      <dgm:spPr/>
      <dgm:t>
        <a:bodyPr/>
        <a:lstStyle/>
        <a:p>
          <a:endParaRPr lang="en-ZA"/>
        </a:p>
      </dgm:t>
    </dgm:pt>
    <dgm:pt modelId="{8EC9114E-1DB6-47A6-B4A0-A9D464297E69}" type="pres">
      <dgm:prSet presAssocID="{139CBA59-B607-485A-8586-597FAA2234C1}" presName="rootConnector3" presStyleLbl="asst3" presStyleIdx="4" presStyleCnt="25"/>
      <dgm:spPr/>
      <dgm:t>
        <a:bodyPr/>
        <a:lstStyle/>
        <a:p>
          <a:endParaRPr lang="en-ZA"/>
        </a:p>
      </dgm:t>
    </dgm:pt>
    <dgm:pt modelId="{98868BB9-242E-4CD8-A3CB-FD12365AB657}" type="pres">
      <dgm:prSet presAssocID="{139CBA59-B607-485A-8586-597FAA2234C1}" presName="hierChild6" presStyleCnt="0"/>
      <dgm:spPr/>
    </dgm:pt>
    <dgm:pt modelId="{F6039CD7-F997-44ED-828F-7DAF1E9D2C98}" type="pres">
      <dgm:prSet presAssocID="{139CBA59-B607-485A-8586-597FAA2234C1}" presName="hierChild7" presStyleCnt="0"/>
      <dgm:spPr/>
    </dgm:pt>
    <dgm:pt modelId="{4F9CAE3B-2AF7-494E-A40E-8CCE4E192CF0}" type="pres">
      <dgm:prSet presAssocID="{79636219-1BB6-445B-A550-35B4EB7ECEEA}" presName="Name111" presStyleLbl="parChTrans1D4" presStyleIdx="5" presStyleCnt="25"/>
      <dgm:spPr/>
      <dgm:t>
        <a:bodyPr/>
        <a:lstStyle/>
        <a:p>
          <a:endParaRPr lang="en-ZA"/>
        </a:p>
      </dgm:t>
    </dgm:pt>
    <dgm:pt modelId="{C51E7265-5C26-4F99-BF8F-2659D5BFC27E}" type="pres">
      <dgm:prSet presAssocID="{7D53BF88-3479-4F19-B2AD-8B0A34091F71}" presName="hierRoot3" presStyleCnt="0">
        <dgm:presLayoutVars>
          <dgm:hierBranch val="init"/>
        </dgm:presLayoutVars>
      </dgm:prSet>
      <dgm:spPr/>
    </dgm:pt>
    <dgm:pt modelId="{C5A5087F-024E-4E3B-8FAD-E3ECD423A8ED}" type="pres">
      <dgm:prSet presAssocID="{7D53BF88-3479-4F19-B2AD-8B0A34091F71}" presName="rootComposite3" presStyleCnt="0"/>
      <dgm:spPr/>
    </dgm:pt>
    <dgm:pt modelId="{07C3010E-44A4-4FA3-A047-6805C2FAD2A6}" type="pres">
      <dgm:prSet presAssocID="{7D53BF88-3479-4F19-B2AD-8B0A34091F71}" presName="rootText3" presStyleLbl="asst3" presStyleIdx="5" presStyleCnt="25">
        <dgm:presLayoutVars>
          <dgm:chPref val="3"/>
        </dgm:presLayoutVars>
      </dgm:prSet>
      <dgm:spPr/>
      <dgm:t>
        <a:bodyPr/>
        <a:lstStyle/>
        <a:p>
          <a:endParaRPr lang="en-ZA"/>
        </a:p>
      </dgm:t>
    </dgm:pt>
    <dgm:pt modelId="{B1A5FAB9-AEF2-494A-9020-7873EBE795DB}" type="pres">
      <dgm:prSet presAssocID="{7D53BF88-3479-4F19-B2AD-8B0A34091F71}" presName="rootConnector3" presStyleLbl="asst3" presStyleIdx="5" presStyleCnt="25"/>
      <dgm:spPr/>
      <dgm:t>
        <a:bodyPr/>
        <a:lstStyle/>
        <a:p>
          <a:endParaRPr lang="en-ZA"/>
        </a:p>
      </dgm:t>
    </dgm:pt>
    <dgm:pt modelId="{91FA4936-E3B5-4641-9BF9-FF85E95B2DAF}" type="pres">
      <dgm:prSet presAssocID="{7D53BF88-3479-4F19-B2AD-8B0A34091F71}" presName="hierChild6" presStyleCnt="0"/>
      <dgm:spPr/>
    </dgm:pt>
    <dgm:pt modelId="{7BCBB1A1-88BF-4783-938D-DE5E765A9FB1}" type="pres">
      <dgm:prSet presAssocID="{7D53BF88-3479-4F19-B2AD-8B0A34091F71}" presName="hierChild7" presStyleCnt="0"/>
      <dgm:spPr/>
    </dgm:pt>
    <dgm:pt modelId="{E175E072-F6C0-40BA-B163-31C689A95CDE}" type="pres">
      <dgm:prSet presAssocID="{EFF68E9D-1938-4352-982F-9C36E1797DB0}" presName="Name37" presStyleLbl="parChTrans1D3" presStyleIdx="3" presStyleCnt="7"/>
      <dgm:spPr/>
      <dgm:t>
        <a:bodyPr/>
        <a:lstStyle/>
        <a:p>
          <a:endParaRPr lang="en-ZA"/>
        </a:p>
      </dgm:t>
    </dgm:pt>
    <dgm:pt modelId="{3791FBF0-9FD8-4E3E-963A-524E71249BC3}" type="pres">
      <dgm:prSet presAssocID="{5B59CD1B-0F5E-42E5-821F-229B34B28E6A}" presName="hierRoot2" presStyleCnt="0">
        <dgm:presLayoutVars>
          <dgm:hierBranch val="init"/>
        </dgm:presLayoutVars>
      </dgm:prSet>
      <dgm:spPr/>
    </dgm:pt>
    <dgm:pt modelId="{1EE2E756-0837-424A-81DE-132C71A77604}" type="pres">
      <dgm:prSet presAssocID="{5B59CD1B-0F5E-42E5-821F-229B34B28E6A}" presName="rootComposite" presStyleCnt="0"/>
      <dgm:spPr/>
    </dgm:pt>
    <dgm:pt modelId="{2D5EDC9A-C812-4949-ABB4-EECD543BEC30}" type="pres">
      <dgm:prSet presAssocID="{5B59CD1B-0F5E-42E5-821F-229B34B28E6A}" presName="rootText" presStyleLbl="node3" presStyleIdx="3" presStyleCnt="7">
        <dgm:presLayoutVars>
          <dgm:chPref val="3"/>
        </dgm:presLayoutVars>
      </dgm:prSet>
      <dgm:spPr/>
      <dgm:t>
        <a:bodyPr/>
        <a:lstStyle/>
        <a:p>
          <a:endParaRPr lang="en-ZA"/>
        </a:p>
      </dgm:t>
    </dgm:pt>
    <dgm:pt modelId="{E42F26C8-119E-4C99-97CA-54B497B18CEF}" type="pres">
      <dgm:prSet presAssocID="{5B59CD1B-0F5E-42E5-821F-229B34B28E6A}" presName="rootConnector" presStyleLbl="node3" presStyleIdx="3" presStyleCnt="7"/>
      <dgm:spPr/>
      <dgm:t>
        <a:bodyPr/>
        <a:lstStyle/>
        <a:p>
          <a:endParaRPr lang="en-ZA"/>
        </a:p>
      </dgm:t>
    </dgm:pt>
    <dgm:pt modelId="{FDFCADE8-A737-4969-AEF4-63824047C663}" type="pres">
      <dgm:prSet presAssocID="{5B59CD1B-0F5E-42E5-821F-229B34B28E6A}" presName="hierChild4" presStyleCnt="0"/>
      <dgm:spPr/>
    </dgm:pt>
    <dgm:pt modelId="{28E46F64-BDCC-4962-9566-DEA5EFFAAC91}" type="pres">
      <dgm:prSet presAssocID="{5B59CD1B-0F5E-42E5-821F-229B34B28E6A}" presName="hierChild5" presStyleCnt="0"/>
      <dgm:spPr/>
    </dgm:pt>
    <dgm:pt modelId="{53C69188-1317-4209-B76B-01B8E0AB3951}" type="pres">
      <dgm:prSet presAssocID="{8ECEB4A0-82B0-48AD-AD03-C3A8CAF76F4A}" presName="Name37" presStyleLbl="parChTrans1D3" presStyleIdx="4" presStyleCnt="7"/>
      <dgm:spPr/>
      <dgm:t>
        <a:bodyPr/>
        <a:lstStyle/>
        <a:p>
          <a:endParaRPr lang="en-ZA"/>
        </a:p>
      </dgm:t>
    </dgm:pt>
    <dgm:pt modelId="{7D04513B-8209-4126-8562-8E04B35AE07F}" type="pres">
      <dgm:prSet presAssocID="{C7A97EE5-7035-4993-B223-EEA3510E8AD8}" presName="hierRoot2" presStyleCnt="0">
        <dgm:presLayoutVars>
          <dgm:hierBranch val="init"/>
        </dgm:presLayoutVars>
      </dgm:prSet>
      <dgm:spPr/>
    </dgm:pt>
    <dgm:pt modelId="{A3AB8804-C247-4039-8EB0-C09EC7C0A2CB}" type="pres">
      <dgm:prSet presAssocID="{C7A97EE5-7035-4993-B223-EEA3510E8AD8}" presName="rootComposite" presStyleCnt="0"/>
      <dgm:spPr/>
    </dgm:pt>
    <dgm:pt modelId="{086B1499-FE73-4546-B01B-78E51975AE51}" type="pres">
      <dgm:prSet presAssocID="{C7A97EE5-7035-4993-B223-EEA3510E8AD8}" presName="rootText" presStyleLbl="node3" presStyleIdx="4" presStyleCnt="7">
        <dgm:presLayoutVars>
          <dgm:chPref val="3"/>
        </dgm:presLayoutVars>
      </dgm:prSet>
      <dgm:spPr/>
      <dgm:t>
        <a:bodyPr/>
        <a:lstStyle/>
        <a:p>
          <a:endParaRPr lang="en-ZA"/>
        </a:p>
      </dgm:t>
    </dgm:pt>
    <dgm:pt modelId="{B9C1FDEF-99A5-487B-852E-DC788E28A0BE}" type="pres">
      <dgm:prSet presAssocID="{C7A97EE5-7035-4993-B223-EEA3510E8AD8}" presName="rootConnector" presStyleLbl="node3" presStyleIdx="4" presStyleCnt="7"/>
      <dgm:spPr/>
      <dgm:t>
        <a:bodyPr/>
        <a:lstStyle/>
        <a:p>
          <a:endParaRPr lang="en-ZA"/>
        </a:p>
      </dgm:t>
    </dgm:pt>
    <dgm:pt modelId="{4B19D234-2972-4DD3-8BDD-9C21A2A08A04}" type="pres">
      <dgm:prSet presAssocID="{C7A97EE5-7035-4993-B223-EEA3510E8AD8}" presName="hierChild4" presStyleCnt="0"/>
      <dgm:spPr/>
    </dgm:pt>
    <dgm:pt modelId="{7297B407-3AEF-4C9B-B15B-38652EDA8A12}" type="pres">
      <dgm:prSet presAssocID="{C7A97EE5-7035-4993-B223-EEA3510E8AD8}" presName="hierChild5" presStyleCnt="0"/>
      <dgm:spPr/>
    </dgm:pt>
    <dgm:pt modelId="{8A8549D7-F63F-4DA9-AE86-F3D264E10CD3}" type="pres">
      <dgm:prSet presAssocID="{BCB79940-D95A-44E0-880E-29D6E29F191A}" presName="Name37" presStyleLbl="parChTrans1D3" presStyleIdx="5" presStyleCnt="7"/>
      <dgm:spPr/>
      <dgm:t>
        <a:bodyPr/>
        <a:lstStyle/>
        <a:p>
          <a:endParaRPr lang="en-ZA"/>
        </a:p>
      </dgm:t>
    </dgm:pt>
    <dgm:pt modelId="{2735490C-501B-4837-B495-D930761A83B7}" type="pres">
      <dgm:prSet presAssocID="{D88E111C-3E27-4788-88E3-C94F0AF113CA}" presName="hierRoot2" presStyleCnt="0">
        <dgm:presLayoutVars>
          <dgm:hierBranch val="init"/>
        </dgm:presLayoutVars>
      </dgm:prSet>
      <dgm:spPr/>
    </dgm:pt>
    <dgm:pt modelId="{B16DD231-55D2-472F-A623-CB748D71F03E}" type="pres">
      <dgm:prSet presAssocID="{D88E111C-3E27-4788-88E3-C94F0AF113CA}" presName="rootComposite" presStyleCnt="0"/>
      <dgm:spPr/>
    </dgm:pt>
    <dgm:pt modelId="{253F9098-F2ED-49B8-AA43-CE65A61C0F83}" type="pres">
      <dgm:prSet presAssocID="{D88E111C-3E27-4788-88E3-C94F0AF113CA}" presName="rootText" presStyleLbl="node3" presStyleIdx="5" presStyleCnt="7">
        <dgm:presLayoutVars>
          <dgm:chPref val="3"/>
        </dgm:presLayoutVars>
      </dgm:prSet>
      <dgm:spPr/>
      <dgm:t>
        <a:bodyPr/>
        <a:lstStyle/>
        <a:p>
          <a:endParaRPr lang="en-ZA"/>
        </a:p>
      </dgm:t>
    </dgm:pt>
    <dgm:pt modelId="{3D8BF45F-179F-4F6A-9763-084677A1E173}" type="pres">
      <dgm:prSet presAssocID="{D88E111C-3E27-4788-88E3-C94F0AF113CA}" presName="rootConnector" presStyleLbl="node3" presStyleIdx="5" presStyleCnt="7"/>
      <dgm:spPr/>
      <dgm:t>
        <a:bodyPr/>
        <a:lstStyle/>
        <a:p>
          <a:endParaRPr lang="en-ZA"/>
        </a:p>
      </dgm:t>
    </dgm:pt>
    <dgm:pt modelId="{F0B9D84F-77B8-40D5-B810-1FDA259A259C}" type="pres">
      <dgm:prSet presAssocID="{D88E111C-3E27-4788-88E3-C94F0AF113CA}" presName="hierChild4" presStyleCnt="0"/>
      <dgm:spPr/>
    </dgm:pt>
    <dgm:pt modelId="{81A47893-EFA8-4B81-9DF5-2B59B631A927}" type="pres">
      <dgm:prSet presAssocID="{D88E111C-3E27-4788-88E3-C94F0AF113CA}" presName="hierChild5" presStyleCnt="0"/>
      <dgm:spPr/>
    </dgm:pt>
    <dgm:pt modelId="{16203F22-F5AF-4B79-B14C-95E10F85DD81}" type="pres">
      <dgm:prSet presAssocID="{03D560D7-0D75-415C-AC16-E5B145D52A82}" presName="Name111" presStyleLbl="parChTrans1D4" presStyleIdx="6" presStyleCnt="25"/>
      <dgm:spPr/>
      <dgm:t>
        <a:bodyPr/>
        <a:lstStyle/>
        <a:p>
          <a:endParaRPr lang="en-ZA"/>
        </a:p>
      </dgm:t>
    </dgm:pt>
    <dgm:pt modelId="{6A07B72D-3DF6-48EC-BFFF-5D8F79B48D71}" type="pres">
      <dgm:prSet presAssocID="{432D3B10-A5FE-42EC-821D-BE9221C56BD5}" presName="hierRoot3" presStyleCnt="0">
        <dgm:presLayoutVars>
          <dgm:hierBranch val="init"/>
        </dgm:presLayoutVars>
      </dgm:prSet>
      <dgm:spPr/>
    </dgm:pt>
    <dgm:pt modelId="{213E999F-14CA-4A28-842B-5F4437E2A22E}" type="pres">
      <dgm:prSet presAssocID="{432D3B10-A5FE-42EC-821D-BE9221C56BD5}" presName="rootComposite3" presStyleCnt="0"/>
      <dgm:spPr/>
    </dgm:pt>
    <dgm:pt modelId="{8E5A0458-92F2-4710-AF7C-A9F3A1DDF5E3}" type="pres">
      <dgm:prSet presAssocID="{432D3B10-A5FE-42EC-821D-BE9221C56BD5}" presName="rootText3" presStyleLbl="asst3" presStyleIdx="6" presStyleCnt="25">
        <dgm:presLayoutVars>
          <dgm:chPref val="3"/>
        </dgm:presLayoutVars>
      </dgm:prSet>
      <dgm:spPr/>
      <dgm:t>
        <a:bodyPr/>
        <a:lstStyle/>
        <a:p>
          <a:endParaRPr lang="en-ZA"/>
        </a:p>
      </dgm:t>
    </dgm:pt>
    <dgm:pt modelId="{5E3CAC45-3FE5-4F28-A082-0319AA0C267F}" type="pres">
      <dgm:prSet presAssocID="{432D3B10-A5FE-42EC-821D-BE9221C56BD5}" presName="rootConnector3" presStyleLbl="asst3" presStyleIdx="6" presStyleCnt="25"/>
      <dgm:spPr/>
      <dgm:t>
        <a:bodyPr/>
        <a:lstStyle/>
        <a:p>
          <a:endParaRPr lang="en-ZA"/>
        </a:p>
      </dgm:t>
    </dgm:pt>
    <dgm:pt modelId="{95E7135D-8B2A-4F93-A119-3F8B8B19934D}" type="pres">
      <dgm:prSet presAssocID="{432D3B10-A5FE-42EC-821D-BE9221C56BD5}" presName="hierChild6" presStyleCnt="0"/>
      <dgm:spPr/>
    </dgm:pt>
    <dgm:pt modelId="{A47EA440-1E7D-49C8-B7DF-D2BF12D4E12A}" type="pres">
      <dgm:prSet presAssocID="{432D3B10-A5FE-42EC-821D-BE9221C56BD5}" presName="hierChild7" presStyleCnt="0"/>
      <dgm:spPr/>
    </dgm:pt>
    <dgm:pt modelId="{055D8735-9AF7-49D6-AAA3-A9180B8C0C5F}" type="pres">
      <dgm:prSet presAssocID="{69A60506-443C-4747-B5C5-608E8473D7EA}" presName="Name111" presStyleLbl="parChTrans1D4" presStyleIdx="7" presStyleCnt="25"/>
      <dgm:spPr/>
      <dgm:t>
        <a:bodyPr/>
        <a:lstStyle/>
        <a:p>
          <a:endParaRPr lang="en-ZA"/>
        </a:p>
      </dgm:t>
    </dgm:pt>
    <dgm:pt modelId="{DA7DFEBB-01C1-421F-A106-D6E12C9C04DE}" type="pres">
      <dgm:prSet presAssocID="{EB3C5FF9-E1AE-42A0-8BD4-2AC72E51D329}" presName="hierRoot3" presStyleCnt="0">
        <dgm:presLayoutVars>
          <dgm:hierBranch val="init"/>
        </dgm:presLayoutVars>
      </dgm:prSet>
      <dgm:spPr/>
    </dgm:pt>
    <dgm:pt modelId="{3D3B9046-BE0C-4DB2-8D4E-14B529437EAA}" type="pres">
      <dgm:prSet presAssocID="{EB3C5FF9-E1AE-42A0-8BD4-2AC72E51D329}" presName="rootComposite3" presStyleCnt="0"/>
      <dgm:spPr/>
    </dgm:pt>
    <dgm:pt modelId="{3FAD2D60-7E49-4A84-BB59-C6043D465892}" type="pres">
      <dgm:prSet presAssocID="{EB3C5FF9-E1AE-42A0-8BD4-2AC72E51D329}" presName="rootText3" presStyleLbl="asst3" presStyleIdx="7" presStyleCnt="25">
        <dgm:presLayoutVars>
          <dgm:chPref val="3"/>
        </dgm:presLayoutVars>
      </dgm:prSet>
      <dgm:spPr/>
      <dgm:t>
        <a:bodyPr/>
        <a:lstStyle/>
        <a:p>
          <a:endParaRPr lang="en-ZA"/>
        </a:p>
      </dgm:t>
    </dgm:pt>
    <dgm:pt modelId="{419D5F59-AFC7-4D3E-9CF7-947A189FEBDA}" type="pres">
      <dgm:prSet presAssocID="{EB3C5FF9-E1AE-42A0-8BD4-2AC72E51D329}" presName="rootConnector3" presStyleLbl="asst3" presStyleIdx="7" presStyleCnt="25"/>
      <dgm:spPr/>
      <dgm:t>
        <a:bodyPr/>
        <a:lstStyle/>
        <a:p>
          <a:endParaRPr lang="en-ZA"/>
        </a:p>
      </dgm:t>
    </dgm:pt>
    <dgm:pt modelId="{3290CACC-F936-43A5-9F6B-0EA7CC9F84D6}" type="pres">
      <dgm:prSet presAssocID="{EB3C5FF9-E1AE-42A0-8BD4-2AC72E51D329}" presName="hierChild6" presStyleCnt="0"/>
      <dgm:spPr/>
    </dgm:pt>
    <dgm:pt modelId="{5E92A4FA-390E-49CF-9516-A64CC0F42A8D}" type="pres">
      <dgm:prSet presAssocID="{EB3C5FF9-E1AE-42A0-8BD4-2AC72E51D329}" presName="hierChild7" presStyleCnt="0"/>
      <dgm:spPr/>
    </dgm:pt>
    <dgm:pt modelId="{3EC3C3E6-AEF6-406F-829C-936B0EA70070}" type="pres">
      <dgm:prSet presAssocID="{670E4658-CC69-4CA9-AC0E-CA22CFE54078}" presName="Name111" presStyleLbl="parChTrans1D4" presStyleIdx="8" presStyleCnt="25"/>
      <dgm:spPr/>
      <dgm:t>
        <a:bodyPr/>
        <a:lstStyle/>
        <a:p>
          <a:endParaRPr lang="en-ZA"/>
        </a:p>
      </dgm:t>
    </dgm:pt>
    <dgm:pt modelId="{96852ABE-76B5-48B8-998C-749FFC6E6D52}" type="pres">
      <dgm:prSet presAssocID="{86A9C05C-99DC-4BB4-BBB9-B1A44C9D5761}" presName="hierRoot3" presStyleCnt="0">
        <dgm:presLayoutVars>
          <dgm:hierBranch val="init"/>
        </dgm:presLayoutVars>
      </dgm:prSet>
      <dgm:spPr/>
    </dgm:pt>
    <dgm:pt modelId="{B81628D6-1EC7-4A7B-8257-617E6FEDC745}" type="pres">
      <dgm:prSet presAssocID="{86A9C05C-99DC-4BB4-BBB9-B1A44C9D5761}" presName="rootComposite3" presStyleCnt="0"/>
      <dgm:spPr/>
    </dgm:pt>
    <dgm:pt modelId="{68FB4D30-56F9-463B-9A1F-A30467A46453}" type="pres">
      <dgm:prSet presAssocID="{86A9C05C-99DC-4BB4-BBB9-B1A44C9D5761}" presName="rootText3" presStyleLbl="asst3" presStyleIdx="8" presStyleCnt="25">
        <dgm:presLayoutVars>
          <dgm:chPref val="3"/>
        </dgm:presLayoutVars>
      </dgm:prSet>
      <dgm:spPr/>
      <dgm:t>
        <a:bodyPr/>
        <a:lstStyle/>
        <a:p>
          <a:endParaRPr lang="en-ZA"/>
        </a:p>
      </dgm:t>
    </dgm:pt>
    <dgm:pt modelId="{3C950A4F-038E-4AB5-949D-EF8E7F437484}" type="pres">
      <dgm:prSet presAssocID="{86A9C05C-99DC-4BB4-BBB9-B1A44C9D5761}" presName="rootConnector3" presStyleLbl="asst3" presStyleIdx="8" presStyleCnt="25"/>
      <dgm:spPr/>
      <dgm:t>
        <a:bodyPr/>
        <a:lstStyle/>
        <a:p>
          <a:endParaRPr lang="en-ZA"/>
        </a:p>
      </dgm:t>
    </dgm:pt>
    <dgm:pt modelId="{659CF969-599C-495E-A08A-C8FEB9254FB2}" type="pres">
      <dgm:prSet presAssocID="{86A9C05C-99DC-4BB4-BBB9-B1A44C9D5761}" presName="hierChild6" presStyleCnt="0"/>
      <dgm:spPr/>
    </dgm:pt>
    <dgm:pt modelId="{014BA126-8E14-43C2-84C2-3F08D5A7BF61}" type="pres">
      <dgm:prSet presAssocID="{86A9C05C-99DC-4BB4-BBB9-B1A44C9D5761}" presName="hierChild7" presStyleCnt="0"/>
      <dgm:spPr/>
    </dgm:pt>
    <dgm:pt modelId="{0F442418-8575-4F16-837E-5C073E5A8308}" type="pres">
      <dgm:prSet presAssocID="{73684521-A8F1-4BB4-8A59-38AAFEFEDA72}" presName="Name111" presStyleLbl="parChTrans1D4" presStyleIdx="9" presStyleCnt="25"/>
      <dgm:spPr/>
      <dgm:t>
        <a:bodyPr/>
        <a:lstStyle/>
        <a:p>
          <a:endParaRPr lang="en-ZA"/>
        </a:p>
      </dgm:t>
    </dgm:pt>
    <dgm:pt modelId="{0D2BB455-27BC-46D5-A9BE-86109821C66F}" type="pres">
      <dgm:prSet presAssocID="{4CCEB4A8-E24C-4912-9E69-E052F7C37C33}" presName="hierRoot3" presStyleCnt="0">
        <dgm:presLayoutVars>
          <dgm:hierBranch val="init"/>
        </dgm:presLayoutVars>
      </dgm:prSet>
      <dgm:spPr/>
    </dgm:pt>
    <dgm:pt modelId="{09830347-1CE8-456A-A217-9CBAECFAD66D}" type="pres">
      <dgm:prSet presAssocID="{4CCEB4A8-E24C-4912-9E69-E052F7C37C33}" presName="rootComposite3" presStyleCnt="0"/>
      <dgm:spPr/>
    </dgm:pt>
    <dgm:pt modelId="{EC84E909-1733-45DE-99F8-42419CE63FAD}" type="pres">
      <dgm:prSet presAssocID="{4CCEB4A8-E24C-4912-9E69-E052F7C37C33}" presName="rootText3" presStyleLbl="asst3" presStyleIdx="9" presStyleCnt="25">
        <dgm:presLayoutVars>
          <dgm:chPref val="3"/>
        </dgm:presLayoutVars>
      </dgm:prSet>
      <dgm:spPr/>
      <dgm:t>
        <a:bodyPr/>
        <a:lstStyle/>
        <a:p>
          <a:endParaRPr lang="en-ZA"/>
        </a:p>
      </dgm:t>
    </dgm:pt>
    <dgm:pt modelId="{16ADC03C-D3BD-40DD-917C-E7D2523E0E2D}" type="pres">
      <dgm:prSet presAssocID="{4CCEB4A8-E24C-4912-9E69-E052F7C37C33}" presName="rootConnector3" presStyleLbl="asst3" presStyleIdx="9" presStyleCnt="25"/>
      <dgm:spPr/>
      <dgm:t>
        <a:bodyPr/>
        <a:lstStyle/>
        <a:p>
          <a:endParaRPr lang="en-ZA"/>
        </a:p>
      </dgm:t>
    </dgm:pt>
    <dgm:pt modelId="{A744DFCE-365A-4785-8142-B0B36DEE4048}" type="pres">
      <dgm:prSet presAssocID="{4CCEB4A8-E24C-4912-9E69-E052F7C37C33}" presName="hierChild6" presStyleCnt="0"/>
      <dgm:spPr/>
    </dgm:pt>
    <dgm:pt modelId="{E4140788-192E-4199-A25C-266E0D57D4BF}" type="pres">
      <dgm:prSet presAssocID="{4CCEB4A8-E24C-4912-9E69-E052F7C37C33}" presName="hierChild7" presStyleCnt="0"/>
      <dgm:spPr/>
    </dgm:pt>
    <dgm:pt modelId="{B719FD21-3E4F-4ECA-95F7-B2B0099D05F9}" type="pres">
      <dgm:prSet presAssocID="{39F2BAA8-E552-4F49-8AAF-5E5F0647B000}" presName="Name111" presStyleLbl="parChTrans1D4" presStyleIdx="10" presStyleCnt="25"/>
      <dgm:spPr/>
      <dgm:t>
        <a:bodyPr/>
        <a:lstStyle/>
        <a:p>
          <a:endParaRPr lang="en-ZA"/>
        </a:p>
      </dgm:t>
    </dgm:pt>
    <dgm:pt modelId="{67B0EBF4-B2C3-43A4-97DC-4C1617AF93B3}" type="pres">
      <dgm:prSet presAssocID="{E765CFAA-B822-45ED-8F20-9EA25A54423C}" presName="hierRoot3" presStyleCnt="0">
        <dgm:presLayoutVars>
          <dgm:hierBranch val="init"/>
        </dgm:presLayoutVars>
      </dgm:prSet>
      <dgm:spPr/>
    </dgm:pt>
    <dgm:pt modelId="{A19AA43E-AD2A-40E5-AEA9-2BDB9654EF7D}" type="pres">
      <dgm:prSet presAssocID="{E765CFAA-B822-45ED-8F20-9EA25A54423C}" presName="rootComposite3" presStyleCnt="0"/>
      <dgm:spPr/>
    </dgm:pt>
    <dgm:pt modelId="{2AF63764-E079-4B57-ADBD-EB184BBA6F61}" type="pres">
      <dgm:prSet presAssocID="{E765CFAA-B822-45ED-8F20-9EA25A54423C}" presName="rootText3" presStyleLbl="asst3" presStyleIdx="10" presStyleCnt="25">
        <dgm:presLayoutVars>
          <dgm:chPref val="3"/>
        </dgm:presLayoutVars>
      </dgm:prSet>
      <dgm:spPr/>
      <dgm:t>
        <a:bodyPr/>
        <a:lstStyle/>
        <a:p>
          <a:endParaRPr lang="en-ZA"/>
        </a:p>
      </dgm:t>
    </dgm:pt>
    <dgm:pt modelId="{90148960-252C-438B-909B-0FDE6C11CC4E}" type="pres">
      <dgm:prSet presAssocID="{E765CFAA-B822-45ED-8F20-9EA25A54423C}" presName="rootConnector3" presStyleLbl="asst3" presStyleIdx="10" presStyleCnt="25"/>
      <dgm:spPr/>
      <dgm:t>
        <a:bodyPr/>
        <a:lstStyle/>
        <a:p>
          <a:endParaRPr lang="en-ZA"/>
        </a:p>
      </dgm:t>
    </dgm:pt>
    <dgm:pt modelId="{1BC29C2A-9321-4096-9478-189092D4AB25}" type="pres">
      <dgm:prSet presAssocID="{E765CFAA-B822-45ED-8F20-9EA25A54423C}" presName="hierChild6" presStyleCnt="0"/>
      <dgm:spPr/>
    </dgm:pt>
    <dgm:pt modelId="{E8343330-3114-4E65-9727-614FE172DBDB}" type="pres">
      <dgm:prSet presAssocID="{E765CFAA-B822-45ED-8F20-9EA25A54423C}" presName="hierChild7" presStyleCnt="0"/>
      <dgm:spPr/>
    </dgm:pt>
    <dgm:pt modelId="{97EBA321-B899-4F82-AA49-D71D7A124C7A}" type="pres">
      <dgm:prSet presAssocID="{250BEE9E-9A3E-48B8-B521-41B5FB90DB35}" presName="Name111" presStyleLbl="parChTrans1D4" presStyleIdx="11" presStyleCnt="25"/>
      <dgm:spPr/>
      <dgm:t>
        <a:bodyPr/>
        <a:lstStyle/>
        <a:p>
          <a:endParaRPr lang="en-ZA"/>
        </a:p>
      </dgm:t>
    </dgm:pt>
    <dgm:pt modelId="{A24B660E-CECA-4BA8-8508-CAD801476D8F}" type="pres">
      <dgm:prSet presAssocID="{CFCC03A3-930D-4F9B-8A5B-F797DF884CC1}" presName="hierRoot3" presStyleCnt="0">
        <dgm:presLayoutVars>
          <dgm:hierBranch val="init"/>
        </dgm:presLayoutVars>
      </dgm:prSet>
      <dgm:spPr/>
    </dgm:pt>
    <dgm:pt modelId="{63C552E2-DA0B-4575-92E0-238F166815DF}" type="pres">
      <dgm:prSet presAssocID="{CFCC03A3-930D-4F9B-8A5B-F797DF884CC1}" presName="rootComposite3" presStyleCnt="0"/>
      <dgm:spPr/>
    </dgm:pt>
    <dgm:pt modelId="{DB4F5D16-558E-40B2-B920-3FFCCDE2A1D4}" type="pres">
      <dgm:prSet presAssocID="{CFCC03A3-930D-4F9B-8A5B-F797DF884CC1}" presName="rootText3" presStyleLbl="asst3" presStyleIdx="11" presStyleCnt="25">
        <dgm:presLayoutVars>
          <dgm:chPref val="3"/>
        </dgm:presLayoutVars>
      </dgm:prSet>
      <dgm:spPr/>
      <dgm:t>
        <a:bodyPr/>
        <a:lstStyle/>
        <a:p>
          <a:endParaRPr lang="en-ZA"/>
        </a:p>
      </dgm:t>
    </dgm:pt>
    <dgm:pt modelId="{372EEE37-A3DD-49AB-B0D3-1553942C42CB}" type="pres">
      <dgm:prSet presAssocID="{CFCC03A3-930D-4F9B-8A5B-F797DF884CC1}" presName="rootConnector3" presStyleLbl="asst3" presStyleIdx="11" presStyleCnt="25"/>
      <dgm:spPr/>
      <dgm:t>
        <a:bodyPr/>
        <a:lstStyle/>
        <a:p>
          <a:endParaRPr lang="en-ZA"/>
        </a:p>
      </dgm:t>
    </dgm:pt>
    <dgm:pt modelId="{18929087-ED67-4F45-AB65-FDC599FCA6DD}" type="pres">
      <dgm:prSet presAssocID="{CFCC03A3-930D-4F9B-8A5B-F797DF884CC1}" presName="hierChild6" presStyleCnt="0"/>
      <dgm:spPr/>
    </dgm:pt>
    <dgm:pt modelId="{CF43005B-EB99-4A37-9A5C-6F6849561552}" type="pres">
      <dgm:prSet presAssocID="{CFCC03A3-930D-4F9B-8A5B-F797DF884CC1}" presName="hierChild7" presStyleCnt="0"/>
      <dgm:spPr/>
    </dgm:pt>
    <dgm:pt modelId="{B0028BA9-E531-48BF-9786-52FDD5D55DE2}" type="pres">
      <dgm:prSet presAssocID="{274B791C-8248-4034-9CE7-BFDF55E1234F}" presName="Name111" presStyleLbl="parChTrans1D4" presStyleIdx="12" presStyleCnt="25"/>
      <dgm:spPr/>
      <dgm:t>
        <a:bodyPr/>
        <a:lstStyle/>
        <a:p>
          <a:endParaRPr lang="en-ZA"/>
        </a:p>
      </dgm:t>
    </dgm:pt>
    <dgm:pt modelId="{1C2B14BF-3858-42A5-8771-510815BF7FBF}" type="pres">
      <dgm:prSet presAssocID="{1CDAFC7A-A6C7-4461-BEA9-4BC4F8060F7E}" presName="hierRoot3" presStyleCnt="0">
        <dgm:presLayoutVars>
          <dgm:hierBranch val="init"/>
        </dgm:presLayoutVars>
      </dgm:prSet>
      <dgm:spPr/>
    </dgm:pt>
    <dgm:pt modelId="{2B6C63D8-4023-45B6-A180-0A37C1BC5392}" type="pres">
      <dgm:prSet presAssocID="{1CDAFC7A-A6C7-4461-BEA9-4BC4F8060F7E}" presName="rootComposite3" presStyleCnt="0"/>
      <dgm:spPr/>
    </dgm:pt>
    <dgm:pt modelId="{52BDE0DA-5B61-42F8-B5AA-BE7A64F2F84A}" type="pres">
      <dgm:prSet presAssocID="{1CDAFC7A-A6C7-4461-BEA9-4BC4F8060F7E}" presName="rootText3" presStyleLbl="asst3" presStyleIdx="12" presStyleCnt="25">
        <dgm:presLayoutVars>
          <dgm:chPref val="3"/>
        </dgm:presLayoutVars>
      </dgm:prSet>
      <dgm:spPr/>
      <dgm:t>
        <a:bodyPr/>
        <a:lstStyle/>
        <a:p>
          <a:endParaRPr lang="en-ZA"/>
        </a:p>
      </dgm:t>
    </dgm:pt>
    <dgm:pt modelId="{CAF06386-A689-4C8E-B99F-C8CBB5F2D3DD}" type="pres">
      <dgm:prSet presAssocID="{1CDAFC7A-A6C7-4461-BEA9-4BC4F8060F7E}" presName="rootConnector3" presStyleLbl="asst3" presStyleIdx="12" presStyleCnt="25"/>
      <dgm:spPr/>
      <dgm:t>
        <a:bodyPr/>
        <a:lstStyle/>
        <a:p>
          <a:endParaRPr lang="en-ZA"/>
        </a:p>
      </dgm:t>
    </dgm:pt>
    <dgm:pt modelId="{B7AB1765-3670-45FF-A650-2AECBF2FCF81}" type="pres">
      <dgm:prSet presAssocID="{1CDAFC7A-A6C7-4461-BEA9-4BC4F8060F7E}" presName="hierChild6" presStyleCnt="0"/>
      <dgm:spPr/>
    </dgm:pt>
    <dgm:pt modelId="{3680356A-2898-4518-87B7-FD2207CDA439}" type="pres">
      <dgm:prSet presAssocID="{1CDAFC7A-A6C7-4461-BEA9-4BC4F8060F7E}" presName="hierChild7" presStyleCnt="0"/>
      <dgm:spPr/>
    </dgm:pt>
    <dgm:pt modelId="{8B36123D-E082-403A-8547-09FB61301BB6}" type="pres">
      <dgm:prSet presAssocID="{DE0E5A1F-128E-423B-B9F2-A58923F9AEF3}" presName="Name111" presStyleLbl="parChTrans1D4" presStyleIdx="13" presStyleCnt="25"/>
      <dgm:spPr/>
      <dgm:t>
        <a:bodyPr/>
        <a:lstStyle/>
        <a:p>
          <a:endParaRPr lang="en-ZA"/>
        </a:p>
      </dgm:t>
    </dgm:pt>
    <dgm:pt modelId="{8CFCF6B1-3432-4F33-9E19-D224C033FB45}" type="pres">
      <dgm:prSet presAssocID="{578EEDA4-CA4F-4181-9991-2EAF2DA2047C}" presName="hierRoot3" presStyleCnt="0">
        <dgm:presLayoutVars>
          <dgm:hierBranch val="init"/>
        </dgm:presLayoutVars>
      </dgm:prSet>
      <dgm:spPr/>
    </dgm:pt>
    <dgm:pt modelId="{43FE2FBD-52D9-4544-B6C0-BEAB1661C1EA}" type="pres">
      <dgm:prSet presAssocID="{578EEDA4-CA4F-4181-9991-2EAF2DA2047C}" presName="rootComposite3" presStyleCnt="0"/>
      <dgm:spPr/>
    </dgm:pt>
    <dgm:pt modelId="{91A6DE1F-7B14-42B2-A234-FCF2CA3D1901}" type="pres">
      <dgm:prSet presAssocID="{578EEDA4-CA4F-4181-9991-2EAF2DA2047C}" presName="rootText3" presStyleLbl="asst3" presStyleIdx="13" presStyleCnt="25">
        <dgm:presLayoutVars>
          <dgm:chPref val="3"/>
        </dgm:presLayoutVars>
      </dgm:prSet>
      <dgm:spPr/>
      <dgm:t>
        <a:bodyPr/>
        <a:lstStyle/>
        <a:p>
          <a:endParaRPr lang="en-ZA"/>
        </a:p>
      </dgm:t>
    </dgm:pt>
    <dgm:pt modelId="{DCFB5EF3-C198-4DCE-BB2B-9C02B4A87B7B}" type="pres">
      <dgm:prSet presAssocID="{578EEDA4-CA4F-4181-9991-2EAF2DA2047C}" presName="rootConnector3" presStyleLbl="asst3" presStyleIdx="13" presStyleCnt="25"/>
      <dgm:spPr/>
      <dgm:t>
        <a:bodyPr/>
        <a:lstStyle/>
        <a:p>
          <a:endParaRPr lang="en-ZA"/>
        </a:p>
      </dgm:t>
    </dgm:pt>
    <dgm:pt modelId="{6D14C30B-3638-4820-9E8A-A50167473A96}" type="pres">
      <dgm:prSet presAssocID="{578EEDA4-CA4F-4181-9991-2EAF2DA2047C}" presName="hierChild6" presStyleCnt="0"/>
      <dgm:spPr/>
    </dgm:pt>
    <dgm:pt modelId="{2AC1E4E9-DA2A-4BFA-B191-4AB2606B6D83}" type="pres">
      <dgm:prSet presAssocID="{578EEDA4-CA4F-4181-9991-2EAF2DA2047C}" presName="hierChild7" presStyleCnt="0"/>
      <dgm:spPr/>
    </dgm:pt>
    <dgm:pt modelId="{E1A81C38-1B94-4725-A1FD-8174AB1D039C}" type="pres">
      <dgm:prSet presAssocID="{8F3E91DC-AD49-493F-B21F-EE2796A7497A}" presName="Name111" presStyleLbl="parChTrans1D4" presStyleIdx="14" presStyleCnt="25"/>
      <dgm:spPr/>
      <dgm:t>
        <a:bodyPr/>
        <a:lstStyle/>
        <a:p>
          <a:endParaRPr lang="en-ZA"/>
        </a:p>
      </dgm:t>
    </dgm:pt>
    <dgm:pt modelId="{F7A21113-E0A2-4C02-A3D0-2C89BDEE3FB0}" type="pres">
      <dgm:prSet presAssocID="{32DC74E1-141F-4596-B7D2-5ABB0534BCC8}" presName="hierRoot3" presStyleCnt="0">
        <dgm:presLayoutVars>
          <dgm:hierBranch val="init"/>
        </dgm:presLayoutVars>
      </dgm:prSet>
      <dgm:spPr/>
    </dgm:pt>
    <dgm:pt modelId="{9D88740B-C79D-49AF-9A50-D3F1815A88C8}" type="pres">
      <dgm:prSet presAssocID="{32DC74E1-141F-4596-B7D2-5ABB0534BCC8}" presName="rootComposite3" presStyleCnt="0"/>
      <dgm:spPr/>
    </dgm:pt>
    <dgm:pt modelId="{1AA6A4F1-0CA3-483E-890B-6BB3275C1931}" type="pres">
      <dgm:prSet presAssocID="{32DC74E1-141F-4596-B7D2-5ABB0534BCC8}" presName="rootText3" presStyleLbl="asst3" presStyleIdx="14" presStyleCnt="25">
        <dgm:presLayoutVars>
          <dgm:chPref val="3"/>
        </dgm:presLayoutVars>
      </dgm:prSet>
      <dgm:spPr/>
      <dgm:t>
        <a:bodyPr/>
        <a:lstStyle/>
        <a:p>
          <a:endParaRPr lang="en-ZA"/>
        </a:p>
      </dgm:t>
    </dgm:pt>
    <dgm:pt modelId="{4A7ABBFD-9651-4291-8448-6635B646F5A1}" type="pres">
      <dgm:prSet presAssocID="{32DC74E1-141F-4596-B7D2-5ABB0534BCC8}" presName="rootConnector3" presStyleLbl="asst3" presStyleIdx="14" presStyleCnt="25"/>
      <dgm:spPr/>
      <dgm:t>
        <a:bodyPr/>
        <a:lstStyle/>
        <a:p>
          <a:endParaRPr lang="en-ZA"/>
        </a:p>
      </dgm:t>
    </dgm:pt>
    <dgm:pt modelId="{AB80C336-5FD2-4800-AD3D-EFE49AAD9F1C}" type="pres">
      <dgm:prSet presAssocID="{32DC74E1-141F-4596-B7D2-5ABB0534BCC8}" presName="hierChild6" presStyleCnt="0"/>
      <dgm:spPr/>
    </dgm:pt>
    <dgm:pt modelId="{749A28A5-3A54-4FDD-90FF-F232DBC6245E}" type="pres">
      <dgm:prSet presAssocID="{32DC74E1-141F-4596-B7D2-5ABB0534BCC8}" presName="hierChild7" presStyleCnt="0"/>
      <dgm:spPr/>
    </dgm:pt>
    <dgm:pt modelId="{FDD1BAF6-38E4-45BE-A9C3-15EB64814CD3}" type="pres">
      <dgm:prSet presAssocID="{534CD1F8-1780-49E7-93BF-016EB179E5B7}" presName="Name111" presStyleLbl="parChTrans1D4" presStyleIdx="15" presStyleCnt="25"/>
      <dgm:spPr/>
      <dgm:t>
        <a:bodyPr/>
        <a:lstStyle/>
        <a:p>
          <a:endParaRPr lang="en-ZA"/>
        </a:p>
      </dgm:t>
    </dgm:pt>
    <dgm:pt modelId="{FE0B8CD8-CE52-4888-AE75-712453A97A99}" type="pres">
      <dgm:prSet presAssocID="{9DAC1A87-D7B1-44C9-B2FD-55B7B38CC316}" presName="hierRoot3" presStyleCnt="0">
        <dgm:presLayoutVars>
          <dgm:hierBranch val="init"/>
        </dgm:presLayoutVars>
      </dgm:prSet>
      <dgm:spPr/>
    </dgm:pt>
    <dgm:pt modelId="{1DAE9D46-9C4B-460C-ABB3-6E89AFED2896}" type="pres">
      <dgm:prSet presAssocID="{9DAC1A87-D7B1-44C9-B2FD-55B7B38CC316}" presName="rootComposite3" presStyleCnt="0"/>
      <dgm:spPr/>
    </dgm:pt>
    <dgm:pt modelId="{C097B3F6-42AF-4C3C-BF59-61784522369A}" type="pres">
      <dgm:prSet presAssocID="{9DAC1A87-D7B1-44C9-B2FD-55B7B38CC316}" presName="rootText3" presStyleLbl="asst3" presStyleIdx="15" presStyleCnt="25">
        <dgm:presLayoutVars>
          <dgm:chPref val="3"/>
        </dgm:presLayoutVars>
      </dgm:prSet>
      <dgm:spPr/>
      <dgm:t>
        <a:bodyPr/>
        <a:lstStyle/>
        <a:p>
          <a:endParaRPr lang="en-ZA"/>
        </a:p>
      </dgm:t>
    </dgm:pt>
    <dgm:pt modelId="{47BAA6B4-9560-4FE6-B64F-C019D549BF9F}" type="pres">
      <dgm:prSet presAssocID="{9DAC1A87-D7B1-44C9-B2FD-55B7B38CC316}" presName="rootConnector3" presStyleLbl="asst3" presStyleIdx="15" presStyleCnt="25"/>
      <dgm:spPr/>
      <dgm:t>
        <a:bodyPr/>
        <a:lstStyle/>
        <a:p>
          <a:endParaRPr lang="en-ZA"/>
        </a:p>
      </dgm:t>
    </dgm:pt>
    <dgm:pt modelId="{2C5E711A-CD38-4819-A245-A28474864CE9}" type="pres">
      <dgm:prSet presAssocID="{9DAC1A87-D7B1-44C9-B2FD-55B7B38CC316}" presName="hierChild6" presStyleCnt="0"/>
      <dgm:spPr/>
    </dgm:pt>
    <dgm:pt modelId="{80D774FD-6376-491F-ADA1-C6852A1161FF}" type="pres">
      <dgm:prSet presAssocID="{9DAC1A87-D7B1-44C9-B2FD-55B7B38CC316}" presName="hierChild7" presStyleCnt="0"/>
      <dgm:spPr/>
    </dgm:pt>
    <dgm:pt modelId="{AF3DA6DD-1C61-4894-87A1-5E81BBCA6C41}" type="pres">
      <dgm:prSet presAssocID="{96871A80-2272-4D08-B67F-E0490D034C69}" presName="Name111" presStyleLbl="parChTrans1D4" presStyleIdx="16" presStyleCnt="25"/>
      <dgm:spPr/>
      <dgm:t>
        <a:bodyPr/>
        <a:lstStyle/>
        <a:p>
          <a:endParaRPr lang="en-ZA"/>
        </a:p>
      </dgm:t>
    </dgm:pt>
    <dgm:pt modelId="{D5D8F211-E7A7-4F5F-8860-B2B801B58EBD}" type="pres">
      <dgm:prSet presAssocID="{5DCE6D1D-ED68-4BB7-BF7C-DEC87EC41B79}" presName="hierRoot3" presStyleCnt="0">
        <dgm:presLayoutVars>
          <dgm:hierBranch val="init"/>
        </dgm:presLayoutVars>
      </dgm:prSet>
      <dgm:spPr/>
    </dgm:pt>
    <dgm:pt modelId="{EAD5E57E-7DE4-47B1-A557-467A012FB3F5}" type="pres">
      <dgm:prSet presAssocID="{5DCE6D1D-ED68-4BB7-BF7C-DEC87EC41B79}" presName="rootComposite3" presStyleCnt="0"/>
      <dgm:spPr/>
    </dgm:pt>
    <dgm:pt modelId="{C8FE6D24-8631-41C3-8249-62D4BF3211BB}" type="pres">
      <dgm:prSet presAssocID="{5DCE6D1D-ED68-4BB7-BF7C-DEC87EC41B79}" presName="rootText3" presStyleLbl="asst3" presStyleIdx="16" presStyleCnt="25">
        <dgm:presLayoutVars>
          <dgm:chPref val="3"/>
        </dgm:presLayoutVars>
      </dgm:prSet>
      <dgm:spPr/>
      <dgm:t>
        <a:bodyPr/>
        <a:lstStyle/>
        <a:p>
          <a:endParaRPr lang="en-ZA"/>
        </a:p>
      </dgm:t>
    </dgm:pt>
    <dgm:pt modelId="{043A7E4C-0B59-44B9-B793-7D2EB288EE35}" type="pres">
      <dgm:prSet presAssocID="{5DCE6D1D-ED68-4BB7-BF7C-DEC87EC41B79}" presName="rootConnector3" presStyleLbl="asst3" presStyleIdx="16" presStyleCnt="25"/>
      <dgm:spPr/>
      <dgm:t>
        <a:bodyPr/>
        <a:lstStyle/>
        <a:p>
          <a:endParaRPr lang="en-ZA"/>
        </a:p>
      </dgm:t>
    </dgm:pt>
    <dgm:pt modelId="{C718458A-5061-4422-A249-9F2C3E6E8408}" type="pres">
      <dgm:prSet presAssocID="{5DCE6D1D-ED68-4BB7-BF7C-DEC87EC41B79}" presName="hierChild6" presStyleCnt="0"/>
      <dgm:spPr/>
    </dgm:pt>
    <dgm:pt modelId="{74D25A0A-4317-4119-90A5-687ECD749D97}" type="pres">
      <dgm:prSet presAssocID="{5DCE6D1D-ED68-4BB7-BF7C-DEC87EC41B79}" presName="hierChild7" presStyleCnt="0"/>
      <dgm:spPr/>
    </dgm:pt>
    <dgm:pt modelId="{105C6084-0C5A-4C6E-850C-0A41D096F3E6}" type="pres">
      <dgm:prSet presAssocID="{6ADD3E22-EB9A-4259-A4BF-E1B913B797BB}" presName="Name111" presStyleLbl="parChTrans1D4" presStyleIdx="17" presStyleCnt="25"/>
      <dgm:spPr/>
      <dgm:t>
        <a:bodyPr/>
        <a:lstStyle/>
        <a:p>
          <a:endParaRPr lang="en-ZA"/>
        </a:p>
      </dgm:t>
    </dgm:pt>
    <dgm:pt modelId="{2909D533-6DEC-4FCE-BCEA-0B82482A5735}" type="pres">
      <dgm:prSet presAssocID="{3E4E623F-EA6D-49D1-8E9F-9D69AF71E524}" presName="hierRoot3" presStyleCnt="0">
        <dgm:presLayoutVars>
          <dgm:hierBranch val="init"/>
        </dgm:presLayoutVars>
      </dgm:prSet>
      <dgm:spPr/>
    </dgm:pt>
    <dgm:pt modelId="{E4C2C0BC-C355-4E65-8F02-C2585DCD6E5B}" type="pres">
      <dgm:prSet presAssocID="{3E4E623F-EA6D-49D1-8E9F-9D69AF71E524}" presName="rootComposite3" presStyleCnt="0"/>
      <dgm:spPr/>
    </dgm:pt>
    <dgm:pt modelId="{669E3030-4F56-4566-884C-71C402C5B927}" type="pres">
      <dgm:prSet presAssocID="{3E4E623F-EA6D-49D1-8E9F-9D69AF71E524}" presName="rootText3" presStyleLbl="asst3" presStyleIdx="17" presStyleCnt="25">
        <dgm:presLayoutVars>
          <dgm:chPref val="3"/>
        </dgm:presLayoutVars>
      </dgm:prSet>
      <dgm:spPr/>
      <dgm:t>
        <a:bodyPr/>
        <a:lstStyle/>
        <a:p>
          <a:endParaRPr lang="en-ZA"/>
        </a:p>
      </dgm:t>
    </dgm:pt>
    <dgm:pt modelId="{EF54F10D-26A6-4C69-997B-20AA31F2D5A1}" type="pres">
      <dgm:prSet presAssocID="{3E4E623F-EA6D-49D1-8E9F-9D69AF71E524}" presName="rootConnector3" presStyleLbl="asst3" presStyleIdx="17" presStyleCnt="25"/>
      <dgm:spPr/>
      <dgm:t>
        <a:bodyPr/>
        <a:lstStyle/>
        <a:p>
          <a:endParaRPr lang="en-ZA"/>
        </a:p>
      </dgm:t>
    </dgm:pt>
    <dgm:pt modelId="{A37B0B2A-4857-4FD4-9B72-F96BE3049957}" type="pres">
      <dgm:prSet presAssocID="{3E4E623F-EA6D-49D1-8E9F-9D69AF71E524}" presName="hierChild6" presStyleCnt="0"/>
      <dgm:spPr/>
    </dgm:pt>
    <dgm:pt modelId="{E1F67140-7BAC-4892-ACDD-88FE95C60B20}" type="pres">
      <dgm:prSet presAssocID="{3E4E623F-EA6D-49D1-8E9F-9D69AF71E524}" presName="hierChild7" presStyleCnt="0"/>
      <dgm:spPr/>
    </dgm:pt>
    <dgm:pt modelId="{806FF74D-8DE7-4DD2-9D12-CB3FE7ADCB4F}" type="pres">
      <dgm:prSet presAssocID="{7E99F265-A8C2-4DCF-91B7-FFE16DF07588}" presName="Name111" presStyleLbl="parChTrans1D4" presStyleIdx="18" presStyleCnt="25"/>
      <dgm:spPr/>
      <dgm:t>
        <a:bodyPr/>
        <a:lstStyle/>
        <a:p>
          <a:endParaRPr lang="en-ZA"/>
        </a:p>
      </dgm:t>
    </dgm:pt>
    <dgm:pt modelId="{F27FC386-A2E5-4D89-BC43-95B5FA23B91C}" type="pres">
      <dgm:prSet presAssocID="{7AED3B18-85EF-4146-915B-A7A3D95407EA}" presName="hierRoot3" presStyleCnt="0">
        <dgm:presLayoutVars>
          <dgm:hierBranch val="init"/>
        </dgm:presLayoutVars>
      </dgm:prSet>
      <dgm:spPr/>
    </dgm:pt>
    <dgm:pt modelId="{CC589346-7407-48ED-8EC6-11952651F3D4}" type="pres">
      <dgm:prSet presAssocID="{7AED3B18-85EF-4146-915B-A7A3D95407EA}" presName="rootComposite3" presStyleCnt="0"/>
      <dgm:spPr/>
    </dgm:pt>
    <dgm:pt modelId="{543DFDD0-0F24-40F7-A1E8-79B43281FCF0}" type="pres">
      <dgm:prSet presAssocID="{7AED3B18-85EF-4146-915B-A7A3D95407EA}" presName="rootText3" presStyleLbl="asst3" presStyleIdx="18" presStyleCnt="25">
        <dgm:presLayoutVars>
          <dgm:chPref val="3"/>
        </dgm:presLayoutVars>
      </dgm:prSet>
      <dgm:spPr/>
      <dgm:t>
        <a:bodyPr/>
        <a:lstStyle/>
        <a:p>
          <a:endParaRPr lang="en-ZA"/>
        </a:p>
      </dgm:t>
    </dgm:pt>
    <dgm:pt modelId="{6B11347C-30C0-4A91-9EF5-B2422A17E75F}" type="pres">
      <dgm:prSet presAssocID="{7AED3B18-85EF-4146-915B-A7A3D95407EA}" presName="rootConnector3" presStyleLbl="asst3" presStyleIdx="18" presStyleCnt="25"/>
      <dgm:spPr/>
      <dgm:t>
        <a:bodyPr/>
        <a:lstStyle/>
        <a:p>
          <a:endParaRPr lang="en-ZA"/>
        </a:p>
      </dgm:t>
    </dgm:pt>
    <dgm:pt modelId="{ABB2A888-85E7-4132-B7E8-1BD8235C99BC}" type="pres">
      <dgm:prSet presAssocID="{7AED3B18-85EF-4146-915B-A7A3D95407EA}" presName="hierChild6" presStyleCnt="0"/>
      <dgm:spPr/>
    </dgm:pt>
    <dgm:pt modelId="{2C26F292-E97E-4EB1-9588-C29F0B335727}" type="pres">
      <dgm:prSet presAssocID="{7AED3B18-85EF-4146-915B-A7A3D95407EA}" presName="hierChild7" presStyleCnt="0"/>
      <dgm:spPr/>
    </dgm:pt>
    <dgm:pt modelId="{AE5E6903-40E3-4224-BF83-3DEC5663A76F}" type="pres">
      <dgm:prSet presAssocID="{11C2AC35-4827-4659-A449-A947F02DCDEB}" presName="Name111" presStyleLbl="parChTrans1D4" presStyleIdx="19" presStyleCnt="25"/>
      <dgm:spPr/>
      <dgm:t>
        <a:bodyPr/>
        <a:lstStyle/>
        <a:p>
          <a:endParaRPr lang="en-ZA"/>
        </a:p>
      </dgm:t>
    </dgm:pt>
    <dgm:pt modelId="{7B7F7786-4B9B-4AA3-B351-217F6EB3BA4B}" type="pres">
      <dgm:prSet presAssocID="{4D0D441E-B0A4-46A5-BDCC-6F8039A1A277}" presName="hierRoot3" presStyleCnt="0">
        <dgm:presLayoutVars>
          <dgm:hierBranch val="init"/>
        </dgm:presLayoutVars>
      </dgm:prSet>
      <dgm:spPr/>
    </dgm:pt>
    <dgm:pt modelId="{D4458843-FAB6-4E3D-8E8C-64A898A4B7A1}" type="pres">
      <dgm:prSet presAssocID="{4D0D441E-B0A4-46A5-BDCC-6F8039A1A277}" presName="rootComposite3" presStyleCnt="0"/>
      <dgm:spPr/>
    </dgm:pt>
    <dgm:pt modelId="{3F13D989-0CEB-4DD0-B740-D5DD7302EDC0}" type="pres">
      <dgm:prSet presAssocID="{4D0D441E-B0A4-46A5-BDCC-6F8039A1A277}" presName="rootText3" presStyleLbl="asst3" presStyleIdx="19" presStyleCnt="25">
        <dgm:presLayoutVars>
          <dgm:chPref val="3"/>
        </dgm:presLayoutVars>
      </dgm:prSet>
      <dgm:spPr/>
      <dgm:t>
        <a:bodyPr/>
        <a:lstStyle/>
        <a:p>
          <a:endParaRPr lang="en-ZA"/>
        </a:p>
      </dgm:t>
    </dgm:pt>
    <dgm:pt modelId="{F5DCBD9C-CDD8-4921-88AC-B8D4E58BDA80}" type="pres">
      <dgm:prSet presAssocID="{4D0D441E-B0A4-46A5-BDCC-6F8039A1A277}" presName="rootConnector3" presStyleLbl="asst3" presStyleIdx="19" presStyleCnt="25"/>
      <dgm:spPr/>
      <dgm:t>
        <a:bodyPr/>
        <a:lstStyle/>
        <a:p>
          <a:endParaRPr lang="en-ZA"/>
        </a:p>
      </dgm:t>
    </dgm:pt>
    <dgm:pt modelId="{D439C49E-8ABD-42A1-AFA6-59EB4A24705D}" type="pres">
      <dgm:prSet presAssocID="{4D0D441E-B0A4-46A5-BDCC-6F8039A1A277}" presName="hierChild6" presStyleCnt="0"/>
      <dgm:spPr/>
    </dgm:pt>
    <dgm:pt modelId="{E5B54262-A5C5-458E-824E-78FD36BDBCC3}" type="pres">
      <dgm:prSet presAssocID="{4D0D441E-B0A4-46A5-BDCC-6F8039A1A277}" presName="hierChild7" presStyleCnt="0"/>
      <dgm:spPr/>
    </dgm:pt>
    <dgm:pt modelId="{989FAE75-114A-4B2F-8B97-D32CCE9886C9}" type="pres">
      <dgm:prSet presAssocID="{02A8B6BD-E8DB-4949-AE1E-7EA384BD9A74}" presName="Name111" presStyleLbl="parChTrans1D4" presStyleIdx="20" presStyleCnt="25"/>
      <dgm:spPr/>
      <dgm:t>
        <a:bodyPr/>
        <a:lstStyle/>
        <a:p>
          <a:endParaRPr lang="en-ZA"/>
        </a:p>
      </dgm:t>
    </dgm:pt>
    <dgm:pt modelId="{743073B6-0420-4A7C-AA98-74CDD9D23984}" type="pres">
      <dgm:prSet presAssocID="{8E798480-4234-43AF-A646-5CC3F92C0BC6}" presName="hierRoot3" presStyleCnt="0">
        <dgm:presLayoutVars>
          <dgm:hierBranch val="init"/>
        </dgm:presLayoutVars>
      </dgm:prSet>
      <dgm:spPr/>
    </dgm:pt>
    <dgm:pt modelId="{17DACBE7-1254-497E-801F-D0FA0E0DDDBD}" type="pres">
      <dgm:prSet presAssocID="{8E798480-4234-43AF-A646-5CC3F92C0BC6}" presName="rootComposite3" presStyleCnt="0"/>
      <dgm:spPr/>
    </dgm:pt>
    <dgm:pt modelId="{538E89B1-1632-48BC-80B3-E3EAFBF70646}" type="pres">
      <dgm:prSet presAssocID="{8E798480-4234-43AF-A646-5CC3F92C0BC6}" presName="rootText3" presStyleLbl="asst3" presStyleIdx="20" presStyleCnt="25">
        <dgm:presLayoutVars>
          <dgm:chPref val="3"/>
        </dgm:presLayoutVars>
      </dgm:prSet>
      <dgm:spPr/>
      <dgm:t>
        <a:bodyPr/>
        <a:lstStyle/>
        <a:p>
          <a:endParaRPr lang="en-ZA"/>
        </a:p>
      </dgm:t>
    </dgm:pt>
    <dgm:pt modelId="{DC9B3F75-FF5B-4442-9667-E8A20077307F}" type="pres">
      <dgm:prSet presAssocID="{8E798480-4234-43AF-A646-5CC3F92C0BC6}" presName="rootConnector3" presStyleLbl="asst3" presStyleIdx="20" presStyleCnt="25"/>
      <dgm:spPr/>
      <dgm:t>
        <a:bodyPr/>
        <a:lstStyle/>
        <a:p>
          <a:endParaRPr lang="en-ZA"/>
        </a:p>
      </dgm:t>
    </dgm:pt>
    <dgm:pt modelId="{911382F8-8BE5-4B65-A0C7-E35712CF94AB}" type="pres">
      <dgm:prSet presAssocID="{8E798480-4234-43AF-A646-5CC3F92C0BC6}" presName="hierChild6" presStyleCnt="0"/>
      <dgm:spPr/>
    </dgm:pt>
    <dgm:pt modelId="{DDEE9299-B416-438D-B0EA-E68A92C2CBC2}" type="pres">
      <dgm:prSet presAssocID="{8E798480-4234-43AF-A646-5CC3F92C0BC6}" presName="hierChild7" presStyleCnt="0"/>
      <dgm:spPr/>
    </dgm:pt>
    <dgm:pt modelId="{A11C8268-5C60-4416-BE72-A92E77BB36DC}" type="pres">
      <dgm:prSet presAssocID="{6451D9C9-04E3-4A8D-92EB-00102C74824E}" presName="Name111" presStyleLbl="parChTrans1D4" presStyleIdx="21" presStyleCnt="25"/>
      <dgm:spPr/>
      <dgm:t>
        <a:bodyPr/>
        <a:lstStyle/>
        <a:p>
          <a:endParaRPr lang="en-ZA"/>
        </a:p>
      </dgm:t>
    </dgm:pt>
    <dgm:pt modelId="{E3538606-ED6B-43F7-9B23-546F2AD3B69F}" type="pres">
      <dgm:prSet presAssocID="{28E99418-247B-4EF8-95F8-41219AD75E42}" presName="hierRoot3" presStyleCnt="0">
        <dgm:presLayoutVars>
          <dgm:hierBranch val="init"/>
        </dgm:presLayoutVars>
      </dgm:prSet>
      <dgm:spPr/>
    </dgm:pt>
    <dgm:pt modelId="{FC563C48-09DE-4E68-A0BB-9C60CBAD158E}" type="pres">
      <dgm:prSet presAssocID="{28E99418-247B-4EF8-95F8-41219AD75E42}" presName="rootComposite3" presStyleCnt="0"/>
      <dgm:spPr/>
    </dgm:pt>
    <dgm:pt modelId="{AB3B0DB4-D5BD-46F7-B732-BF7360F3BC5C}" type="pres">
      <dgm:prSet presAssocID="{28E99418-247B-4EF8-95F8-41219AD75E42}" presName="rootText3" presStyleLbl="asst3" presStyleIdx="21" presStyleCnt="25">
        <dgm:presLayoutVars>
          <dgm:chPref val="3"/>
        </dgm:presLayoutVars>
      </dgm:prSet>
      <dgm:spPr/>
      <dgm:t>
        <a:bodyPr/>
        <a:lstStyle/>
        <a:p>
          <a:endParaRPr lang="en-ZA"/>
        </a:p>
      </dgm:t>
    </dgm:pt>
    <dgm:pt modelId="{A7A43B7E-B8C9-48FB-A59B-700EC1D2D056}" type="pres">
      <dgm:prSet presAssocID="{28E99418-247B-4EF8-95F8-41219AD75E42}" presName="rootConnector3" presStyleLbl="asst3" presStyleIdx="21" presStyleCnt="25"/>
      <dgm:spPr/>
      <dgm:t>
        <a:bodyPr/>
        <a:lstStyle/>
        <a:p>
          <a:endParaRPr lang="en-ZA"/>
        </a:p>
      </dgm:t>
    </dgm:pt>
    <dgm:pt modelId="{094698B7-6DF4-4D75-B430-C0281B412D5F}" type="pres">
      <dgm:prSet presAssocID="{28E99418-247B-4EF8-95F8-41219AD75E42}" presName="hierChild6" presStyleCnt="0"/>
      <dgm:spPr/>
    </dgm:pt>
    <dgm:pt modelId="{A57DC546-56D6-40CF-ABA3-4A8CF38E5A86}" type="pres">
      <dgm:prSet presAssocID="{28E99418-247B-4EF8-95F8-41219AD75E42}" presName="hierChild7" presStyleCnt="0"/>
      <dgm:spPr/>
    </dgm:pt>
    <dgm:pt modelId="{EB78DC93-7F3E-4119-8D3C-5EF7CAD17DE0}" type="pres">
      <dgm:prSet presAssocID="{048242E6-B38E-4267-9B4E-A192288AFE4F}" presName="Name111" presStyleLbl="parChTrans1D4" presStyleIdx="22" presStyleCnt="25"/>
      <dgm:spPr/>
      <dgm:t>
        <a:bodyPr/>
        <a:lstStyle/>
        <a:p>
          <a:endParaRPr lang="en-ZA"/>
        </a:p>
      </dgm:t>
    </dgm:pt>
    <dgm:pt modelId="{E33B6F30-5ACE-4726-80CE-8C1C2B2F2AA4}" type="pres">
      <dgm:prSet presAssocID="{DF4F3643-C1EA-4E5A-AE5F-6D1BADE85886}" presName="hierRoot3" presStyleCnt="0">
        <dgm:presLayoutVars>
          <dgm:hierBranch val="init"/>
        </dgm:presLayoutVars>
      </dgm:prSet>
      <dgm:spPr/>
    </dgm:pt>
    <dgm:pt modelId="{69519890-E976-40F1-8DB8-C2C12007AC8B}" type="pres">
      <dgm:prSet presAssocID="{DF4F3643-C1EA-4E5A-AE5F-6D1BADE85886}" presName="rootComposite3" presStyleCnt="0"/>
      <dgm:spPr/>
    </dgm:pt>
    <dgm:pt modelId="{111191DE-ECA4-403D-9999-A7FD381450F9}" type="pres">
      <dgm:prSet presAssocID="{DF4F3643-C1EA-4E5A-AE5F-6D1BADE85886}" presName="rootText3" presStyleLbl="asst3" presStyleIdx="22" presStyleCnt="25">
        <dgm:presLayoutVars>
          <dgm:chPref val="3"/>
        </dgm:presLayoutVars>
      </dgm:prSet>
      <dgm:spPr/>
      <dgm:t>
        <a:bodyPr/>
        <a:lstStyle/>
        <a:p>
          <a:endParaRPr lang="en-ZA"/>
        </a:p>
      </dgm:t>
    </dgm:pt>
    <dgm:pt modelId="{F0B988D5-4696-42D9-AF72-1C147CBC0A86}" type="pres">
      <dgm:prSet presAssocID="{DF4F3643-C1EA-4E5A-AE5F-6D1BADE85886}" presName="rootConnector3" presStyleLbl="asst3" presStyleIdx="22" presStyleCnt="25"/>
      <dgm:spPr/>
      <dgm:t>
        <a:bodyPr/>
        <a:lstStyle/>
        <a:p>
          <a:endParaRPr lang="en-ZA"/>
        </a:p>
      </dgm:t>
    </dgm:pt>
    <dgm:pt modelId="{49BE4F98-F7F1-46A5-BF9E-B8340C728ED1}" type="pres">
      <dgm:prSet presAssocID="{DF4F3643-C1EA-4E5A-AE5F-6D1BADE85886}" presName="hierChild6" presStyleCnt="0"/>
      <dgm:spPr/>
    </dgm:pt>
    <dgm:pt modelId="{7CAC2A65-4294-4D0F-B7BE-A3D2AE95ED4B}" type="pres">
      <dgm:prSet presAssocID="{DF4F3643-C1EA-4E5A-AE5F-6D1BADE85886}" presName="hierChild7" presStyleCnt="0"/>
      <dgm:spPr/>
    </dgm:pt>
    <dgm:pt modelId="{C8A5CD11-3068-459A-83CA-897C273FAE1B}" type="pres">
      <dgm:prSet presAssocID="{0BDD6CA9-50EB-4C24-94CF-F57AF9CA0A42}" presName="Name111" presStyleLbl="parChTrans1D4" presStyleIdx="23" presStyleCnt="25"/>
      <dgm:spPr/>
      <dgm:t>
        <a:bodyPr/>
        <a:lstStyle/>
        <a:p>
          <a:endParaRPr lang="en-ZA"/>
        </a:p>
      </dgm:t>
    </dgm:pt>
    <dgm:pt modelId="{A5B7B4D6-CD2A-4FBF-9606-B71F3B100DF0}" type="pres">
      <dgm:prSet presAssocID="{AB1ECC20-B2FB-476E-8B03-CBA415349A3D}" presName="hierRoot3" presStyleCnt="0">
        <dgm:presLayoutVars>
          <dgm:hierBranch val="init"/>
        </dgm:presLayoutVars>
      </dgm:prSet>
      <dgm:spPr/>
    </dgm:pt>
    <dgm:pt modelId="{0CABF697-4181-41FF-95B3-E884EF7DDEAE}" type="pres">
      <dgm:prSet presAssocID="{AB1ECC20-B2FB-476E-8B03-CBA415349A3D}" presName="rootComposite3" presStyleCnt="0"/>
      <dgm:spPr/>
    </dgm:pt>
    <dgm:pt modelId="{DB18E016-1A4D-4F2C-AD70-5527F8EBFCA1}" type="pres">
      <dgm:prSet presAssocID="{AB1ECC20-B2FB-476E-8B03-CBA415349A3D}" presName="rootText3" presStyleLbl="asst3" presStyleIdx="23" presStyleCnt="25">
        <dgm:presLayoutVars>
          <dgm:chPref val="3"/>
        </dgm:presLayoutVars>
      </dgm:prSet>
      <dgm:spPr/>
      <dgm:t>
        <a:bodyPr/>
        <a:lstStyle/>
        <a:p>
          <a:endParaRPr lang="en-ZA"/>
        </a:p>
      </dgm:t>
    </dgm:pt>
    <dgm:pt modelId="{1B758C74-B47D-4A8A-B881-79D7CFF304E5}" type="pres">
      <dgm:prSet presAssocID="{AB1ECC20-B2FB-476E-8B03-CBA415349A3D}" presName="rootConnector3" presStyleLbl="asst3" presStyleIdx="23" presStyleCnt="25"/>
      <dgm:spPr/>
      <dgm:t>
        <a:bodyPr/>
        <a:lstStyle/>
        <a:p>
          <a:endParaRPr lang="en-ZA"/>
        </a:p>
      </dgm:t>
    </dgm:pt>
    <dgm:pt modelId="{AFDD38D2-2DA4-4ADA-A2C5-BA0A0D1A43A4}" type="pres">
      <dgm:prSet presAssocID="{AB1ECC20-B2FB-476E-8B03-CBA415349A3D}" presName="hierChild6" presStyleCnt="0"/>
      <dgm:spPr/>
    </dgm:pt>
    <dgm:pt modelId="{BAB3D6F1-A7FF-4D89-9BA2-5DF082F72FCF}" type="pres">
      <dgm:prSet presAssocID="{AB1ECC20-B2FB-476E-8B03-CBA415349A3D}" presName="hierChild7" presStyleCnt="0"/>
      <dgm:spPr/>
    </dgm:pt>
    <dgm:pt modelId="{09B77221-5F6B-4C69-AC93-02F675BE87A4}" type="pres">
      <dgm:prSet presAssocID="{73A520F7-E66A-469A-8A5C-F5B7EB5C2AC5}" presName="Name111" presStyleLbl="parChTrans1D4" presStyleIdx="24" presStyleCnt="25"/>
      <dgm:spPr/>
      <dgm:t>
        <a:bodyPr/>
        <a:lstStyle/>
        <a:p>
          <a:endParaRPr lang="en-ZA"/>
        </a:p>
      </dgm:t>
    </dgm:pt>
    <dgm:pt modelId="{3E44604F-67E2-480D-96CD-5CA7093B0C09}" type="pres">
      <dgm:prSet presAssocID="{DCF08D6E-AB91-47F6-9F32-79386F08D267}" presName="hierRoot3" presStyleCnt="0">
        <dgm:presLayoutVars>
          <dgm:hierBranch val="init"/>
        </dgm:presLayoutVars>
      </dgm:prSet>
      <dgm:spPr/>
    </dgm:pt>
    <dgm:pt modelId="{CF573788-C5B2-48BA-878E-E9940B6682D6}" type="pres">
      <dgm:prSet presAssocID="{DCF08D6E-AB91-47F6-9F32-79386F08D267}" presName="rootComposite3" presStyleCnt="0"/>
      <dgm:spPr/>
    </dgm:pt>
    <dgm:pt modelId="{55FEAB99-C7DA-4BA8-A756-13D41A5FD877}" type="pres">
      <dgm:prSet presAssocID="{DCF08D6E-AB91-47F6-9F32-79386F08D267}" presName="rootText3" presStyleLbl="asst3" presStyleIdx="24" presStyleCnt="25">
        <dgm:presLayoutVars>
          <dgm:chPref val="3"/>
        </dgm:presLayoutVars>
      </dgm:prSet>
      <dgm:spPr/>
      <dgm:t>
        <a:bodyPr/>
        <a:lstStyle/>
        <a:p>
          <a:endParaRPr lang="en-ZA"/>
        </a:p>
      </dgm:t>
    </dgm:pt>
    <dgm:pt modelId="{9CB8ED31-086C-4F32-8968-DBE8FDD9DCAD}" type="pres">
      <dgm:prSet presAssocID="{DCF08D6E-AB91-47F6-9F32-79386F08D267}" presName="rootConnector3" presStyleLbl="asst3" presStyleIdx="24" presStyleCnt="25"/>
      <dgm:spPr/>
      <dgm:t>
        <a:bodyPr/>
        <a:lstStyle/>
        <a:p>
          <a:endParaRPr lang="en-ZA"/>
        </a:p>
      </dgm:t>
    </dgm:pt>
    <dgm:pt modelId="{EC4F86BA-3ABC-4706-BADA-9D59F94966D3}" type="pres">
      <dgm:prSet presAssocID="{DCF08D6E-AB91-47F6-9F32-79386F08D267}" presName="hierChild6" presStyleCnt="0"/>
      <dgm:spPr/>
    </dgm:pt>
    <dgm:pt modelId="{337D5A8A-BD9D-44BE-BE27-7C46DC862E85}" type="pres">
      <dgm:prSet presAssocID="{DCF08D6E-AB91-47F6-9F32-79386F08D267}" presName="hierChild7" presStyleCnt="0"/>
      <dgm:spPr/>
    </dgm:pt>
    <dgm:pt modelId="{150DD0A7-5BCB-4B6C-B036-ED4FE4D1C6A2}" type="pres">
      <dgm:prSet presAssocID="{CA0F8CCB-75E5-43D8-A473-7F360ED43734}" presName="Name37" presStyleLbl="parChTrans1D3" presStyleIdx="6" presStyleCnt="7"/>
      <dgm:spPr/>
      <dgm:t>
        <a:bodyPr/>
        <a:lstStyle/>
        <a:p>
          <a:endParaRPr lang="en-ZA"/>
        </a:p>
      </dgm:t>
    </dgm:pt>
    <dgm:pt modelId="{987E3DBB-94C7-48B8-B469-DB6F37546281}" type="pres">
      <dgm:prSet presAssocID="{FD5EFE2A-FCDD-4DEF-9DB4-F05AFA4FC9C9}" presName="hierRoot2" presStyleCnt="0">
        <dgm:presLayoutVars>
          <dgm:hierBranch val="init"/>
        </dgm:presLayoutVars>
      </dgm:prSet>
      <dgm:spPr/>
    </dgm:pt>
    <dgm:pt modelId="{4B131DEC-4713-441E-A17E-9C83C79F9BF6}" type="pres">
      <dgm:prSet presAssocID="{FD5EFE2A-FCDD-4DEF-9DB4-F05AFA4FC9C9}" presName="rootComposite" presStyleCnt="0"/>
      <dgm:spPr/>
    </dgm:pt>
    <dgm:pt modelId="{6A348ECD-B478-4620-A79E-FDC470A85AFC}" type="pres">
      <dgm:prSet presAssocID="{FD5EFE2A-FCDD-4DEF-9DB4-F05AFA4FC9C9}" presName="rootText" presStyleLbl="node3" presStyleIdx="6" presStyleCnt="7">
        <dgm:presLayoutVars>
          <dgm:chPref val="3"/>
        </dgm:presLayoutVars>
      </dgm:prSet>
      <dgm:spPr/>
      <dgm:t>
        <a:bodyPr/>
        <a:lstStyle/>
        <a:p>
          <a:endParaRPr lang="en-ZA"/>
        </a:p>
      </dgm:t>
    </dgm:pt>
    <dgm:pt modelId="{67F1F56F-8561-48C5-9763-F90E19FE93CC}" type="pres">
      <dgm:prSet presAssocID="{FD5EFE2A-FCDD-4DEF-9DB4-F05AFA4FC9C9}" presName="rootConnector" presStyleLbl="node3" presStyleIdx="6" presStyleCnt="7"/>
      <dgm:spPr/>
      <dgm:t>
        <a:bodyPr/>
        <a:lstStyle/>
        <a:p>
          <a:endParaRPr lang="en-ZA"/>
        </a:p>
      </dgm:t>
    </dgm:pt>
    <dgm:pt modelId="{F655C77B-1CA9-45CA-8878-FADDC5A17D43}" type="pres">
      <dgm:prSet presAssocID="{FD5EFE2A-FCDD-4DEF-9DB4-F05AFA4FC9C9}" presName="hierChild4" presStyleCnt="0"/>
      <dgm:spPr/>
    </dgm:pt>
    <dgm:pt modelId="{F56E34BB-BDFB-4AAA-9442-3D7D5204B8BD}" type="pres">
      <dgm:prSet presAssocID="{FD5EFE2A-FCDD-4DEF-9DB4-F05AFA4FC9C9}" presName="hierChild5" presStyleCnt="0"/>
      <dgm:spPr/>
    </dgm:pt>
    <dgm:pt modelId="{A50F635E-C1CF-442B-AA7B-F1F12D33C73A}" type="pres">
      <dgm:prSet presAssocID="{079075EA-D9E8-473B-A40B-4896BCB57531}" presName="hierChild5" presStyleCnt="0"/>
      <dgm:spPr/>
    </dgm:pt>
    <dgm:pt modelId="{83B0B203-01B0-4256-AAC8-ABE35A6CA19F}" type="pres">
      <dgm:prSet presAssocID="{2A7A0947-8B4E-4A55-AF32-E8D8B369EE01}" presName="hierChild3" presStyleCnt="0"/>
      <dgm:spPr/>
    </dgm:pt>
  </dgm:ptLst>
  <dgm:cxnLst>
    <dgm:cxn modelId="{259CCCBB-42A5-46B8-ACEA-5B97A81613CF}" type="presOf" srcId="{5D0DDDE2-A39F-4840-A5F1-D85D24D15C51}" destId="{8617DC2F-91D5-4AB5-829A-9A6FDA509F30}" srcOrd="0" destOrd="0" presId="urn:microsoft.com/office/officeart/2005/8/layout/orgChart1"/>
    <dgm:cxn modelId="{B88D2F7F-E9E3-444F-AE41-32850B8F2E7F}" type="presOf" srcId="{AF05A297-68E2-4AA5-8254-0F869511A03A}" destId="{BA060A30-30AE-447B-A0CC-25A27DD22FF8}" srcOrd="1" destOrd="0" presId="urn:microsoft.com/office/officeart/2005/8/layout/orgChart1"/>
    <dgm:cxn modelId="{0E89AF27-5EFD-41ED-8732-CC26EEAF4F74}" type="presOf" srcId="{86A9C05C-99DC-4BB4-BBB9-B1A44C9D5761}" destId="{68FB4D30-56F9-463B-9A1F-A30467A46453}" srcOrd="0" destOrd="0" presId="urn:microsoft.com/office/officeart/2005/8/layout/orgChart1"/>
    <dgm:cxn modelId="{8C65DE11-4FF5-43F1-B2B8-833DC9277357}" type="presOf" srcId="{CFCC03A3-930D-4F9B-8A5B-F797DF884CC1}" destId="{372EEE37-A3DD-49AB-B0D3-1553942C42CB}" srcOrd="1" destOrd="0" presId="urn:microsoft.com/office/officeart/2005/8/layout/orgChart1"/>
    <dgm:cxn modelId="{79D7BAC9-C04E-4B85-A73C-A1085A67F4D4}" type="presOf" srcId="{54B8F77F-7365-4507-845D-2DDC14511BAD}" destId="{93F8EEA3-A973-4C7B-828C-DC1371B45E4C}" srcOrd="1" destOrd="0" presId="urn:microsoft.com/office/officeart/2005/8/layout/orgChart1"/>
    <dgm:cxn modelId="{768E884D-0E4D-41D5-B1D6-2B51A27945BE}" srcId="{2A7A0947-8B4E-4A55-AF32-E8D8B369EE01}" destId="{D9F1853A-06D7-4D0F-9D5E-421983AA19BE}" srcOrd="1" destOrd="0" parTransId="{CE55354E-226A-4882-A0FD-E809D02D671F}" sibTransId="{FDB74BA9-D0BA-44F2-820B-95F6A144F814}"/>
    <dgm:cxn modelId="{DD41CB6A-ADCF-412D-AE23-889CF05B6A48}" type="presOf" srcId="{21A47A9D-994F-4710-9652-969F7E2B67FD}" destId="{A0FDD8C0-E482-4D9C-86D9-13AF34940B27}" srcOrd="1" destOrd="0" presId="urn:microsoft.com/office/officeart/2005/8/layout/orgChart1"/>
    <dgm:cxn modelId="{0FEBAA3D-5088-4C71-B543-B095604437AA}" type="presOf" srcId="{F1985A62-9623-4CAF-BAB1-C678B5A89EAC}" destId="{9A1FB69A-FB28-4E04-B0AD-E4330B6D3074}" srcOrd="0" destOrd="0" presId="urn:microsoft.com/office/officeart/2005/8/layout/orgChart1"/>
    <dgm:cxn modelId="{127ACDCF-71D8-4396-B3A1-FEA71C8F6E69}" type="presOf" srcId="{534CD1F8-1780-49E7-93BF-016EB179E5B7}" destId="{FDD1BAF6-38E4-45BE-A9C3-15EB64814CD3}" srcOrd="0" destOrd="0" presId="urn:microsoft.com/office/officeart/2005/8/layout/orgChart1"/>
    <dgm:cxn modelId="{FC58E00F-B08C-472A-8AF8-7857D0D4EB2C}" type="presOf" srcId="{E765CFAA-B822-45ED-8F20-9EA25A54423C}" destId="{90148960-252C-438B-909B-0FDE6C11CC4E}" srcOrd="1" destOrd="0" presId="urn:microsoft.com/office/officeart/2005/8/layout/orgChart1"/>
    <dgm:cxn modelId="{F03C746C-262F-442A-9470-BBF2DFFFE580}" srcId="{079075EA-D9E8-473B-A40B-4896BCB57531}" destId="{C7A97EE5-7035-4993-B223-EEA3510E8AD8}" srcOrd="4" destOrd="0" parTransId="{8ECEB4A0-82B0-48AD-AD03-C3A8CAF76F4A}" sibTransId="{DE68B785-94B9-4F00-A52A-87494CCE3290}"/>
    <dgm:cxn modelId="{B405FE23-F254-49F1-BC72-E3A02352116C}" type="presOf" srcId="{8E798480-4234-43AF-A646-5CC3F92C0BC6}" destId="{538E89B1-1632-48BC-80B3-E3EAFBF70646}" srcOrd="0" destOrd="0" presId="urn:microsoft.com/office/officeart/2005/8/layout/orgChart1"/>
    <dgm:cxn modelId="{DD79ACEC-8C4E-4E15-B407-CD7612EEE275}" type="presOf" srcId="{048242E6-B38E-4267-9B4E-A192288AFE4F}" destId="{EB78DC93-7F3E-4119-8D3C-5EF7CAD17DE0}" srcOrd="0" destOrd="0" presId="urn:microsoft.com/office/officeart/2005/8/layout/orgChart1"/>
    <dgm:cxn modelId="{67340481-FF4C-4412-90E2-62D6A110EB4A}" srcId="{D88E111C-3E27-4788-88E3-C94F0AF113CA}" destId="{E765CFAA-B822-45ED-8F20-9EA25A54423C}" srcOrd="4" destOrd="0" parTransId="{39F2BAA8-E552-4F49-8AAF-5E5F0647B000}" sibTransId="{B4ACA0A2-D628-4ADF-A5E9-707614E67637}"/>
    <dgm:cxn modelId="{2458106A-60E3-4D36-AA86-2A91F552B5CC}" type="presOf" srcId="{7E99F265-A8C2-4DCF-91B7-FFE16DF07588}" destId="{806FF74D-8DE7-4DD2-9D12-CB3FE7ADCB4F}" srcOrd="0" destOrd="0" presId="urn:microsoft.com/office/officeart/2005/8/layout/orgChart1"/>
    <dgm:cxn modelId="{27F5083F-1FC1-43A2-8011-91B8DAD777B3}" type="presOf" srcId="{CAB8ACF1-84B4-4BC3-8B8F-0B3F2832132B}" destId="{39FC646D-BFB4-4085-8449-001BD1C74A1C}" srcOrd="0" destOrd="0" presId="urn:microsoft.com/office/officeart/2005/8/layout/orgChart1"/>
    <dgm:cxn modelId="{A11C43AC-1E4E-4AB8-950E-17DF0B916A5A}" type="presOf" srcId="{AB1ECC20-B2FB-476E-8B03-CBA415349A3D}" destId="{DB18E016-1A4D-4F2C-AD70-5527F8EBFCA1}" srcOrd="0" destOrd="0" presId="urn:microsoft.com/office/officeart/2005/8/layout/orgChart1"/>
    <dgm:cxn modelId="{5453C9AB-D0DA-47BB-BD36-8ACD8460AA24}" type="presOf" srcId="{4CCEB4A8-E24C-4912-9E69-E052F7C37C33}" destId="{16ADC03C-D3BD-40DD-917C-E7D2523E0E2D}" srcOrd="1" destOrd="0" presId="urn:microsoft.com/office/officeart/2005/8/layout/orgChart1"/>
    <dgm:cxn modelId="{BC22340D-B2F7-4763-B592-65420F9C632F}" type="presOf" srcId="{670E4658-CC69-4CA9-AC0E-CA22CFE54078}" destId="{3EC3C3E6-AEF6-406F-829C-936B0EA70070}" srcOrd="0" destOrd="0" presId="urn:microsoft.com/office/officeart/2005/8/layout/orgChart1"/>
    <dgm:cxn modelId="{5D7F21BC-A2F6-4F6E-A577-7339FCB03D92}" srcId="{079075EA-D9E8-473B-A40B-4896BCB57531}" destId="{5B59CD1B-0F5E-42E5-821F-229B34B28E6A}" srcOrd="3" destOrd="0" parTransId="{EFF68E9D-1938-4352-982F-9C36E1797DB0}" sibTransId="{1D87F769-365E-462A-92ED-920A355A5F57}"/>
    <dgm:cxn modelId="{D3CB7943-C3E8-4549-B36E-44BBEB43EB3F}" srcId="{D88E111C-3E27-4788-88E3-C94F0AF113CA}" destId="{EB3C5FF9-E1AE-42A0-8BD4-2AC72E51D329}" srcOrd="1" destOrd="0" parTransId="{69A60506-443C-4747-B5C5-608E8473D7EA}" sibTransId="{260AD10F-54D1-47A8-871B-6E414D2D2D3A}"/>
    <dgm:cxn modelId="{ACBD9592-AF0B-4C1C-8573-9E661FF33FA4}" type="presOf" srcId="{6451D9C9-04E3-4A8D-92EB-00102C74824E}" destId="{A11C8268-5C60-4416-BE72-A92E77BB36DC}" srcOrd="0" destOrd="0" presId="urn:microsoft.com/office/officeart/2005/8/layout/orgChart1"/>
    <dgm:cxn modelId="{068F3CC3-6A06-41F5-807D-667E9FD82840}" type="presOf" srcId="{FD5EFE2A-FCDD-4DEF-9DB4-F05AFA4FC9C9}" destId="{67F1F56F-8561-48C5-9763-F90E19FE93CC}" srcOrd="1" destOrd="0" presId="urn:microsoft.com/office/officeart/2005/8/layout/orgChart1"/>
    <dgm:cxn modelId="{5BAFCAF7-80A8-4235-BFD3-C13D44D939C6}" srcId="{D88E111C-3E27-4788-88E3-C94F0AF113CA}" destId="{578EEDA4-CA4F-4181-9991-2EAF2DA2047C}" srcOrd="7" destOrd="0" parTransId="{DE0E5A1F-128E-423B-B9F2-A58923F9AEF3}" sibTransId="{4E44A873-7DB2-4BA3-B6B2-4960BD437D04}"/>
    <dgm:cxn modelId="{4B32FDB3-F3FD-418A-8F11-CEF90329BD10}" srcId="{079075EA-D9E8-473B-A40B-4896BCB57531}" destId="{D88E111C-3E27-4788-88E3-C94F0AF113CA}" srcOrd="5" destOrd="0" parTransId="{BCB79940-D95A-44E0-880E-29D6E29F191A}" sibTransId="{CFEADEBC-9AAE-40E4-B895-8E82B0B8C1E3}"/>
    <dgm:cxn modelId="{DAAC373C-01BB-4895-9299-914744EB9AFD}" type="presOf" srcId="{28E99418-247B-4EF8-95F8-41219AD75E42}" destId="{AB3B0DB4-D5BD-46F7-B732-BF7360F3BC5C}" srcOrd="0" destOrd="0" presId="urn:microsoft.com/office/officeart/2005/8/layout/orgChart1"/>
    <dgm:cxn modelId="{2D3329DE-732D-43E7-9797-B373314A48D5}" srcId="{7AED3B18-85EF-4146-915B-A7A3D95407EA}" destId="{AB1ECC20-B2FB-476E-8B03-CBA415349A3D}" srcOrd="4" destOrd="0" parTransId="{0BDD6CA9-50EB-4C24-94CF-F57AF9CA0A42}" sibTransId="{1C04A0BA-FFCE-475F-BB1A-5AC7165E8698}"/>
    <dgm:cxn modelId="{68F221D9-6B93-4D55-8FDC-2FEE86A61504}" type="presOf" srcId="{432D3B10-A5FE-42EC-821D-BE9221C56BD5}" destId="{5E3CAC45-3FE5-4F28-A082-0319AA0C267F}" srcOrd="1" destOrd="0" presId="urn:microsoft.com/office/officeart/2005/8/layout/orgChart1"/>
    <dgm:cxn modelId="{EB1CB45B-2B57-4AF1-98CB-07A4D148E2DD}" srcId="{7AED3B18-85EF-4146-915B-A7A3D95407EA}" destId="{4D0D441E-B0A4-46A5-BDCC-6F8039A1A277}" srcOrd="0" destOrd="0" parTransId="{11C2AC35-4827-4659-A449-A947F02DCDEB}" sibTransId="{6FEDC481-A892-4368-827E-A3B14C334B36}"/>
    <dgm:cxn modelId="{88F05AD2-3B87-4735-91D8-AB0420A362C8}" srcId="{D88E111C-3E27-4788-88E3-C94F0AF113CA}" destId="{3E4E623F-EA6D-49D1-8E9F-9D69AF71E524}" srcOrd="11" destOrd="0" parTransId="{6ADD3E22-EB9A-4259-A4BF-E1B913B797BB}" sibTransId="{E38A16B7-0660-42A3-82D9-C681CC653960}"/>
    <dgm:cxn modelId="{83760E42-4F8D-4026-B13F-491EE736C43D}" srcId="{F9EC5C7D-EB99-43CB-AF22-91463D87E280}" destId="{7D53BF88-3479-4F19-B2AD-8B0A34091F71}" srcOrd="5" destOrd="0" parTransId="{79636219-1BB6-445B-A550-35B4EB7ECEEA}" sibTransId="{B3492FB7-1E82-4A5D-A9BC-A2007E66AD9C}"/>
    <dgm:cxn modelId="{B4AD0C50-829B-42FF-9AEC-5F3C5635E0EF}" type="presOf" srcId="{80B380C1-9D32-47AC-8793-BFA1C3C015AF}" destId="{F86D8FDB-C671-48FE-A0E4-C5E3C8256D30}" srcOrd="0" destOrd="0" presId="urn:microsoft.com/office/officeart/2005/8/layout/orgChart1"/>
    <dgm:cxn modelId="{A40686B4-05C5-4945-9F64-678267E9B866}" type="presOf" srcId="{D88E111C-3E27-4788-88E3-C94F0AF113CA}" destId="{253F9098-F2ED-49B8-AA43-CE65A61C0F83}" srcOrd="0" destOrd="0" presId="urn:microsoft.com/office/officeart/2005/8/layout/orgChart1"/>
    <dgm:cxn modelId="{A2D38069-E8C6-4DC5-99A9-C2401819564E}" srcId="{079075EA-D9E8-473B-A40B-4896BCB57531}" destId="{80B380C1-9D32-47AC-8793-BFA1C3C015AF}" srcOrd="0" destOrd="0" parTransId="{AA9AE554-4539-4E0C-82B0-EFC760F12254}" sibTransId="{EB239E0F-48D7-4CC7-9BB1-9B728BFB7363}"/>
    <dgm:cxn modelId="{51705112-1FC6-47F8-94F7-269444F242F0}" type="presOf" srcId="{69A60506-443C-4747-B5C5-608E8473D7EA}" destId="{055D8735-9AF7-49D6-AAA3-A9180B8C0C5F}" srcOrd="0" destOrd="0" presId="urn:microsoft.com/office/officeart/2005/8/layout/orgChart1"/>
    <dgm:cxn modelId="{B39AC689-7541-4B36-B4A4-82D2FB866AD6}" type="presOf" srcId="{73684521-A8F1-4BB4-8A59-38AAFEFEDA72}" destId="{0F442418-8575-4F16-837E-5C073E5A8308}" srcOrd="0" destOrd="0" presId="urn:microsoft.com/office/officeart/2005/8/layout/orgChart1"/>
    <dgm:cxn modelId="{BE529E7E-5DAC-45CF-BB1F-C21F884EBD4C}" srcId="{F9EC5C7D-EB99-43CB-AF22-91463D87E280}" destId="{044AB0DB-111B-44B0-961B-53EE3B8C9A46}" srcOrd="3" destOrd="0" parTransId="{F65A0A6C-CEE8-45D0-AEED-E3A4A33D45B0}" sibTransId="{ECF425F6-321D-42CD-BD28-1836A218A311}"/>
    <dgm:cxn modelId="{440557E8-E031-479E-A64F-1C37993DD801}" srcId="{D88E111C-3E27-4788-88E3-C94F0AF113CA}" destId="{1CDAFC7A-A6C7-4461-BEA9-4BC4F8060F7E}" srcOrd="6" destOrd="0" parTransId="{274B791C-8248-4034-9CE7-BFDF55E1234F}" sibTransId="{960CE08D-502E-4910-B8AE-6ACC6B934F07}"/>
    <dgm:cxn modelId="{A203536F-7FBD-4E23-A71B-12867015B2D6}" type="presOf" srcId="{8ECEB4A0-82B0-48AD-AD03-C3A8CAF76F4A}" destId="{53C69188-1317-4209-B76B-01B8E0AB3951}" srcOrd="0" destOrd="0" presId="urn:microsoft.com/office/officeart/2005/8/layout/orgChart1"/>
    <dgm:cxn modelId="{9F29572F-6ADF-4BB6-A5A8-8EC3924FA767}" srcId="{D88E111C-3E27-4788-88E3-C94F0AF113CA}" destId="{86A9C05C-99DC-4BB4-BBB9-B1A44C9D5761}" srcOrd="2" destOrd="0" parTransId="{670E4658-CC69-4CA9-AC0E-CA22CFE54078}" sibTransId="{DC451856-22FA-4758-B52B-CE41A73D5044}"/>
    <dgm:cxn modelId="{DBC309D2-F112-4A6B-9979-78DC3857E0AC}" type="presOf" srcId="{CFCC03A3-930D-4F9B-8A5B-F797DF884CC1}" destId="{DB4F5D16-558E-40B2-B920-3FFCCDE2A1D4}" srcOrd="0" destOrd="0" presId="urn:microsoft.com/office/officeart/2005/8/layout/orgChart1"/>
    <dgm:cxn modelId="{949DE032-2443-4401-92ED-B1DCA8848357}" srcId="{D88E111C-3E27-4788-88E3-C94F0AF113CA}" destId="{5DCE6D1D-ED68-4BB7-BF7C-DEC87EC41B79}" srcOrd="10" destOrd="0" parTransId="{96871A80-2272-4D08-B67F-E0490D034C69}" sibTransId="{357A28A1-C3D9-4A92-B497-04A4F3A5D69F}"/>
    <dgm:cxn modelId="{195F2447-B31C-49A8-B2E7-475B4D8B320E}" type="presOf" srcId="{EFF68E9D-1938-4352-982F-9C36E1797DB0}" destId="{E175E072-F6C0-40BA-B163-31C689A95CDE}" srcOrd="0" destOrd="0" presId="urn:microsoft.com/office/officeart/2005/8/layout/orgChart1"/>
    <dgm:cxn modelId="{F2485181-3CFF-4718-9EEB-1761A4D38969}" type="presOf" srcId="{AF05A297-68E2-4AA5-8254-0F869511A03A}" destId="{9BFAE375-B1E7-4F10-811A-3A2D216C8827}" srcOrd="0" destOrd="0" presId="urn:microsoft.com/office/officeart/2005/8/layout/orgChart1"/>
    <dgm:cxn modelId="{0ADCE3FB-5A41-4BB3-A912-41A73CAF699E}" type="presOf" srcId="{DCF08D6E-AB91-47F6-9F32-79386F08D267}" destId="{55FEAB99-C7DA-4BA8-A756-13D41A5FD877}" srcOrd="0" destOrd="0" presId="urn:microsoft.com/office/officeart/2005/8/layout/orgChart1"/>
    <dgm:cxn modelId="{4A33EDA4-423E-495C-B0F8-5D545451FE92}" type="presOf" srcId="{F9EC5C7D-EB99-43CB-AF22-91463D87E280}" destId="{47B42CDE-C66B-4919-9F64-91866ABE26CD}" srcOrd="0" destOrd="0" presId="urn:microsoft.com/office/officeart/2005/8/layout/orgChart1"/>
    <dgm:cxn modelId="{46A7248C-C080-4878-A6F9-57399642CAAB}" type="presOf" srcId="{C7A97EE5-7035-4993-B223-EEA3510E8AD8}" destId="{086B1499-FE73-4546-B01B-78E51975AE51}" srcOrd="0" destOrd="0" presId="urn:microsoft.com/office/officeart/2005/8/layout/orgChart1"/>
    <dgm:cxn modelId="{309DFE48-CD83-45E8-A36D-A6EB54C0B639}" type="presOf" srcId="{AA9AE554-4539-4E0C-82B0-EFC760F12254}" destId="{B8D62AE8-43C2-4E12-8506-ADC9FA2A4FE5}" srcOrd="0" destOrd="0" presId="urn:microsoft.com/office/officeart/2005/8/layout/orgChart1"/>
    <dgm:cxn modelId="{1562C85B-25EF-4ADC-B036-81F061FA9697}" srcId="{F9EC5C7D-EB99-43CB-AF22-91463D87E280}" destId="{139CBA59-B607-485A-8586-597FAA2234C1}" srcOrd="4" destOrd="0" parTransId="{AA018EAE-E41F-4681-9D31-D04AFBE08382}" sibTransId="{BDBA0CF2-FCFB-4BF9-BC3C-7B1E28E5CF0C}"/>
    <dgm:cxn modelId="{A5BA4B3B-4910-4EDA-BAEF-2344DB7E8D7F}" srcId="{46042F74-D2C1-4244-9CD2-362317CC6B08}" destId="{2A7A0947-8B4E-4A55-AF32-E8D8B369EE01}" srcOrd="0" destOrd="0" parTransId="{E3213928-CF69-4F1F-AE89-20D41F39DD8C}" sibTransId="{B4E5978A-5893-4971-B1DD-9A639CDA69F0}"/>
    <dgm:cxn modelId="{C42A2E98-2F25-4D3A-99FF-4A419088C4F4}" type="presOf" srcId="{6B5FBE53-231E-4FB3-B6D4-E0E8DF25A796}" destId="{902EFFE2-FB14-4EEA-BC70-FF31E4F7E745}" srcOrd="0" destOrd="0" presId="urn:microsoft.com/office/officeart/2005/8/layout/orgChart1"/>
    <dgm:cxn modelId="{70517549-A66E-48B7-ACB3-C7A136604AC8}" type="presOf" srcId="{DCF08D6E-AB91-47F6-9F32-79386F08D267}" destId="{9CB8ED31-086C-4F32-8968-DBE8FDD9DCAD}" srcOrd="1" destOrd="0" presId="urn:microsoft.com/office/officeart/2005/8/layout/orgChart1"/>
    <dgm:cxn modelId="{FFAFD5B5-B2B8-42D9-88D3-1F34688E0156}" type="presOf" srcId="{8E798480-4234-43AF-A646-5CC3F92C0BC6}" destId="{DC9B3F75-FF5B-4442-9667-E8A20077307F}" srcOrd="1" destOrd="0" presId="urn:microsoft.com/office/officeart/2005/8/layout/orgChart1"/>
    <dgm:cxn modelId="{71B83E8E-B884-4166-A02C-F6A412A012DB}" type="presOf" srcId="{54B8F77F-7365-4507-845D-2DDC14511BAD}" destId="{FADCA8A7-537B-4D39-951C-4FDC14D4062F}" srcOrd="0" destOrd="0" presId="urn:microsoft.com/office/officeart/2005/8/layout/orgChart1"/>
    <dgm:cxn modelId="{4DD69D07-4D64-4F82-A78E-70DE6D20929F}" type="presOf" srcId="{7D53BF88-3479-4F19-B2AD-8B0A34091F71}" destId="{B1A5FAB9-AEF2-494A-9020-7873EBE795DB}" srcOrd="1" destOrd="0" presId="urn:microsoft.com/office/officeart/2005/8/layout/orgChart1"/>
    <dgm:cxn modelId="{65E32823-7877-4E9D-8445-3729C906FB81}" type="presOf" srcId="{F9EC5C7D-EB99-43CB-AF22-91463D87E280}" destId="{5704D7FF-DD7E-42C1-80C6-F45C69A1E352}" srcOrd="1" destOrd="0" presId="urn:microsoft.com/office/officeart/2005/8/layout/orgChart1"/>
    <dgm:cxn modelId="{29861391-CEBA-4A35-A188-116F73A5D04B}" srcId="{D88E111C-3E27-4788-88E3-C94F0AF113CA}" destId="{32DC74E1-141F-4596-B7D2-5ABB0534BCC8}" srcOrd="8" destOrd="0" parTransId="{8F3E91DC-AD49-493F-B21F-EE2796A7497A}" sibTransId="{D45D3EA2-4C67-4CAB-BCDE-8CECED81C412}"/>
    <dgm:cxn modelId="{3AD57360-7F6F-4081-9C05-C64ABCC52371}" type="presOf" srcId="{80B380C1-9D32-47AC-8793-BFA1C3C015AF}" destId="{4A4B5D91-6004-4A11-963D-483C02ED3948}" srcOrd="1" destOrd="0" presId="urn:microsoft.com/office/officeart/2005/8/layout/orgChart1"/>
    <dgm:cxn modelId="{1560396C-BFF8-4160-8B0B-F3C912A353CA}" srcId="{D88E111C-3E27-4788-88E3-C94F0AF113CA}" destId="{CFCC03A3-930D-4F9B-8A5B-F797DF884CC1}" srcOrd="5" destOrd="0" parTransId="{250BEE9E-9A3E-48B8-B521-41B5FB90DB35}" sibTransId="{E929E7BA-547E-4E07-B459-E94ADA57D211}"/>
    <dgm:cxn modelId="{A66A27AD-F2BA-4475-B905-0216D3F431E3}" type="presOf" srcId="{46042F74-D2C1-4244-9CD2-362317CC6B08}" destId="{862F2E7A-4FA7-4CD6-9482-5339B2E420FF}" srcOrd="0" destOrd="0" presId="urn:microsoft.com/office/officeart/2005/8/layout/orgChart1"/>
    <dgm:cxn modelId="{3BE6CB25-4A60-4AB0-85AA-4376E84F1F73}" srcId="{2A7A0947-8B4E-4A55-AF32-E8D8B369EE01}" destId="{079075EA-D9E8-473B-A40B-4896BCB57531}" srcOrd="2" destOrd="0" parTransId="{CAB8ACF1-84B4-4BC3-8B8F-0B3F2832132B}" sibTransId="{317043D4-B618-403E-8021-3A5125474C6E}"/>
    <dgm:cxn modelId="{6BBC07A6-8D66-4A58-B226-58A1DB2E50CF}" type="presOf" srcId="{4D0D441E-B0A4-46A5-BDCC-6F8039A1A277}" destId="{3F13D989-0CEB-4DD0-B740-D5DD7302EDC0}" srcOrd="0" destOrd="0" presId="urn:microsoft.com/office/officeart/2005/8/layout/orgChart1"/>
    <dgm:cxn modelId="{437E5FA7-E9AE-4638-A2FA-FA36FE8FB334}" type="presOf" srcId="{86A9C05C-99DC-4BB4-BBB9-B1A44C9D5761}" destId="{3C950A4F-038E-4AB5-949D-EF8E7F437484}" srcOrd="1" destOrd="0" presId="urn:microsoft.com/office/officeart/2005/8/layout/orgChart1"/>
    <dgm:cxn modelId="{FBC901B7-4019-44CE-994C-D73E053206AA}" type="presOf" srcId="{079075EA-D9E8-473B-A40B-4896BCB57531}" destId="{FB40B8E4-F639-4DD7-BE79-45BA88910C7D}" srcOrd="1" destOrd="0" presId="urn:microsoft.com/office/officeart/2005/8/layout/orgChart1"/>
    <dgm:cxn modelId="{25AD3F17-CB3F-4C1C-81FD-7196665C9F29}" type="presOf" srcId="{21A47A9D-994F-4710-9652-969F7E2B67FD}" destId="{CD6D365F-D0F0-475E-AB62-EE45EAD5B837}" srcOrd="0" destOrd="0" presId="urn:microsoft.com/office/officeart/2005/8/layout/orgChart1"/>
    <dgm:cxn modelId="{22886A26-3A7B-4319-B810-4FB0F7F3143C}" type="presOf" srcId="{AB1ECC20-B2FB-476E-8B03-CBA415349A3D}" destId="{1B758C74-B47D-4A8A-B881-79D7CFF304E5}" srcOrd="1" destOrd="0" presId="urn:microsoft.com/office/officeart/2005/8/layout/orgChart1"/>
    <dgm:cxn modelId="{3F7936FB-46DD-49E3-AD59-EB0912040C8B}" type="presOf" srcId="{02A8B6BD-E8DB-4949-AE1E-7EA384BD9A74}" destId="{989FAE75-114A-4B2F-8B97-D32CCE9886C9}" srcOrd="0" destOrd="0" presId="urn:microsoft.com/office/officeart/2005/8/layout/orgChart1"/>
    <dgm:cxn modelId="{73CEFF75-2FFA-4591-9A13-AD6E818E0C63}" srcId="{7AED3B18-85EF-4146-915B-A7A3D95407EA}" destId="{28E99418-247B-4EF8-95F8-41219AD75E42}" srcOrd="2" destOrd="0" parTransId="{6451D9C9-04E3-4A8D-92EB-00102C74824E}" sibTransId="{A88E8577-DD66-4B79-ADDD-7263540A09E6}"/>
    <dgm:cxn modelId="{87B3F069-914E-48F0-80F1-380DCEB67266}" type="presOf" srcId="{139CBA59-B607-485A-8586-597FAA2234C1}" destId="{8EC9114E-1DB6-47A6-B4A0-A9D464297E69}" srcOrd="1" destOrd="0" presId="urn:microsoft.com/office/officeart/2005/8/layout/orgChart1"/>
    <dgm:cxn modelId="{602AC96B-17D3-43FD-9C26-E0E9910E6065}" type="presOf" srcId="{0BDD6CA9-50EB-4C24-94CF-F57AF9CA0A42}" destId="{C8A5CD11-3068-459A-83CA-897C273FAE1B}" srcOrd="0" destOrd="0" presId="urn:microsoft.com/office/officeart/2005/8/layout/orgChart1"/>
    <dgm:cxn modelId="{B810F855-EFE0-4714-B2EA-DC87DFDA2F27}" type="presOf" srcId="{274B791C-8248-4034-9CE7-BFDF55E1234F}" destId="{B0028BA9-E531-48BF-9786-52FDD5D55DE2}" srcOrd="0" destOrd="0" presId="urn:microsoft.com/office/officeart/2005/8/layout/orgChart1"/>
    <dgm:cxn modelId="{D05DD4E4-B2CC-4A50-9ECC-CD6874497778}" type="presOf" srcId="{C62F8F2F-AA33-4F40-90D1-30E460AA3C0C}" destId="{80EDB326-0F95-45B6-97BA-2E3891B89ACF}" srcOrd="0" destOrd="0" presId="urn:microsoft.com/office/officeart/2005/8/layout/orgChart1"/>
    <dgm:cxn modelId="{BC661FD4-C924-4DFB-B947-7D4462993585}" srcId="{079075EA-D9E8-473B-A40B-4896BCB57531}" destId="{AF05A297-68E2-4AA5-8254-0F869511A03A}" srcOrd="1" destOrd="0" parTransId="{A752DC34-6A62-465E-AC83-CDF34B2C926C}" sibTransId="{9EEB145E-97CC-4D6E-9FEF-D0FB60FF9FBB}"/>
    <dgm:cxn modelId="{E924A080-79DC-413D-BEFB-8D777B33A913}" srcId="{D88E111C-3E27-4788-88E3-C94F0AF113CA}" destId="{DCF08D6E-AB91-47F6-9F32-79386F08D267}" srcOrd="13" destOrd="0" parTransId="{73A520F7-E66A-469A-8A5C-F5B7EB5C2AC5}" sibTransId="{735B6403-9B7F-4DF6-9520-908E6EED91D3}"/>
    <dgm:cxn modelId="{D5BE54CB-74BF-4CC4-90D2-55A71B3DB84B}" type="presOf" srcId="{1CDAFC7A-A6C7-4461-BEA9-4BC4F8060F7E}" destId="{52BDE0DA-5B61-42F8-B5AA-BE7A64F2F84A}" srcOrd="0" destOrd="0" presId="urn:microsoft.com/office/officeart/2005/8/layout/orgChart1"/>
    <dgm:cxn modelId="{5213C288-F6D1-4C3D-8B79-D7B3020F835B}" type="presOf" srcId="{5B59CD1B-0F5E-42E5-821F-229B34B28E6A}" destId="{E42F26C8-119E-4C99-97CA-54B497B18CEF}" srcOrd="1" destOrd="0" presId="urn:microsoft.com/office/officeart/2005/8/layout/orgChart1"/>
    <dgm:cxn modelId="{20B52E96-060D-436A-A66F-2467FFDF9FC0}" type="presOf" srcId="{BCB79940-D95A-44E0-880E-29D6E29F191A}" destId="{8A8549D7-F63F-4DA9-AE86-F3D264E10CD3}" srcOrd="0" destOrd="0" presId="urn:microsoft.com/office/officeart/2005/8/layout/orgChart1"/>
    <dgm:cxn modelId="{33C027CA-DEF3-4FD9-A9BE-4A0BB45D972A}" type="presOf" srcId="{7AED3B18-85EF-4146-915B-A7A3D95407EA}" destId="{6B11347C-30C0-4A91-9EF5-B2422A17E75F}" srcOrd="1" destOrd="0" presId="urn:microsoft.com/office/officeart/2005/8/layout/orgChart1"/>
    <dgm:cxn modelId="{98863427-8D1B-47AF-89ED-93FA4B92B37B}" type="presOf" srcId="{8F3E91DC-AD49-493F-B21F-EE2796A7497A}" destId="{E1A81C38-1B94-4725-A1FD-8174AB1D039C}" srcOrd="0" destOrd="0" presId="urn:microsoft.com/office/officeart/2005/8/layout/orgChart1"/>
    <dgm:cxn modelId="{83FBEE19-2DB0-43C8-8A07-4F5E79E709EE}" type="presOf" srcId="{CA0F8CCB-75E5-43D8-A473-7F360ED43734}" destId="{150DD0A7-5BCB-4B6C-B036-ED4FE4D1C6A2}" srcOrd="0" destOrd="0" presId="urn:microsoft.com/office/officeart/2005/8/layout/orgChart1"/>
    <dgm:cxn modelId="{12E30C29-C783-401F-8D43-18A3ECCDEF03}" type="presOf" srcId="{044AB0DB-111B-44B0-961B-53EE3B8C9A46}" destId="{9CCFEDC2-76FA-463D-AAFD-A1A066CB2691}" srcOrd="1" destOrd="0" presId="urn:microsoft.com/office/officeart/2005/8/layout/orgChart1"/>
    <dgm:cxn modelId="{7C2C2526-A607-4A5B-A2B0-3A1AFD6D829C}" srcId="{7AED3B18-85EF-4146-915B-A7A3D95407EA}" destId="{DF4F3643-C1EA-4E5A-AE5F-6D1BADE85886}" srcOrd="3" destOrd="0" parTransId="{048242E6-B38E-4267-9B4E-A192288AFE4F}" sibTransId="{8ACE54CF-F2EF-4034-8228-B02711A089F8}"/>
    <dgm:cxn modelId="{AA80BEE8-E087-49E6-A955-DF229A1640B9}" type="presOf" srcId="{6AC44220-4CEB-404D-A44A-E6A6D64F4196}" destId="{D29446A0-C8ED-4D23-ABFD-8C484816D628}" srcOrd="0" destOrd="0" presId="urn:microsoft.com/office/officeart/2005/8/layout/orgChart1"/>
    <dgm:cxn modelId="{9C756524-E187-42D2-AC0D-4069A92F74E7}" type="presOf" srcId="{3E4E623F-EA6D-49D1-8E9F-9D69AF71E524}" destId="{EF54F10D-26A6-4C69-997B-20AA31F2D5A1}" srcOrd="1" destOrd="0" presId="urn:microsoft.com/office/officeart/2005/8/layout/orgChart1"/>
    <dgm:cxn modelId="{B46A1138-AC6A-49B0-AF5D-AA20213FE8F5}" type="presOf" srcId="{079075EA-D9E8-473B-A40B-4896BCB57531}" destId="{8B484D36-27F1-4E2C-9B62-76F0F7BBC23C}" srcOrd="0" destOrd="0" presId="urn:microsoft.com/office/officeart/2005/8/layout/orgChart1"/>
    <dgm:cxn modelId="{C42505B5-FEB7-4C35-9E34-6FC3CDB49752}" type="presOf" srcId="{A752DC34-6A62-465E-AC83-CDF34B2C926C}" destId="{6584338B-DA65-4433-B2AA-2B97532D8E34}" srcOrd="0" destOrd="0" presId="urn:microsoft.com/office/officeart/2005/8/layout/orgChart1"/>
    <dgm:cxn modelId="{996F218F-2301-4F37-898C-8ADA30CF4512}" srcId="{2A7A0947-8B4E-4A55-AF32-E8D8B369EE01}" destId="{21A47A9D-994F-4710-9652-969F7E2B67FD}" srcOrd="0" destOrd="0" parTransId="{C62F8F2F-AA33-4F40-90D1-30E460AA3C0C}" sibTransId="{06D7D602-D54A-432D-9106-656B7FD8ABA5}"/>
    <dgm:cxn modelId="{4AF802E2-4611-41B7-A56C-CE53C7EC3915}" type="presOf" srcId="{432D3B10-A5FE-42EC-821D-BE9221C56BD5}" destId="{8E5A0458-92F2-4710-AF7C-A9F3A1DDF5E3}" srcOrd="0" destOrd="0" presId="urn:microsoft.com/office/officeart/2005/8/layout/orgChart1"/>
    <dgm:cxn modelId="{F2119B5E-3A9E-4DC0-ABC7-C2C42AAB9339}" type="presOf" srcId="{578EEDA4-CA4F-4181-9991-2EAF2DA2047C}" destId="{91A6DE1F-7B14-42B2-A234-FCF2CA3D1901}" srcOrd="0" destOrd="0" presId="urn:microsoft.com/office/officeart/2005/8/layout/orgChart1"/>
    <dgm:cxn modelId="{C5CCCB6F-C75C-4CE1-A7A7-B1900A4F697B}" type="presOf" srcId="{32DC74E1-141F-4596-B7D2-5ABB0534BCC8}" destId="{4A7ABBFD-9651-4291-8448-6635B646F5A1}" srcOrd="1" destOrd="0" presId="urn:microsoft.com/office/officeart/2005/8/layout/orgChart1"/>
    <dgm:cxn modelId="{70817882-F597-47F9-AF42-FE662E0DBD4F}" type="presOf" srcId="{5DCE6D1D-ED68-4BB7-BF7C-DEC87EC41B79}" destId="{043A7E4C-0B59-44B9-B793-7D2EB288EE35}" srcOrd="1" destOrd="0" presId="urn:microsoft.com/office/officeart/2005/8/layout/orgChart1"/>
    <dgm:cxn modelId="{C926B144-0113-496C-9C38-247AEC6418BF}" type="presOf" srcId="{FD5EFE2A-FCDD-4DEF-9DB4-F05AFA4FC9C9}" destId="{6A348ECD-B478-4620-A79E-FDC470A85AFC}" srcOrd="0" destOrd="0" presId="urn:microsoft.com/office/officeart/2005/8/layout/orgChart1"/>
    <dgm:cxn modelId="{916D01F6-21DB-4DA7-9399-B3D3896F947E}" type="presOf" srcId="{5DCE6D1D-ED68-4BB7-BF7C-DEC87EC41B79}" destId="{C8FE6D24-8631-41C3-8249-62D4BF3211BB}" srcOrd="0" destOrd="0" presId="urn:microsoft.com/office/officeart/2005/8/layout/orgChart1"/>
    <dgm:cxn modelId="{773F5D31-C371-4D51-B6E6-C716F9CAEFD1}" type="presOf" srcId="{250BEE9E-9A3E-48B8-B521-41B5FB90DB35}" destId="{97EBA321-B899-4F82-AA49-D71D7A124C7A}" srcOrd="0" destOrd="0" presId="urn:microsoft.com/office/officeart/2005/8/layout/orgChart1"/>
    <dgm:cxn modelId="{CF00EEA6-A236-45E7-A789-45AF77F3D152}" type="presOf" srcId="{DF4F3643-C1EA-4E5A-AE5F-6D1BADE85886}" destId="{F0B988D5-4696-42D9-AF72-1C147CBC0A86}" srcOrd="1" destOrd="0" presId="urn:microsoft.com/office/officeart/2005/8/layout/orgChart1"/>
    <dgm:cxn modelId="{FCC86F00-F62B-4B58-82C9-8FF6040AF5C6}" srcId="{079075EA-D9E8-473B-A40B-4896BCB57531}" destId="{FD5EFE2A-FCDD-4DEF-9DB4-F05AFA4FC9C9}" srcOrd="6" destOrd="0" parTransId="{CA0F8CCB-75E5-43D8-A473-7F360ED43734}" sibTransId="{2AFADD47-2A30-4693-996D-F3ADFD0601A9}"/>
    <dgm:cxn modelId="{3E6B4B29-A833-4D07-A713-30509CF11F1E}" type="presOf" srcId="{03D560D7-0D75-415C-AC16-E5B145D52A82}" destId="{16203F22-F5AF-4B79-B14C-95E10F85DD81}" srcOrd="0" destOrd="0" presId="urn:microsoft.com/office/officeart/2005/8/layout/orgChart1"/>
    <dgm:cxn modelId="{9C711D5A-1EE9-47BB-868E-553DB437BD15}" type="presOf" srcId="{D88E111C-3E27-4788-88E3-C94F0AF113CA}" destId="{3D8BF45F-179F-4F6A-9763-084677A1E173}" srcOrd="1" destOrd="0" presId="urn:microsoft.com/office/officeart/2005/8/layout/orgChart1"/>
    <dgm:cxn modelId="{B6F7E0B2-FBEC-4DA3-B77E-7CA4DEB85F39}" type="presOf" srcId="{AA018EAE-E41F-4681-9D31-D04AFBE08382}" destId="{FD3BCD82-9A16-4681-A9B8-2E343AABC2F5}" srcOrd="0" destOrd="0" presId="urn:microsoft.com/office/officeart/2005/8/layout/orgChart1"/>
    <dgm:cxn modelId="{F655A16F-072C-4EB3-B855-EF348D52249D}" type="presOf" srcId="{2A7A0947-8B4E-4A55-AF32-E8D8B369EE01}" destId="{E4395963-E666-44C1-B95F-163B78A978FD}" srcOrd="0" destOrd="0" presId="urn:microsoft.com/office/officeart/2005/8/layout/orgChart1"/>
    <dgm:cxn modelId="{E294D61F-12E5-4F89-A002-2624C1E11C68}" type="presOf" srcId="{4CCEB4A8-E24C-4912-9E69-E052F7C37C33}" destId="{EC84E909-1733-45DE-99F8-42419CE63FAD}" srcOrd="0" destOrd="0" presId="urn:microsoft.com/office/officeart/2005/8/layout/orgChart1"/>
    <dgm:cxn modelId="{D75A540B-7556-4D9F-802F-8412678709D5}" type="presOf" srcId="{6B5FBE53-231E-4FB3-B6D4-E0E8DF25A796}" destId="{4C3A51C1-994A-4894-9927-B46C11A22130}" srcOrd="1" destOrd="0" presId="urn:microsoft.com/office/officeart/2005/8/layout/orgChart1"/>
    <dgm:cxn modelId="{9CB7815D-5A42-48CF-886E-B2634F625BC1}" type="presOf" srcId="{044AB0DB-111B-44B0-961B-53EE3B8C9A46}" destId="{2D6436CE-4608-4FA6-9FBE-5D0FB6DECDDF}" srcOrd="0" destOrd="0" presId="urn:microsoft.com/office/officeart/2005/8/layout/orgChart1"/>
    <dgm:cxn modelId="{E762E1D2-9E25-4AF1-B079-A03446EDBFF3}" type="presOf" srcId="{F1985A62-9623-4CAF-BAB1-C678B5A89EAC}" destId="{D5D4C405-6075-4FB6-B632-453C926D4779}" srcOrd="1" destOrd="0" presId="urn:microsoft.com/office/officeart/2005/8/layout/orgChart1"/>
    <dgm:cxn modelId="{F30D0398-A39B-4179-9144-EE9C9E3300FF}" srcId="{D88E111C-3E27-4788-88E3-C94F0AF113CA}" destId="{432D3B10-A5FE-42EC-821D-BE9221C56BD5}" srcOrd="0" destOrd="0" parTransId="{03D560D7-0D75-415C-AC16-E5B145D52A82}" sibTransId="{A9A7EEAF-A619-41C6-8A86-F59A02380D3F}"/>
    <dgm:cxn modelId="{46A9A789-E5F4-44DC-8B45-8F02022EBE7C}" type="presOf" srcId="{D9F1853A-06D7-4D0F-9D5E-421983AA19BE}" destId="{70E6967B-439D-431E-9ACB-83ECF3937925}" srcOrd="1" destOrd="0" presId="urn:microsoft.com/office/officeart/2005/8/layout/orgChart1"/>
    <dgm:cxn modelId="{520AA4C3-8135-43BF-80E7-A4A4AC2AB924}" srcId="{7AED3B18-85EF-4146-915B-A7A3D95407EA}" destId="{8E798480-4234-43AF-A646-5CC3F92C0BC6}" srcOrd="1" destOrd="0" parTransId="{02A8B6BD-E8DB-4949-AE1E-7EA384BD9A74}" sibTransId="{62B7E540-4858-493A-9F45-3D6AE40A6A00}"/>
    <dgm:cxn modelId="{8EB40FE5-43C9-4AE5-8DF1-2D193AA0625E}" type="presOf" srcId="{7D53BF88-3479-4F19-B2AD-8B0A34091F71}" destId="{07C3010E-44A4-4FA3-A047-6805C2FAD2A6}" srcOrd="0" destOrd="0" presId="urn:microsoft.com/office/officeart/2005/8/layout/orgChart1"/>
    <dgm:cxn modelId="{559A8E4D-419A-453A-9120-9B828A029AE3}" type="presOf" srcId="{3E4E623F-EA6D-49D1-8E9F-9D69AF71E524}" destId="{669E3030-4F56-4566-884C-71C402C5B927}" srcOrd="0" destOrd="0" presId="urn:microsoft.com/office/officeart/2005/8/layout/orgChart1"/>
    <dgm:cxn modelId="{530D6D30-D8F7-4060-AAE8-8EFCC00EC924}" srcId="{F9EC5C7D-EB99-43CB-AF22-91463D87E280}" destId="{F1985A62-9623-4CAF-BAB1-C678B5A89EAC}" srcOrd="0" destOrd="0" parTransId="{6A5206B4-9C0A-4936-8F74-4FF31176A964}" sibTransId="{C5CB72F3-1A9F-4F6D-947F-EFFE88BF3C5C}"/>
    <dgm:cxn modelId="{C6C43866-CB4A-45BC-90FC-DBF6FCF247B8}" type="presOf" srcId="{6A5206B4-9C0A-4936-8F74-4FF31176A964}" destId="{ABBBF392-9497-44A6-8CCE-97F117AA403B}" srcOrd="0" destOrd="0" presId="urn:microsoft.com/office/officeart/2005/8/layout/orgChart1"/>
    <dgm:cxn modelId="{B38EB260-4AE3-41C9-AA06-8807BE05A930}" type="presOf" srcId="{4D0D441E-B0A4-46A5-BDCC-6F8039A1A277}" destId="{F5DCBD9C-CDD8-4921-88AC-B8D4E58BDA80}" srcOrd="1" destOrd="0" presId="urn:microsoft.com/office/officeart/2005/8/layout/orgChart1"/>
    <dgm:cxn modelId="{01D6B206-7F5A-496E-8F33-7F39D1EB9737}" type="presOf" srcId="{7AED3B18-85EF-4146-915B-A7A3D95407EA}" destId="{543DFDD0-0F24-40F7-A1E8-79B43281FCF0}" srcOrd="0" destOrd="0" presId="urn:microsoft.com/office/officeart/2005/8/layout/orgChart1"/>
    <dgm:cxn modelId="{634A0AA9-198A-49EE-9A63-23C406D1D5B4}" type="presOf" srcId="{6ADD3E22-EB9A-4259-A4BF-E1B913B797BB}" destId="{105C6084-0C5A-4C6E-850C-0A41D096F3E6}" srcOrd="0" destOrd="0" presId="urn:microsoft.com/office/officeart/2005/8/layout/orgChart1"/>
    <dgm:cxn modelId="{4541E858-07E4-434E-9265-85B62378E73F}" type="presOf" srcId="{9DAC1A87-D7B1-44C9-B2FD-55B7B38CC316}" destId="{47BAA6B4-9560-4FE6-B64F-C019D549BF9F}" srcOrd="1" destOrd="0" presId="urn:microsoft.com/office/officeart/2005/8/layout/orgChart1"/>
    <dgm:cxn modelId="{F10792E1-27AB-456B-80A0-5957A64563E9}" type="presOf" srcId="{E765CFAA-B822-45ED-8F20-9EA25A54423C}" destId="{2AF63764-E079-4B57-ADBD-EB184BBA6F61}" srcOrd="0" destOrd="0" presId="urn:microsoft.com/office/officeart/2005/8/layout/orgChart1"/>
    <dgm:cxn modelId="{01E678FA-AC51-4705-BB18-E87CBA5ED6C0}" type="presOf" srcId="{CE55354E-226A-4882-A0FD-E809D02D671F}" destId="{E09E0B4C-E1AF-4372-8AD3-4F4F01C9021C}" srcOrd="0" destOrd="0" presId="urn:microsoft.com/office/officeart/2005/8/layout/orgChart1"/>
    <dgm:cxn modelId="{99777876-B762-4EBD-BA61-CC10101D2D8B}" type="presOf" srcId="{79636219-1BB6-445B-A550-35B4EB7ECEEA}" destId="{4F9CAE3B-2AF7-494E-A40E-8CCE4E192CF0}" srcOrd="0" destOrd="0" presId="urn:microsoft.com/office/officeart/2005/8/layout/orgChart1"/>
    <dgm:cxn modelId="{9289C294-18E9-4349-89D0-1DE4EBB23DA2}" type="presOf" srcId="{9DAC1A87-D7B1-44C9-B2FD-55B7B38CC316}" destId="{C097B3F6-42AF-4C3C-BF59-61784522369A}" srcOrd="0" destOrd="0" presId="urn:microsoft.com/office/officeart/2005/8/layout/orgChart1"/>
    <dgm:cxn modelId="{7337060A-A59B-4610-8D4E-F97B5720E821}" srcId="{F9EC5C7D-EB99-43CB-AF22-91463D87E280}" destId="{6B5FBE53-231E-4FB3-B6D4-E0E8DF25A796}" srcOrd="2" destOrd="0" parTransId="{D7681163-5CCD-46D2-8484-B2242672F8A5}" sibTransId="{82E5E057-CBBD-4911-A9B3-DFE73BEB345E}"/>
    <dgm:cxn modelId="{5F5F2CFF-7B62-4705-9434-B0814CA80CA7}" srcId="{F9EC5C7D-EB99-43CB-AF22-91463D87E280}" destId="{54B8F77F-7365-4507-845D-2DDC14511BAD}" srcOrd="1" destOrd="0" parTransId="{6AC44220-4CEB-404D-A44A-E6A6D64F4196}" sibTransId="{88D2800D-7753-4148-9E72-9C0D4DE8EDF8}"/>
    <dgm:cxn modelId="{7C6AF2E5-9231-451C-8A91-E153E6B6D179}" type="presOf" srcId="{28E99418-247B-4EF8-95F8-41219AD75E42}" destId="{A7A43B7E-B8C9-48FB-A59B-700EC1D2D056}" srcOrd="1" destOrd="0" presId="urn:microsoft.com/office/officeart/2005/8/layout/orgChart1"/>
    <dgm:cxn modelId="{61B4AFCF-2903-4016-8A2A-8E558DAD4C11}" srcId="{079075EA-D9E8-473B-A40B-4896BCB57531}" destId="{F9EC5C7D-EB99-43CB-AF22-91463D87E280}" srcOrd="2" destOrd="0" parTransId="{5D0DDDE2-A39F-4840-A5F1-D85D24D15C51}" sibTransId="{380B48EA-2D00-42BE-879A-E5C6781D9AA6}"/>
    <dgm:cxn modelId="{BA579CA3-202A-45A1-925D-639F1C1C8259}" type="presOf" srcId="{73A520F7-E66A-469A-8A5C-F5B7EB5C2AC5}" destId="{09B77221-5F6B-4C69-AC93-02F675BE87A4}" srcOrd="0" destOrd="0" presId="urn:microsoft.com/office/officeart/2005/8/layout/orgChart1"/>
    <dgm:cxn modelId="{3F13A5E3-D1C0-4B44-BA48-6B0E75195B7C}" type="presOf" srcId="{C7A97EE5-7035-4993-B223-EEA3510E8AD8}" destId="{B9C1FDEF-99A5-487B-852E-DC788E28A0BE}" srcOrd="1" destOrd="0" presId="urn:microsoft.com/office/officeart/2005/8/layout/orgChart1"/>
    <dgm:cxn modelId="{0E5AD214-BCE5-4A45-8A4D-2C7B0F7A0EF8}" type="presOf" srcId="{32DC74E1-141F-4596-B7D2-5ABB0534BCC8}" destId="{1AA6A4F1-0CA3-483E-890B-6BB3275C1931}" srcOrd="0" destOrd="0" presId="urn:microsoft.com/office/officeart/2005/8/layout/orgChart1"/>
    <dgm:cxn modelId="{B07323C1-FB59-4715-824E-37AF245C14FD}" type="presOf" srcId="{39F2BAA8-E552-4F49-8AAF-5E5F0647B000}" destId="{B719FD21-3E4F-4ECA-95F7-B2B0099D05F9}" srcOrd="0" destOrd="0" presId="urn:microsoft.com/office/officeart/2005/8/layout/orgChart1"/>
    <dgm:cxn modelId="{DC22EA1B-21D0-4B00-9AFC-FEDC507E0EFF}" type="presOf" srcId="{578EEDA4-CA4F-4181-9991-2EAF2DA2047C}" destId="{DCFB5EF3-C198-4DCE-BB2B-9C02B4A87B7B}" srcOrd="1" destOrd="0" presId="urn:microsoft.com/office/officeart/2005/8/layout/orgChart1"/>
    <dgm:cxn modelId="{FE9AD1E8-F90E-4DD3-B869-067B8DF90434}" type="presOf" srcId="{5B59CD1B-0F5E-42E5-821F-229B34B28E6A}" destId="{2D5EDC9A-C812-4949-ABB4-EECD543BEC30}" srcOrd="0" destOrd="0" presId="urn:microsoft.com/office/officeart/2005/8/layout/orgChart1"/>
    <dgm:cxn modelId="{98861013-E614-46C0-B9F6-E2404EE55519}" srcId="{D88E111C-3E27-4788-88E3-C94F0AF113CA}" destId="{4CCEB4A8-E24C-4912-9E69-E052F7C37C33}" srcOrd="3" destOrd="0" parTransId="{73684521-A8F1-4BB4-8A59-38AAFEFEDA72}" sibTransId="{1D022869-BA5A-4705-9EF8-9DBC3AAB4D03}"/>
    <dgm:cxn modelId="{D74331ED-12F1-4494-B4D3-4DDCFEFA0051}" type="presOf" srcId="{2A7A0947-8B4E-4A55-AF32-E8D8B369EE01}" destId="{BF214D7D-74F6-4A55-82C7-1A337D039AE9}" srcOrd="1" destOrd="0" presId="urn:microsoft.com/office/officeart/2005/8/layout/orgChart1"/>
    <dgm:cxn modelId="{17BFDFC4-BF35-4C71-92D9-341D02C4EA10}" type="presOf" srcId="{EB3C5FF9-E1AE-42A0-8BD4-2AC72E51D329}" destId="{419D5F59-AFC7-4D3E-9CF7-947A189FEBDA}" srcOrd="1" destOrd="0" presId="urn:microsoft.com/office/officeart/2005/8/layout/orgChart1"/>
    <dgm:cxn modelId="{D0FF9100-B4FF-4EDA-B85A-82D00DC924EC}" type="presOf" srcId="{F65A0A6C-CEE8-45D0-AEED-E3A4A33D45B0}" destId="{AC692F6E-BB9A-4BF4-82C8-DD92EED1EC65}" srcOrd="0" destOrd="0" presId="urn:microsoft.com/office/officeart/2005/8/layout/orgChart1"/>
    <dgm:cxn modelId="{4090BEE7-474A-4DA1-A35B-6D509459DA79}" type="presOf" srcId="{DF4F3643-C1EA-4E5A-AE5F-6D1BADE85886}" destId="{111191DE-ECA4-403D-9999-A7FD381450F9}" srcOrd="0" destOrd="0" presId="urn:microsoft.com/office/officeart/2005/8/layout/orgChart1"/>
    <dgm:cxn modelId="{2744F3B6-44C2-4760-9EFC-14FD02C39A61}" type="presOf" srcId="{D7681163-5CCD-46D2-8484-B2242672F8A5}" destId="{C0A7C07A-ED79-42B4-952D-57F45E700B82}" srcOrd="0" destOrd="0" presId="urn:microsoft.com/office/officeart/2005/8/layout/orgChart1"/>
    <dgm:cxn modelId="{07A2784E-EBD6-406C-A54B-63EBA20ABD68}" type="presOf" srcId="{1CDAFC7A-A6C7-4461-BEA9-4BC4F8060F7E}" destId="{CAF06386-A689-4C8E-B99F-C8CBB5F2D3DD}" srcOrd="1" destOrd="0" presId="urn:microsoft.com/office/officeart/2005/8/layout/orgChart1"/>
    <dgm:cxn modelId="{37ADE873-1933-4986-8C1D-FD83CF0CB071}" type="presOf" srcId="{139CBA59-B607-485A-8586-597FAA2234C1}" destId="{94B2CBAC-4C0F-45CA-96D7-79396F3E8663}" srcOrd="0" destOrd="0" presId="urn:microsoft.com/office/officeart/2005/8/layout/orgChart1"/>
    <dgm:cxn modelId="{A1A2544A-2567-4AAC-B65F-093AB97A84C2}" type="presOf" srcId="{D9F1853A-06D7-4D0F-9D5E-421983AA19BE}" destId="{D47327FC-51C1-4F5A-9B0F-D41BD3C491FF}" srcOrd="0" destOrd="0" presId="urn:microsoft.com/office/officeart/2005/8/layout/orgChart1"/>
    <dgm:cxn modelId="{A7761DA9-5907-44B6-A0D3-3CDB4D5FCE59}" type="presOf" srcId="{11C2AC35-4827-4659-A449-A947F02DCDEB}" destId="{AE5E6903-40E3-4224-BF83-3DEC5663A76F}" srcOrd="0" destOrd="0" presId="urn:microsoft.com/office/officeart/2005/8/layout/orgChart1"/>
    <dgm:cxn modelId="{AEBE74B8-8D5E-4B3E-A9FE-93E638ACB36F}" type="presOf" srcId="{EB3C5FF9-E1AE-42A0-8BD4-2AC72E51D329}" destId="{3FAD2D60-7E49-4A84-BB59-C6043D465892}" srcOrd="0" destOrd="0" presId="urn:microsoft.com/office/officeart/2005/8/layout/orgChart1"/>
    <dgm:cxn modelId="{332376A8-4F42-4F42-8B7F-FF68BAF633E6}" srcId="{D88E111C-3E27-4788-88E3-C94F0AF113CA}" destId="{9DAC1A87-D7B1-44C9-B2FD-55B7B38CC316}" srcOrd="9" destOrd="0" parTransId="{534CD1F8-1780-49E7-93BF-016EB179E5B7}" sibTransId="{017C012E-E745-437A-A070-7B4734A5F6FE}"/>
    <dgm:cxn modelId="{DB59AAA5-2144-4D12-9C44-ACF150E45775}" type="presOf" srcId="{96871A80-2272-4D08-B67F-E0490D034C69}" destId="{AF3DA6DD-1C61-4894-87A1-5E81BBCA6C41}" srcOrd="0" destOrd="0" presId="urn:microsoft.com/office/officeart/2005/8/layout/orgChart1"/>
    <dgm:cxn modelId="{DED93D84-0A0B-4A86-BD42-FFCAEF0F4150}" srcId="{D88E111C-3E27-4788-88E3-C94F0AF113CA}" destId="{7AED3B18-85EF-4146-915B-A7A3D95407EA}" srcOrd="12" destOrd="0" parTransId="{7E99F265-A8C2-4DCF-91B7-FFE16DF07588}" sibTransId="{85D0678D-88AC-4D08-A74F-A15D7D2D2A38}"/>
    <dgm:cxn modelId="{71B20ECB-2B2F-4569-BB7F-BF896FA4B275}" type="presOf" srcId="{DE0E5A1F-128E-423B-B9F2-A58923F9AEF3}" destId="{8B36123D-E082-403A-8547-09FB61301BB6}" srcOrd="0" destOrd="0" presId="urn:microsoft.com/office/officeart/2005/8/layout/orgChart1"/>
    <dgm:cxn modelId="{374C184C-BA60-4C6E-BB6A-3CA9C02AD5A8}" type="presParOf" srcId="{862F2E7A-4FA7-4CD6-9482-5339B2E420FF}" destId="{B55A7945-577F-4C11-9F23-42C22BA7F74D}" srcOrd="0" destOrd="0" presId="urn:microsoft.com/office/officeart/2005/8/layout/orgChart1"/>
    <dgm:cxn modelId="{79558E25-451D-45F5-8D81-B34C8B3E0B01}" type="presParOf" srcId="{B55A7945-577F-4C11-9F23-42C22BA7F74D}" destId="{B3F86165-1B8E-48E2-9F0C-6393D827CB63}" srcOrd="0" destOrd="0" presId="urn:microsoft.com/office/officeart/2005/8/layout/orgChart1"/>
    <dgm:cxn modelId="{0CD0AAEC-8259-4C24-BF70-DA1B4D3AB8E3}" type="presParOf" srcId="{B3F86165-1B8E-48E2-9F0C-6393D827CB63}" destId="{E4395963-E666-44C1-B95F-163B78A978FD}" srcOrd="0" destOrd="0" presId="urn:microsoft.com/office/officeart/2005/8/layout/orgChart1"/>
    <dgm:cxn modelId="{D8FE5228-DBD7-46CC-9D75-F17B942290CB}" type="presParOf" srcId="{B3F86165-1B8E-48E2-9F0C-6393D827CB63}" destId="{BF214D7D-74F6-4A55-82C7-1A337D039AE9}" srcOrd="1" destOrd="0" presId="urn:microsoft.com/office/officeart/2005/8/layout/orgChart1"/>
    <dgm:cxn modelId="{1F325883-9E74-42BC-836D-27B06ED19534}" type="presParOf" srcId="{B55A7945-577F-4C11-9F23-42C22BA7F74D}" destId="{F7FA613F-2C78-45CC-852E-7065BB1E1F54}" srcOrd="1" destOrd="0" presId="urn:microsoft.com/office/officeart/2005/8/layout/orgChart1"/>
    <dgm:cxn modelId="{85DFC904-C417-4D44-A4BD-B9098DA0504A}" type="presParOf" srcId="{F7FA613F-2C78-45CC-852E-7065BB1E1F54}" destId="{80EDB326-0F95-45B6-97BA-2E3891B89ACF}" srcOrd="0" destOrd="0" presId="urn:microsoft.com/office/officeart/2005/8/layout/orgChart1"/>
    <dgm:cxn modelId="{9078661F-0547-494D-8C8A-7FE931B5124B}" type="presParOf" srcId="{F7FA613F-2C78-45CC-852E-7065BB1E1F54}" destId="{56C709B4-0A15-497B-AB43-C8C729039106}" srcOrd="1" destOrd="0" presId="urn:microsoft.com/office/officeart/2005/8/layout/orgChart1"/>
    <dgm:cxn modelId="{80B70EA1-342B-4DE5-B142-CC5157BBDD8F}" type="presParOf" srcId="{56C709B4-0A15-497B-AB43-C8C729039106}" destId="{A65C25D0-9FFF-4542-8A1B-B9BE87EE4545}" srcOrd="0" destOrd="0" presId="urn:microsoft.com/office/officeart/2005/8/layout/orgChart1"/>
    <dgm:cxn modelId="{2A2EAD82-E808-4B8F-9820-566A33E6F993}" type="presParOf" srcId="{A65C25D0-9FFF-4542-8A1B-B9BE87EE4545}" destId="{CD6D365F-D0F0-475E-AB62-EE45EAD5B837}" srcOrd="0" destOrd="0" presId="urn:microsoft.com/office/officeart/2005/8/layout/orgChart1"/>
    <dgm:cxn modelId="{141C81A9-440C-4CA0-98B8-390432DFD365}" type="presParOf" srcId="{A65C25D0-9FFF-4542-8A1B-B9BE87EE4545}" destId="{A0FDD8C0-E482-4D9C-86D9-13AF34940B27}" srcOrd="1" destOrd="0" presId="urn:microsoft.com/office/officeart/2005/8/layout/orgChart1"/>
    <dgm:cxn modelId="{0DAB65D5-D0BA-4726-9E7C-F34C5AD579A9}" type="presParOf" srcId="{56C709B4-0A15-497B-AB43-C8C729039106}" destId="{6B27DB62-1E83-46CB-937F-D2F78F8E8F56}" srcOrd="1" destOrd="0" presId="urn:microsoft.com/office/officeart/2005/8/layout/orgChart1"/>
    <dgm:cxn modelId="{5FB2FFBF-B669-4201-9EFA-2DC35CCC7776}" type="presParOf" srcId="{56C709B4-0A15-497B-AB43-C8C729039106}" destId="{95472136-0C9F-421B-8A90-95B099CBAA9D}" srcOrd="2" destOrd="0" presId="urn:microsoft.com/office/officeart/2005/8/layout/orgChart1"/>
    <dgm:cxn modelId="{F84C881B-430D-4F7E-978E-273DFFF4908F}" type="presParOf" srcId="{F7FA613F-2C78-45CC-852E-7065BB1E1F54}" destId="{E09E0B4C-E1AF-4372-8AD3-4F4F01C9021C}" srcOrd="2" destOrd="0" presId="urn:microsoft.com/office/officeart/2005/8/layout/orgChart1"/>
    <dgm:cxn modelId="{FA46C7DE-5E99-445D-901C-BF7C5C05CC97}" type="presParOf" srcId="{F7FA613F-2C78-45CC-852E-7065BB1E1F54}" destId="{E7B13332-516A-4F34-BC2D-5903146B6945}" srcOrd="3" destOrd="0" presId="urn:microsoft.com/office/officeart/2005/8/layout/orgChart1"/>
    <dgm:cxn modelId="{FCCC42A7-A6AA-4763-B4B2-EBAE2A1DCC91}" type="presParOf" srcId="{E7B13332-516A-4F34-BC2D-5903146B6945}" destId="{CF3F91CF-753D-436A-8C8F-83692492E2B6}" srcOrd="0" destOrd="0" presId="urn:microsoft.com/office/officeart/2005/8/layout/orgChart1"/>
    <dgm:cxn modelId="{16E872AA-ADF5-44DF-8412-7633BD55F65D}" type="presParOf" srcId="{CF3F91CF-753D-436A-8C8F-83692492E2B6}" destId="{D47327FC-51C1-4F5A-9B0F-D41BD3C491FF}" srcOrd="0" destOrd="0" presId="urn:microsoft.com/office/officeart/2005/8/layout/orgChart1"/>
    <dgm:cxn modelId="{750D5D3D-973F-4519-86D5-32746571FCD7}" type="presParOf" srcId="{CF3F91CF-753D-436A-8C8F-83692492E2B6}" destId="{70E6967B-439D-431E-9ACB-83ECF3937925}" srcOrd="1" destOrd="0" presId="urn:microsoft.com/office/officeart/2005/8/layout/orgChart1"/>
    <dgm:cxn modelId="{B0EA9B64-D73B-453A-B133-E89F12288B8D}" type="presParOf" srcId="{E7B13332-516A-4F34-BC2D-5903146B6945}" destId="{9364A22E-98A1-45B1-AA68-0787E6F11515}" srcOrd="1" destOrd="0" presId="urn:microsoft.com/office/officeart/2005/8/layout/orgChart1"/>
    <dgm:cxn modelId="{F8E4E624-8A96-465B-860D-B05B36FCC357}" type="presParOf" srcId="{E7B13332-516A-4F34-BC2D-5903146B6945}" destId="{EA782D34-E2F8-4FC2-BE8C-3EDC6AA9559D}" srcOrd="2" destOrd="0" presId="urn:microsoft.com/office/officeart/2005/8/layout/orgChart1"/>
    <dgm:cxn modelId="{A1D0453B-5B9C-4A77-8B6F-05D82D77D8AA}" type="presParOf" srcId="{F7FA613F-2C78-45CC-852E-7065BB1E1F54}" destId="{39FC646D-BFB4-4085-8449-001BD1C74A1C}" srcOrd="4" destOrd="0" presId="urn:microsoft.com/office/officeart/2005/8/layout/orgChart1"/>
    <dgm:cxn modelId="{BD2693A6-1729-4F7C-9EC4-A05DA431FD0D}" type="presParOf" srcId="{F7FA613F-2C78-45CC-852E-7065BB1E1F54}" destId="{4F492913-590B-4F1D-9738-9810DB8FB035}" srcOrd="5" destOrd="0" presId="urn:microsoft.com/office/officeart/2005/8/layout/orgChart1"/>
    <dgm:cxn modelId="{B08469A1-F01F-4728-AF76-B7A3E6723646}" type="presParOf" srcId="{4F492913-590B-4F1D-9738-9810DB8FB035}" destId="{C8B56A9C-72EA-49CF-A17F-44E5859A0561}" srcOrd="0" destOrd="0" presId="urn:microsoft.com/office/officeart/2005/8/layout/orgChart1"/>
    <dgm:cxn modelId="{F360C9EC-E477-4C10-B200-AB4E64C78E60}" type="presParOf" srcId="{C8B56A9C-72EA-49CF-A17F-44E5859A0561}" destId="{8B484D36-27F1-4E2C-9B62-76F0F7BBC23C}" srcOrd="0" destOrd="0" presId="urn:microsoft.com/office/officeart/2005/8/layout/orgChart1"/>
    <dgm:cxn modelId="{9B34B82C-17F2-4E37-9555-1DFC8702EE07}" type="presParOf" srcId="{C8B56A9C-72EA-49CF-A17F-44E5859A0561}" destId="{FB40B8E4-F639-4DD7-BE79-45BA88910C7D}" srcOrd="1" destOrd="0" presId="urn:microsoft.com/office/officeart/2005/8/layout/orgChart1"/>
    <dgm:cxn modelId="{C4025AE7-28D5-42E6-97AC-CB9402A0F7B6}" type="presParOf" srcId="{4F492913-590B-4F1D-9738-9810DB8FB035}" destId="{83181775-E6CB-4413-BD4A-E839C2D319D8}" srcOrd="1" destOrd="0" presId="urn:microsoft.com/office/officeart/2005/8/layout/orgChart1"/>
    <dgm:cxn modelId="{94086F1D-5966-4814-BF07-32202714BFA3}" type="presParOf" srcId="{83181775-E6CB-4413-BD4A-E839C2D319D8}" destId="{B8D62AE8-43C2-4E12-8506-ADC9FA2A4FE5}" srcOrd="0" destOrd="0" presId="urn:microsoft.com/office/officeart/2005/8/layout/orgChart1"/>
    <dgm:cxn modelId="{A51B1067-20C3-4488-8508-DC4CCC1CB554}" type="presParOf" srcId="{83181775-E6CB-4413-BD4A-E839C2D319D8}" destId="{59AA747F-D766-4B89-9553-8AD435339F06}" srcOrd="1" destOrd="0" presId="urn:microsoft.com/office/officeart/2005/8/layout/orgChart1"/>
    <dgm:cxn modelId="{C39F1D9D-7E55-4709-94FD-7C52888955FB}" type="presParOf" srcId="{59AA747F-D766-4B89-9553-8AD435339F06}" destId="{937D86E1-9A63-4A2B-B02C-6B4AE433A60D}" srcOrd="0" destOrd="0" presId="urn:microsoft.com/office/officeart/2005/8/layout/orgChart1"/>
    <dgm:cxn modelId="{E443573D-672D-4055-A293-C8521917E19C}" type="presParOf" srcId="{937D86E1-9A63-4A2B-B02C-6B4AE433A60D}" destId="{F86D8FDB-C671-48FE-A0E4-C5E3C8256D30}" srcOrd="0" destOrd="0" presId="urn:microsoft.com/office/officeart/2005/8/layout/orgChart1"/>
    <dgm:cxn modelId="{4739A023-A0D7-418F-B4C2-0C9633BEED32}" type="presParOf" srcId="{937D86E1-9A63-4A2B-B02C-6B4AE433A60D}" destId="{4A4B5D91-6004-4A11-963D-483C02ED3948}" srcOrd="1" destOrd="0" presId="urn:microsoft.com/office/officeart/2005/8/layout/orgChart1"/>
    <dgm:cxn modelId="{81ADC166-8383-43D2-84C9-F9BD0581044E}" type="presParOf" srcId="{59AA747F-D766-4B89-9553-8AD435339F06}" destId="{77BA0DAF-A5A2-4B0F-9533-339A09CAB235}" srcOrd="1" destOrd="0" presId="urn:microsoft.com/office/officeart/2005/8/layout/orgChart1"/>
    <dgm:cxn modelId="{EA73FB91-71AC-4046-BA0C-4C107FD9036D}" type="presParOf" srcId="{59AA747F-D766-4B89-9553-8AD435339F06}" destId="{27EE8B6B-EB6C-4E3A-BAB6-1193B2C10551}" srcOrd="2" destOrd="0" presId="urn:microsoft.com/office/officeart/2005/8/layout/orgChart1"/>
    <dgm:cxn modelId="{002DE92D-FDCE-48A4-B3B6-148AAB8C5221}" type="presParOf" srcId="{83181775-E6CB-4413-BD4A-E839C2D319D8}" destId="{6584338B-DA65-4433-B2AA-2B97532D8E34}" srcOrd="2" destOrd="0" presId="urn:microsoft.com/office/officeart/2005/8/layout/orgChart1"/>
    <dgm:cxn modelId="{760A1B70-7476-49B4-A712-966AC8E627BC}" type="presParOf" srcId="{83181775-E6CB-4413-BD4A-E839C2D319D8}" destId="{671DE207-6914-4499-96C6-FEFB7541419E}" srcOrd="3" destOrd="0" presId="urn:microsoft.com/office/officeart/2005/8/layout/orgChart1"/>
    <dgm:cxn modelId="{A4C514C3-89CF-4947-91D9-0F9EC101F436}" type="presParOf" srcId="{671DE207-6914-4499-96C6-FEFB7541419E}" destId="{81F69551-19DF-4717-923D-98ACE5E58C5E}" srcOrd="0" destOrd="0" presId="urn:microsoft.com/office/officeart/2005/8/layout/orgChart1"/>
    <dgm:cxn modelId="{67BAB343-11FE-41F9-9656-2BD44A9DDAAE}" type="presParOf" srcId="{81F69551-19DF-4717-923D-98ACE5E58C5E}" destId="{9BFAE375-B1E7-4F10-811A-3A2D216C8827}" srcOrd="0" destOrd="0" presId="urn:microsoft.com/office/officeart/2005/8/layout/orgChart1"/>
    <dgm:cxn modelId="{A7C4FBB7-045B-420D-9F15-3D81C97D4C02}" type="presParOf" srcId="{81F69551-19DF-4717-923D-98ACE5E58C5E}" destId="{BA060A30-30AE-447B-A0CC-25A27DD22FF8}" srcOrd="1" destOrd="0" presId="urn:microsoft.com/office/officeart/2005/8/layout/orgChart1"/>
    <dgm:cxn modelId="{DAA7C313-C86B-4879-AC2D-EBECAC7B264C}" type="presParOf" srcId="{671DE207-6914-4499-96C6-FEFB7541419E}" destId="{4B0D91ED-7378-40E3-98BA-BE71BE6EC7E1}" srcOrd="1" destOrd="0" presId="urn:microsoft.com/office/officeart/2005/8/layout/orgChart1"/>
    <dgm:cxn modelId="{AC0B5F03-A341-43E0-965F-D94DE32AADEA}" type="presParOf" srcId="{671DE207-6914-4499-96C6-FEFB7541419E}" destId="{AC6B5CE8-6198-444A-B1ED-1FB500E5DA29}" srcOrd="2" destOrd="0" presId="urn:microsoft.com/office/officeart/2005/8/layout/orgChart1"/>
    <dgm:cxn modelId="{A3E6E89D-6085-4FA7-8391-2C2489B1B535}" type="presParOf" srcId="{83181775-E6CB-4413-BD4A-E839C2D319D8}" destId="{8617DC2F-91D5-4AB5-829A-9A6FDA509F30}" srcOrd="4" destOrd="0" presId="urn:microsoft.com/office/officeart/2005/8/layout/orgChart1"/>
    <dgm:cxn modelId="{6560FC20-F91E-4B42-AA31-DC7CBC63FC06}" type="presParOf" srcId="{83181775-E6CB-4413-BD4A-E839C2D319D8}" destId="{A3A2D5B9-3D75-4669-ABE9-2ED2197D147E}" srcOrd="5" destOrd="0" presId="urn:microsoft.com/office/officeart/2005/8/layout/orgChart1"/>
    <dgm:cxn modelId="{05B8FF3D-5AE7-4421-A7D3-616011C73B20}" type="presParOf" srcId="{A3A2D5B9-3D75-4669-ABE9-2ED2197D147E}" destId="{9F61B956-141F-44C4-88BD-C4E34161B48E}" srcOrd="0" destOrd="0" presId="urn:microsoft.com/office/officeart/2005/8/layout/orgChart1"/>
    <dgm:cxn modelId="{B0E97C31-3A10-4766-B63F-E8FF00A6EC8C}" type="presParOf" srcId="{9F61B956-141F-44C4-88BD-C4E34161B48E}" destId="{47B42CDE-C66B-4919-9F64-91866ABE26CD}" srcOrd="0" destOrd="0" presId="urn:microsoft.com/office/officeart/2005/8/layout/orgChart1"/>
    <dgm:cxn modelId="{F9871E48-1C00-44E2-9638-E540B62CF85D}" type="presParOf" srcId="{9F61B956-141F-44C4-88BD-C4E34161B48E}" destId="{5704D7FF-DD7E-42C1-80C6-F45C69A1E352}" srcOrd="1" destOrd="0" presId="urn:microsoft.com/office/officeart/2005/8/layout/orgChart1"/>
    <dgm:cxn modelId="{41F175A5-8663-417B-874A-917907C0E0B3}" type="presParOf" srcId="{A3A2D5B9-3D75-4669-ABE9-2ED2197D147E}" destId="{7772FF8D-1DD7-4BC3-A198-7F67CEC0038F}" srcOrd="1" destOrd="0" presId="urn:microsoft.com/office/officeart/2005/8/layout/orgChart1"/>
    <dgm:cxn modelId="{C48EA204-0C4D-4463-98C5-3B6F3A49B782}" type="presParOf" srcId="{A3A2D5B9-3D75-4669-ABE9-2ED2197D147E}" destId="{0576A054-C14E-410F-895B-695C2260FE7E}" srcOrd="2" destOrd="0" presId="urn:microsoft.com/office/officeart/2005/8/layout/orgChart1"/>
    <dgm:cxn modelId="{575219A3-0695-408F-8762-439D487D62DC}" type="presParOf" srcId="{0576A054-C14E-410F-895B-695C2260FE7E}" destId="{ABBBF392-9497-44A6-8CCE-97F117AA403B}" srcOrd="0" destOrd="0" presId="urn:microsoft.com/office/officeart/2005/8/layout/orgChart1"/>
    <dgm:cxn modelId="{48FCE934-75EC-48F9-A443-F00BDCC54C1A}" type="presParOf" srcId="{0576A054-C14E-410F-895B-695C2260FE7E}" destId="{CF359844-4C97-49C6-B1A5-DCDF0B75CE95}" srcOrd="1" destOrd="0" presId="urn:microsoft.com/office/officeart/2005/8/layout/orgChart1"/>
    <dgm:cxn modelId="{E4C2836E-03DD-43D3-93BA-ED7443CDC158}" type="presParOf" srcId="{CF359844-4C97-49C6-B1A5-DCDF0B75CE95}" destId="{50B8AB76-3560-4081-BAAE-675180F7E167}" srcOrd="0" destOrd="0" presId="urn:microsoft.com/office/officeart/2005/8/layout/orgChart1"/>
    <dgm:cxn modelId="{EB220D8C-DA22-43D5-BB74-A451170F0B10}" type="presParOf" srcId="{50B8AB76-3560-4081-BAAE-675180F7E167}" destId="{9A1FB69A-FB28-4E04-B0AD-E4330B6D3074}" srcOrd="0" destOrd="0" presId="urn:microsoft.com/office/officeart/2005/8/layout/orgChart1"/>
    <dgm:cxn modelId="{84C69B16-E43E-421D-B696-F2CAAE2C1636}" type="presParOf" srcId="{50B8AB76-3560-4081-BAAE-675180F7E167}" destId="{D5D4C405-6075-4FB6-B632-453C926D4779}" srcOrd="1" destOrd="0" presId="urn:microsoft.com/office/officeart/2005/8/layout/orgChart1"/>
    <dgm:cxn modelId="{2B18CF23-AE45-4F67-A9F5-04263C19D3F7}" type="presParOf" srcId="{CF359844-4C97-49C6-B1A5-DCDF0B75CE95}" destId="{4BBB3C05-3EE0-4335-8958-1A16CFA5E36C}" srcOrd="1" destOrd="0" presId="urn:microsoft.com/office/officeart/2005/8/layout/orgChart1"/>
    <dgm:cxn modelId="{C61810F6-1EBA-4D21-A778-1BDB9EC4134E}" type="presParOf" srcId="{CF359844-4C97-49C6-B1A5-DCDF0B75CE95}" destId="{BC68D8E1-1A94-4D8F-926F-0118E15FF1C6}" srcOrd="2" destOrd="0" presId="urn:microsoft.com/office/officeart/2005/8/layout/orgChart1"/>
    <dgm:cxn modelId="{E0D6F8AD-823E-4813-B007-7F45569A9402}" type="presParOf" srcId="{0576A054-C14E-410F-895B-695C2260FE7E}" destId="{D29446A0-C8ED-4D23-ABFD-8C484816D628}" srcOrd="2" destOrd="0" presId="urn:microsoft.com/office/officeart/2005/8/layout/orgChart1"/>
    <dgm:cxn modelId="{69DE701F-EFA1-4B5A-B4DA-CC53FC996DE4}" type="presParOf" srcId="{0576A054-C14E-410F-895B-695C2260FE7E}" destId="{1E7874C6-D7A2-4224-9597-26145A848203}" srcOrd="3" destOrd="0" presId="urn:microsoft.com/office/officeart/2005/8/layout/orgChart1"/>
    <dgm:cxn modelId="{C4729664-58B8-4BB2-9546-94661F6A1D80}" type="presParOf" srcId="{1E7874C6-D7A2-4224-9597-26145A848203}" destId="{72676121-698E-4181-9B28-167E9214C247}" srcOrd="0" destOrd="0" presId="urn:microsoft.com/office/officeart/2005/8/layout/orgChart1"/>
    <dgm:cxn modelId="{5BD767D1-07D6-446C-8723-AC19C394A346}" type="presParOf" srcId="{72676121-698E-4181-9B28-167E9214C247}" destId="{FADCA8A7-537B-4D39-951C-4FDC14D4062F}" srcOrd="0" destOrd="0" presId="urn:microsoft.com/office/officeart/2005/8/layout/orgChart1"/>
    <dgm:cxn modelId="{C42EB71F-1A46-4D23-B0F0-E2FF74377650}" type="presParOf" srcId="{72676121-698E-4181-9B28-167E9214C247}" destId="{93F8EEA3-A973-4C7B-828C-DC1371B45E4C}" srcOrd="1" destOrd="0" presId="urn:microsoft.com/office/officeart/2005/8/layout/orgChart1"/>
    <dgm:cxn modelId="{A6123697-DFF0-4D44-8EBC-BD1F5F26A1B3}" type="presParOf" srcId="{1E7874C6-D7A2-4224-9597-26145A848203}" destId="{BA8C4F71-4826-416C-9A58-6FFCFDA8A525}" srcOrd="1" destOrd="0" presId="urn:microsoft.com/office/officeart/2005/8/layout/orgChart1"/>
    <dgm:cxn modelId="{C648A20E-0439-46AF-8BC4-23639F2A0D13}" type="presParOf" srcId="{1E7874C6-D7A2-4224-9597-26145A848203}" destId="{8BBCEF73-8434-4F9D-8B08-14AB8F6D244E}" srcOrd="2" destOrd="0" presId="urn:microsoft.com/office/officeart/2005/8/layout/orgChart1"/>
    <dgm:cxn modelId="{052347AD-2936-457F-A9CF-29836016202E}" type="presParOf" srcId="{0576A054-C14E-410F-895B-695C2260FE7E}" destId="{C0A7C07A-ED79-42B4-952D-57F45E700B82}" srcOrd="4" destOrd="0" presId="urn:microsoft.com/office/officeart/2005/8/layout/orgChart1"/>
    <dgm:cxn modelId="{201E1F81-2A46-453C-A9F3-DB0F4973E210}" type="presParOf" srcId="{0576A054-C14E-410F-895B-695C2260FE7E}" destId="{FC19665A-A607-40A5-A8C1-CB91A215CC11}" srcOrd="5" destOrd="0" presId="urn:microsoft.com/office/officeart/2005/8/layout/orgChart1"/>
    <dgm:cxn modelId="{7E9D82E6-C461-474A-BC38-6F52A16A4F3C}" type="presParOf" srcId="{FC19665A-A607-40A5-A8C1-CB91A215CC11}" destId="{6CC2954F-1433-4259-BBF1-835FBE2ABE5D}" srcOrd="0" destOrd="0" presId="urn:microsoft.com/office/officeart/2005/8/layout/orgChart1"/>
    <dgm:cxn modelId="{6008E3A5-8921-4BCF-AAD0-D127A7EF0B79}" type="presParOf" srcId="{6CC2954F-1433-4259-BBF1-835FBE2ABE5D}" destId="{902EFFE2-FB14-4EEA-BC70-FF31E4F7E745}" srcOrd="0" destOrd="0" presId="urn:microsoft.com/office/officeart/2005/8/layout/orgChart1"/>
    <dgm:cxn modelId="{3A03FC32-F07B-4648-B917-2D48941536C6}" type="presParOf" srcId="{6CC2954F-1433-4259-BBF1-835FBE2ABE5D}" destId="{4C3A51C1-994A-4894-9927-B46C11A22130}" srcOrd="1" destOrd="0" presId="urn:microsoft.com/office/officeart/2005/8/layout/orgChart1"/>
    <dgm:cxn modelId="{306F2B21-8CFD-46F8-92C8-554AAB68CE2D}" type="presParOf" srcId="{FC19665A-A607-40A5-A8C1-CB91A215CC11}" destId="{E5E1756A-3673-4434-8BC9-DE89ADE08727}" srcOrd="1" destOrd="0" presId="urn:microsoft.com/office/officeart/2005/8/layout/orgChart1"/>
    <dgm:cxn modelId="{AFA25787-A104-4720-9796-56177F40A187}" type="presParOf" srcId="{FC19665A-A607-40A5-A8C1-CB91A215CC11}" destId="{8309D274-FC73-414A-A615-3848E1726553}" srcOrd="2" destOrd="0" presId="urn:microsoft.com/office/officeart/2005/8/layout/orgChart1"/>
    <dgm:cxn modelId="{4C70FE43-9570-4D51-9D8E-43BED0672DF3}" type="presParOf" srcId="{0576A054-C14E-410F-895B-695C2260FE7E}" destId="{AC692F6E-BB9A-4BF4-82C8-DD92EED1EC65}" srcOrd="6" destOrd="0" presId="urn:microsoft.com/office/officeart/2005/8/layout/orgChart1"/>
    <dgm:cxn modelId="{9AEDD513-814F-4383-8BD0-B81F9CF5C46A}" type="presParOf" srcId="{0576A054-C14E-410F-895B-695C2260FE7E}" destId="{FDE1C9DA-E3EE-462A-A06A-EE6B0635BDC3}" srcOrd="7" destOrd="0" presId="urn:microsoft.com/office/officeart/2005/8/layout/orgChart1"/>
    <dgm:cxn modelId="{F14CBF78-41B5-4E77-874D-7357008C8F6B}" type="presParOf" srcId="{FDE1C9DA-E3EE-462A-A06A-EE6B0635BDC3}" destId="{3835700E-25C2-42F3-A4ED-D25351E9CB78}" srcOrd="0" destOrd="0" presId="urn:microsoft.com/office/officeart/2005/8/layout/orgChart1"/>
    <dgm:cxn modelId="{F9C775EC-1C45-4240-9035-2CF3A4F4751F}" type="presParOf" srcId="{3835700E-25C2-42F3-A4ED-D25351E9CB78}" destId="{2D6436CE-4608-4FA6-9FBE-5D0FB6DECDDF}" srcOrd="0" destOrd="0" presId="urn:microsoft.com/office/officeart/2005/8/layout/orgChart1"/>
    <dgm:cxn modelId="{8236BA97-B7C2-4B0F-9BB8-4B02FFE9195D}" type="presParOf" srcId="{3835700E-25C2-42F3-A4ED-D25351E9CB78}" destId="{9CCFEDC2-76FA-463D-AAFD-A1A066CB2691}" srcOrd="1" destOrd="0" presId="urn:microsoft.com/office/officeart/2005/8/layout/orgChart1"/>
    <dgm:cxn modelId="{0A40AD45-ECB6-4791-8000-1EF4DF9EDE78}" type="presParOf" srcId="{FDE1C9DA-E3EE-462A-A06A-EE6B0635BDC3}" destId="{C4B88460-685B-46E0-9A28-3FA1035F9953}" srcOrd="1" destOrd="0" presId="urn:microsoft.com/office/officeart/2005/8/layout/orgChart1"/>
    <dgm:cxn modelId="{CBEE9B49-1089-485D-B004-8D87DB46B8BB}" type="presParOf" srcId="{FDE1C9DA-E3EE-462A-A06A-EE6B0635BDC3}" destId="{30ED78C8-9A86-4C46-AFD6-EF0F54D17C5C}" srcOrd="2" destOrd="0" presId="urn:microsoft.com/office/officeart/2005/8/layout/orgChart1"/>
    <dgm:cxn modelId="{A5B4E32D-72DC-4915-9DAD-22B2E90E583E}" type="presParOf" srcId="{0576A054-C14E-410F-895B-695C2260FE7E}" destId="{FD3BCD82-9A16-4681-A9B8-2E343AABC2F5}" srcOrd="8" destOrd="0" presId="urn:microsoft.com/office/officeart/2005/8/layout/orgChart1"/>
    <dgm:cxn modelId="{52BAA174-9721-4B3C-B3BA-3C5BD20915F8}" type="presParOf" srcId="{0576A054-C14E-410F-895B-695C2260FE7E}" destId="{9A61973B-7EEF-4B35-90E0-930AE71514B1}" srcOrd="9" destOrd="0" presId="urn:microsoft.com/office/officeart/2005/8/layout/orgChart1"/>
    <dgm:cxn modelId="{627D2F19-C78F-46DD-9FD6-C761688F9FB3}" type="presParOf" srcId="{9A61973B-7EEF-4B35-90E0-930AE71514B1}" destId="{D113AD55-6A8F-4EF9-B0B2-87FCF93B71A5}" srcOrd="0" destOrd="0" presId="urn:microsoft.com/office/officeart/2005/8/layout/orgChart1"/>
    <dgm:cxn modelId="{C4F7971F-753C-43BF-BCF9-84BC3A9AE7BA}" type="presParOf" srcId="{D113AD55-6A8F-4EF9-B0B2-87FCF93B71A5}" destId="{94B2CBAC-4C0F-45CA-96D7-79396F3E8663}" srcOrd="0" destOrd="0" presId="urn:microsoft.com/office/officeart/2005/8/layout/orgChart1"/>
    <dgm:cxn modelId="{C513A0E9-AFF4-46C1-9712-8125D70F9DD8}" type="presParOf" srcId="{D113AD55-6A8F-4EF9-B0B2-87FCF93B71A5}" destId="{8EC9114E-1DB6-47A6-B4A0-A9D464297E69}" srcOrd="1" destOrd="0" presId="urn:microsoft.com/office/officeart/2005/8/layout/orgChart1"/>
    <dgm:cxn modelId="{2FE0B502-FF08-4E67-AE1D-6F33ED543ACE}" type="presParOf" srcId="{9A61973B-7EEF-4B35-90E0-930AE71514B1}" destId="{98868BB9-242E-4CD8-A3CB-FD12365AB657}" srcOrd="1" destOrd="0" presId="urn:microsoft.com/office/officeart/2005/8/layout/orgChart1"/>
    <dgm:cxn modelId="{753756D7-2898-4CC8-9D2A-D7E877738387}" type="presParOf" srcId="{9A61973B-7EEF-4B35-90E0-930AE71514B1}" destId="{F6039CD7-F997-44ED-828F-7DAF1E9D2C98}" srcOrd="2" destOrd="0" presId="urn:microsoft.com/office/officeart/2005/8/layout/orgChart1"/>
    <dgm:cxn modelId="{1141CA20-33E1-4A40-BF49-91C7EC9E2808}" type="presParOf" srcId="{0576A054-C14E-410F-895B-695C2260FE7E}" destId="{4F9CAE3B-2AF7-494E-A40E-8CCE4E192CF0}" srcOrd="10" destOrd="0" presId="urn:microsoft.com/office/officeart/2005/8/layout/orgChart1"/>
    <dgm:cxn modelId="{F108DA56-D5D3-4DBE-90F0-EAB7C1B5CCA2}" type="presParOf" srcId="{0576A054-C14E-410F-895B-695C2260FE7E}" destId="{C51E7265-5C26-4F99-BF8F-2659D5BFC27E}" srcOrd="11" destOrd="0" presId="urn:microsoft.com/office/officeart/2005/8/layout/orgChart1"/>
    <dgm:cxn modelId="{F37E9B98-3042-4540-81CB-AFDCC355423C}" type="presParOf" srcId="{C51E7265-5C26-4F99-BF8F-2659D5BFC27E}" destId="{C5A5087F-024E-4E3B-8FAD-E3ECD423A8ED}" srcOrd="0" destOrd="0" presId="urn:microsoft.com/office/officeart/2005/8/layout/orgChart1"/>
    <dgm:cxn modelId="{E7E68A79-0EE2-462A-AA1E-22F50D0A6879}" type="presParOf" srcId="{C5A5087F-024E-4E3B-8FAD-E3ECD423A8ED}" destId="{07C3010E-44A4-4FA3-A047-6805C2FAD2A6}" srcOrd="0" destOrd="0" presId="urn:microsoft.com/office/officeart/2005/8/layout/orgChart1"/>
    <dgm:cxn modelId="{3BBDC220-1EB1-4FA8-A498-0C45E6385ED6}" type="presParOf" srcId="{C5A5087F-024E-4E3B-8FAD-E3ECD423A8ED}" destId="{B1A5FAB9-AEF2-494A-9020-7873EBE795DB}" srcOrd="1" destOrd="0" presId="urn:microsoft.com/office/officeart/2005/8/layout/orgChart1"/>
    <dgm:cxn modelId="{D7E56EBB-552F-4929-A699-E8B153EB5462}" type="presParOf" srcId="{C51E7265-5C26-4F99-BF8F-2659D5BFC27E}" destId="{91FA4936-E3B5-4641-9BF9-FF85E95B2DAF}" srcOrd="1" destOrd="0" presId="urn:microsoft.com/office/officeart/2005/8/layout/orgChart1"/>
    <dgm:cxn modelId="{E6ACC2B6-4768-4E96-8225-170A600942B5}" type="presParOf" srcId="{C51E7265-5C26-4F99-BF8F-2659D5BFC27E}" destId="{7BCBB1A1-88BF-4783-938D-DE5E765A9FB1}" srcOrd="2" destOrd="0" presId="urn:microsoft.com/office/officeart/2005/8/layout/orgChart1"/>
    <dgm:cxn modelId="{18DB6E28-2CBF-4AC9-A74A-0858F42B3E64}" type="presParOf" srcId="{83181775-E6CB-4413-BD4A-E839C2D319D8}" destId="{E175E072-F6C0-40BA-B163-31C689A95CDE}" srcOrd="6" destOrd="0" presId="urn:microsoft.com/office/officeart/2005/8/layout/orgChart1"/>
    <dgm:cxn modelId="{A966DF63-92DC-4F65-86E9-086D3DB1375B}" type="presParOf" srcId="{83181775-E6CB-4413-BD4A-E839C2D319D8}" destId="{3791FBF0-9FD8-4E3E-963A-524E71249BC3}" srcOrd="7" destOrd="0" presId="urn:microsoft.com/office/officeart/2005/8/layout/orgChart1"/>
    <dgm:cxn modelId="{2A787E99-68DF-47C8-B5DE-1AF61481671F}" type="presParOf" srcId="{3791FBF0-9FD8-4E3E-963A-524E71249BC3}" destId="{1EE2E756-0837-424A-81DE-132C71A77604}" srcOrd="0" destOrd="0" presId="urn:microsoft.com/office/officeart/2005/8/layout/orgChart1"/>
    <dgm:cxn modelId="{7B820284-57FC-4164-88AD-53A438CB1F5A}" type="presParOf" srcId="{1EE2E756-0837-424A-81DE-132C71A77604}" destId="{2D5EDC9A-C812-4949-ABB4-EECD543BEC30}" srcOrd="0" destOrd="0" presId="urn:microsoft.com/office/officeart/2005/8/layout/orgChart1"/>
    <dgm:cxn modelId="{D26E622F-73EF-4189-ACBE-6D3A7542D43C}" type="presParOf" srcId="{1EE2E756-0837-424A-81DE-132C71A77604}" destId="{E42F26C8-119E-4C99-97CA-54B497B18CEF}" srcOrd="1" destOrd="0" presId="urn:microsoft.com/office/officeart/2005/8/layout/orgChart1"/>
    <dgm:cxn modelId="{B49A298E-6BC6-40EB-A1F6-DB9C36E38EB1}" type="presParOf" srcId="{3791FBF0-9FD8-4E3E-963A-524E71249BC3}" destId="{FDFCADE8-A737-4969-AEF4-63824047C663}" srcOrd="1" destOrd="0" presId="urn:microsoft.com/office/officeart/2005/8/layout/orgChart1"/>
    <dgm:cxn modelId="{F92B86C2-27BE-4B4F-A66A-76C19CA31FE2}" type="presParOf" srcId="{3791FBF0-9FD8-4E3E-963A-524E71249BC3}" destId="{28E46F64-BDCC-4962-9566-DEA5EFFAAC91}" srcOrd="2" destOrd="0" presId="urn:microsoft.com/office/officeart/2005/8/layout/orgChart1"/>
    <dgm:cxn modelId="{90C3904A-1A8A-44E7-8B65-CD51BB91A8B5}" type="presParOf" srcId="{83181775-E6CB-4413-BD4A-E839C2D319D8}" destId="{53C69188-1317-4209-B76B-01B8E0AB3951}" srcOrd="8" destOrd="0" presId="urn:microsoft.com/office/officeart/2005/8/layout/orgChart1"/>
    <dgm:cxn modelId="{5E05047A-EC31-4EC9-ADC2-5886AF54C8AF}" type="presParOf" srcId="{83181775-E6CB-4413-BD4A-E839C2D319D8}" destId="{7D04513B-8209-4126-8562-8E04B35AE07F}" srcOrd="9" destOrd="0" presId="urn:microsoft.com/office/officeart/2005/8/layout/orgChart1"/>
    <dgm:cxn modelId="{557E8C97-108A-4643-9983-A45195C5E0E2}" type="presParOf" srcId="{7D04513B-8209-4126-8562-8E04B35AE07F}" destId="{A3AB8804-C247-4039-8EB0-C09EC7C0A2CB}" srcOrd="0" destOrd="0" presId="urn:microsoft.com/office/officeart/2005/8/layout/orgChart1"/>
    <dgm:cxn modelId="{4D78904F-5524-40F7-A5EA-00D4CE8B903A}" type="presParOf" srcId="{A3AB8804-C247-4039-8EB0-C09EC7C0A2CB}" destId="{086B1499-FE73-4546-B01B-78E51975AE51}" srcOrd="0" destOrd="0" presId="urn:microsoft.com/office/officeart/2005/8/layout/orgChart1"/>
    <dgm:cxn modelId="{6D64D418-6410-43FE-ABDE-D5C2B9D60688}" type="presParOf" srcId="{A3AB8804-C247-4039-8EB0-C09EC7C0A2CB}" destId="{B9C1FDEF-99A5-487B-852E-DC788E28A0BE}" srcOrd="1" destOrd="0" presId="urn:microsoft.com/office/officeart/2005/8/layout/orgChart1"/>
    <dgm:cxn modelId="{896B8BF7-80A0-4624-8734-719CF16A1353}" type="presParOf" srcId="{7D04513B-8209-4126-8562-8E04B35AE07F}" destId="{4B19D234-2972-4DD3-8BDD-9C21A2A08A04}" srcOrd="1" destOrd="0" presId="urn:microsoft.com/office/officeart/2005/8/layout/orgChart1"/>
    <dgm:cxn modelId="{DCAEA280-C5AB-4FF5-BC37-D13D26FFF054}" type="presParOf" srcId="{7D04513B-8209-4126-8562-8E04B35AE07F}" destId="{7297B407-3AEF-4C9B-B15B-38652EDA8A12}" srcOrd="2" destOrd="0" presId="urn:microsoft.com/office/officeart/2005/8/layout/orgChart1"/>
    <dgm:cxn modelId="{26EBF4D8-C592-47F0-B04C-CC1725B0C1B7}" type="presParOf" srcId="{83181775-E6CB-4413-BD4A-E839C2D319D8}" destId="{8A8549D7-F63F-4DA9-AE86-F3D264E10CD3}" srcOrd="10" destOrd="0" presId="urn:microsoft.com/office/officeart/2005/8/layout/orgChart1"/>
    <dgm:cxn modelId="{53608A53-DBA3-44CA-B29E-F6C7F71B2FB1}" type="presParOf" srcId="{83181775-E6CB-4413-BD4A-E839C2D319D8}" destId="{2735490C-501B-4837-B495-D930761A83B7}" srcOrd="11" destOrd="0" presId="urn:microsoft.com/office/officeart/2005/8/layout/orgChart1"/>
    <dgm:cxn modelId="{089C6661-D556-4DE8-8A9B-76E9AE215B16}" type="presParOf" srcId="{2735490C-501B-4837-B495-D930761A83B7}" destId="{B16DD231-55D2-472F-A623-CB748D71F03E}" srcOrd="0" destOrd="0" presId="urn:microsoft.com/office/officeart/2005/8/layout/orgChart1"/>
    <dgm:cxn modelId="{A49725C3-EF97-48FC-9A09-13F648DA7454}" type="presParOf" srcId="{B16DD231-55D2-472F-A623-CB748D71F03E}" destId="{253F9098-F2ED-49B8-AA43-CE65A61C0F83}" srcOrd="0" destOrd="0" presId="urn:microsoft.com/office/officeart/2005/8/layout/orgChart1"/>
    <dgm:cxn modelId="{B8F74421-9C7B-43AD-B893-252EA0188874}" type="presParOf" srcId="{B16DD231-55D2-472F-A623-CB748D71F03E}" destId="{3D8BF45F-179F-4F6A-9763-084677A1E173}" srcOrd="1" destOrd="0" presId="urn:microsoft.com/office/officeart/2005/8/layout/orgChart1"/>
    <dgm:cxn modelId="{5B3A5AD6-5943-420F-9E6B-B9C64A0CF5DA}" type="presParOf" srcId="{2735490C-501B-4837-B495-D930761A83B7}" destId="{F0B9D84F-77B8-40D5-B810-1FDA259A259C}" srcOrd="1" destOrd="0" presId="urn:microsoft.com/office/officeart/2005/8/layout/orgChart1"/>
    <dgm:cxn modelId="{51F5CBCF-730F-47EB-8994-AB939189BAA7}" type="presParOf" srcId="{2735490C-501B-4837-B495-D930761A83B7}" destId="{81A47893-EFA8-4B81-9DF5-2B59B631A927}" srcOrd="2" destOrd="0" presId="urn:microsoft.com/office/officeart/2005/8/layout/orgChart1"/>
    <dgm:cxn modelId="{6F0C0DDC-F3F7-4DD3-9C12-637029656264}" type="presParOf" srcId="{81A47893-EFA8-4B81-9DF5-2B59B631A927}" destId="{16203F22-F5AF-4B79-B14C-95E10F85DD81}" srcOrd="0" destOrd="0" presId="urn:microsoft.com/office/officeart/2005/8/layout/orgChart1"/>
    <dgm:cxn modelId="{6E63684D-27AF-4AB7-97CA-E0C1172D374A}" type="presParOf" srcId="{81A47893-EFA8-4B81-9DF5-2B59B631A927}" destId="{6A07B72D-3DF6-48EC-BFFF-5D8F79B48D71}" srcOrd="1" destOrd="0" presId="urn:microsoft.com/office/officeart/2005/8/layout/orgChart1"/>
    <dgm:cxn modelId="{8F6B9705-4808-46BF-8473-FA2C6998F9FB}" type="presParOf" srcId="{6A07B72D-3DF6-48EC-BFFF-5D8F79B48D71}" destId="{213E999F-14CA-4A28-842B-5F4437E2A22E}" srcOrd="0" destOrd="0" presId="urn:microsoft.com/office/officeart/2005/8/layout/orgChart1"/>
    <dgm:cxn modelId="{E2569F86-9CB3-4EA3-8B4F-9E77D6BD7E0C}" type="presParOf" srcId="{213E999F-14CA-4A28-842B-5F4437E2A22E}" destId="{8E5A0458-92F2-4710-AF7C-A9F3A1DDF5E3}" srcOrd="0" destOrd="0" presId="urn:microsoft.com/office/officeart/2005/8/layout/orgChart1"/>
    <dgm:cxn modelId="{CD0EFEE1-56DE-4288-BDA0-46F062D9C3AA}" type="presParOf" srcId="{213E999F-14CA-4A28-842B-5F4437E2A22E}" destId="{5E3CAC45-3FE5-4F28-A082-0319AA0C267F}" srcOrd="1" destOrd="0" presId="urn:microsoft.com/office/officeart/2005/8/layout/orgChart1"/>
    <dgm:cxn modelId="{52298232-1918-4F71-96A8-EA2FECDE0616}" type="presParOf" srcId="{6A07B72D-3DF6-48EC-BFFF-5D8F79B48D71}" destId="{95E7135D-8B2A-4F93-A119-3F8B8B19934D}" srcOrd="1" destOrd="0" presId="urn:microsoft.com/office/officeart/2005/8/layout/orgChart1"/>
    <dgm:cxn modelId="{EAA7A8D3-72EF-4655-AECC-ED62424E29E1}" type="presParOf" srcId="{6A07B72D-3DF6-48EC-BFFF-5D8F79B48D71}" destId="{A47EA440-1E7D-49C8-B7DF-D2BF12D4E12A}" srcOrd="2" destOrd="0" presId="urn:microsoft.com/office/officeart/2005/8/layout/orgChart1"/>
    <dgm:cxn modelId="{87B4784C-F39B-40AD-806B-48B54324636B}" type="presParOf" srcId="{81A47893-EFA8-4B81-9DF5-2B59B631A927}" destId="{055D8735-9AF7-49D6-AAA3-A9180B8C0C5F}" srcOrd="2" destOrd="0" presId="urn:microsoft.com/office/officeart/2005/8/layout/orgChart1"/>
    <dgm:cxn modelId="{89EEC36E-66D9-47C2-AF61-3070FA18792D}" type="presParOf" srcId="{81A47893-EFA8-4B81-9DF5-2B59B631A927}" destId="{DA7DFEBB-01C1-421F-A106-D6E12C9C04DE}" srcOrd="3" destOrd="0" presId="urn:microsoft.com/office/officeart/2005/8/layout/orgChart1"/>
    <dgm:cxn modelId="{BEF3BC31-05AA-4E66-B4C9-F634C188603F}" type="presParOf" srcId="{DA7DFEBB-01C1-421F-A106-D6E12C9C04DE}" destId="{3D3B9046-BE0C-4DB2-8D4E-14B529437EAA}" srcOrd="0" destOrd="0" presId="urn:microsoft.com/office/officeart/2005/8/layout/orgChart1"/>
    <dgm:cxn modelId="{4FAAAF69-B904-42B2-8E33-F67A44C24188}" type="presParOf" srcId="{3D3B9046-BE0C-4DB2-8D4E-14B529437EAA}" destId="{3FAD2D60-7E49-4A84-BB59-C6043D465892}" srcOrd="0" destOrd="0" presId="urn:microsoft.com/office/officeart/2005/8/layout/orgChart1"/>
    <dgm:cxn modelId="{2AAC806A-0EE2-4014-9C43-518BF6FDF594}" type="presParOf" srcId="{3D3B9046-BE0C-4DB2-8D4E-14B529437EAA}" destId="{419D5F59-AFC7-4D3E-9CF7-947A189FEBDA}" srcOrd="1" destOrd="0" presId="urn:microsoft.com/office/officeart/2005/8/layout/orgChart1"/>
    <dgm:cxn modelId="{AA570B3F-E93D-4413-8396-A2C70C240DBF}" type="presParOf" srcId="{DA7DFEBB-01C1-421F-A106-D6E12C9C04DE}" destId="{3290CACC-F936-43A5-9F6B-0EA7CC9F84D6}" srcOrd="1" destOrd="0" presId="urn:microsoft.com/office/officeart/2005/8/layout/orgChart1"/>
    <dgm:cxn modelId="{8B225E22-638D-4505-B639-73AE236B310F}" type="presParOf" srcId="{DA7DFEBB-01C1-421F-A106-D6E12C9C04DE}" destId="{5E92A4FA-390E-49CF-9516-A64CC0F42A8D}" srcOrd="2" destOrd="0" presId="urn:microsoft.com/office/officeart/2005/8/layout/orgChart1"/>
    <dgm:cxn modelId="{A9FD3ACC-9789-426A-B4F9-264D65CC1043}" type="presParOf" srcId="{81A47893-EFA8-4B81-9DF5-2B59B631A927}" destId="{3EC3C3E6-AEF6-406F-829C-936B0EA70070}" srcOrd="4" destOrd="0" presId="urn:microsoft.com/office/officeart/2005/8/layout/orgChart1"/>
    <dgm:cxn modelId="{206957FF-1779-4BB9-AB92-438B95C96896}" type="presParOf" srcId="{81A47893-EFA8-4B81-9DF5-2B59B631A927}" destId="{96852ABE-76B5-48B8-998C-749FFC6E6D52}" srcOrd="5" destOrd="0" presId="urn:microsoft.com/office/officeart/2005/8/layout/orgChart1"/>
    <dgm:cxn modelId="{B58FE23D-F6A0-420D-888E-0C7C6E27E73E}" type="presParOf" srcId="{96852ABE-76B5-48B8-998C-749FFC6E6D52}" destId="{B81628D6-1EC7-4A7B-8257-617E6FEDC745}" srcOrd="0" destOrd="0" presId="urn:microsoft.com/office/officeart/2005/8/layout/orgChart1"/>
    <dgm:cxn modelId="{0B8D3A67-A41D-495E-A196-4C8F97B6812F}" type="presParOf" srcId="{B81628D6-1EC7-4A7B-8257-617E6FEDC745}" destId="{68FB4D30-56F9-463B-9A1F-A30467A46453}" srcOrd="0" destOrd="0" presId="urn:microsoft.com/office/officeart/2005/8/layout/orgChart1"/>
    <dgm:cxn modelId="{65E54A7F-ABCE-4BD9-AA4A-DE0B4C93A0F7}" type="presParOf" srcId="{B81628D6-1EC7-4A7B-8257-617E6FEDC745}" destId="{3C950A4F-038E-4AB5-949D-EF8E7F437484}" srcOrd="1" destOrd="0" presId="urn:microsoft.com/office/officeart/2005/8/layout/orgChart1"/>
    <dgm:cxn modelId="{FC5DA40E-62BE-4210-A505-F802C37F0F05}" type="presParOf" srcId="{96852ABE-76B5-48B8-998C-749FFC6E6D52}" destId="{659CF969-599C-495E-A08A-C8FEB9254FB2}" srcOrd="1" destOrd="0" presId="urn:microsoft.com/office/officeart/2005/8/layout/orgChart1"/>
    <dgm:cxn modelId="{B619C342-6A0B-4F62-98A3-6727FA1016A7}" type="presParOf" srcId="{96852ABE-76B5-48B8-998C-749FFC6E6D52}" destId="{014BA126-8E14-43C2-84C2-3F08D5A7BF61}" srcOrd="2" destOrd="0" presId="urn:microsoft.com/office/officeart/2005/8/layout/orgChart1"/>
    <dgm:cxn modelId="{C8B2F90E-174C-43DB-A0EA-23807CB52FE9}" type="presParOf" srcId="{81A47893-EFA8-4B81-9DF5-2B59B631A927}" destId="{0F442418-8575-4F16-837E-5C073E5A8308}" srcOrd="6" destOrd="0" presId="urn:microsoft.com/office/officeart/2005/8/layout/orgChart1"/>
    <dgm:cxn modelId="{B2AAB058-2127-4BCF-8F79-6244222664C9}" type="presParOf" srcId="{81A47893-EFA8-4B81-9DF5-2B59B631A927}" destId="{0D2BB455-27BC-46D5-A9BE-86109821C66F}" srcOrd="7" destOrd="0" presId="urn:microsoft.com/office/officeart/2005/8/layout/orgChart1"/>
    <dgm:cxn modelId="{98DAC2DD-A682-460E-A671-E8CD73461781}" type="presParOf" srcId="{0D2BB455-27BC-46D5-A9BE-86109821C66F}" destId="{09830347-1CE8-456A-A217-9CBAECFAD66D}" srcOrd="0" destOrd="0" presId="urn:microsoft.com/office/officeart/2005/8/layout/orgChart1"/>
    <dgm:cxn modelId="{0C69796F-4625-48B0-B2FB-4C99E571AF3D}" type="presParOf" srcId="{09830347-1CE8-456A-A217-9CBAECFAD66D}" destId="{EC84E909-1733-45DE-99F8-42419CE63FAD}" srcOrd="0" destOrd="0" presId="urn:microsoft.com/office/officeart/2005/8/layout/orgChart1"/>
    <dgm:cxn modelId="{F71AF4DB-5A62-4740-97ED-8FFD22A1741F}" type="presParOf" srcId="{09830347-1CE8-456A-A217-9CBAECFAD66D}" destId="{16ADC03C-D3BD-40DD-917C-E7D2523E0E2D}" srcOrd="1" destOrd="0" presId="urn:microsoft.com/office/officeart/2005/8/layout/orgChart1"/>
    <dgm:cxn modelId="{7ED66AB8-1F46-4E44-BE19-329FA83015C3}" type="presParOf" srcId="{0D2BB455-27BC-46D5-A9BE-86109821C66F}" destId="{A744DFCE-365A-4785-8142-B0B36DEE4048}" srcOrd="1" destOrd="0" presId="urn:microsoft.com/office/officeart/2005/8/layout/orgChart1"/>
    <dgm:cxn modelId="{C80AF02B-6531-4175-B4DC-100D9462AA12}" type="presParOf" srcId="{0D2BB455-27BC-46D5-A9BE-86109821C66F}" destId="{E4140788-192E-4199-A25C-266E0D57D4BF}" srcOrd="2" destOrd="0" presId="urn:microsoft.com/office/officeart/2005/8/layout/orgChart1"/>
    <dgm:cxn modelId="{9CC13AEC-CD9A-494E-A6D8-CBAFAF7AE1CF}" type="presParOf" srcId="{81A47893-EFA8-4B81-9DF5-2B59B631A927}" destId="{B719FD21-3E4F-4ECA-95F7-B2B0099D05F9}" srcOrd="8" destOrd="0" presId="urn:microsoft.com/office/officeart/2005/8/layout/orgChart1"/>
    <dgm:cxn modelId="{252ED3D0-AF2D-4669-8904-0EC65F661007}" type="presParOf" srcId="{81A47893-EFA8-4B81-9DF5-2B59B631A927}" destId="{67B0EBF4-B2C3-43A4-97DC-4C1617AF93B3}" srcOrd="9" destOrd="0" presId="urn:microsoft.com/office/officeart/2005/8/layout/orgChart1"/>
    <dgm:cxn modelId="{3D95F065-B0C2-4047-8B05-51C7A612F7B2}" type="presParOf" srcId="{67B0EBF4-B2C3-43A4-97DC-4C1617AF93B3}" destId="{A19AA43E-AD2A-40E5-AEA9-2BDB9654EF7D}" srcOrd="0" destOrd="0" presId="urn:microsoft.com/office/officeart/2005/8/layout/orgChart1"/>
    <dgm:cxn modelId="{FABFA087-A22E-4EA2-94E1-A58FBEE630E5}" type="presParOf" srcId="{A19AA43E-AD2A-40E5-AEA9-2BDB9654EF7D}" destId="{2AF63764-E079-4B57-ADBD-EB184BBA6F61}" srcOrd="0" destOrd="0" presId="urn:microsoft.com/office/officeart/2005/8/layout/orgChart1"/>
    <dgm:cxn modelId="{31FC3371-3A2D-4BA7-9985-9A8C8CFF832C}" type="presParOf" srcId="{A19AA43E-AD2A-40E5-AEA9-2BDB9654EF7D}" destId="{90148960-252C-438B-909B-0FDE6C11CC4E}" srcOrd="1" destOrd="0" presId="urn:microsoft.com/office/officeart/2005/8/layout/orgChart1"/>
    <dgm:cxn modelId="{11A6FA99-0C6D-4C4C-BCA0-6FB275E1B37E}" type="presParOf" srcId="{67B0EBF4-B2C3-43A4-97DC-4C1617AF93B3}" destId="{1BC29C2A-9321-4096-9478-189092D4AB25}" srcOrd="1" destOrd="0" presId="urn:microsoft.com/office/officeart/2005/8/layout/orgChart1"/>
    <dgm:cxn modelId="{52E009CB-0D66-445A-8E97-3D1973AF7122}" type="presParOf" srcId="{67B0EBF4-B2C3-43A4-97DC-4C1617AF93B3}" destId="{E8343330-3114-4E65-9727-614FE172DBDB}" srcOrd="2" destOrd="0" presId="urn:microsoft.com/office/officeart/2005/8/layout/orgChart1"/>
    <dgm:cxn modelId="{155F4482-4703-4FA4-BD3F-F6E5CF18AD03}" type="presParOf" srcId="{81A47893-EFA8-4B81-9DF5-2B59B631A927}" destId="{97EBA321-B899-4F82-AA49-D71D7A124C7A}" srcOrd="10" destOrd="0" presId="urn:microsoft.com/office/officeart/2005/8/layout/orgChart1"/>
    <dgm:cxn modelId="{AC7D80A6-0A75-4C83-B08C-94C7970EF05A}" type="presParOf" srcId="{81A47893-EFA8-4B81-9DF5-2B59B631A927}" destId="{A24B660E-CECA-4BA8-8508-CAD801476D8F}" srcOrd="11" destOrd="0" presId="urn:microsoft.com/office/officeart/2005/8/layout/orgChart1"/>
    <dgm:cxn modelId="{50D86A5D-598D-4C93-A340-B5BCDCBC9371}" type="presParOf" srcId="{A24B660E-CECA-4BA8-8508-CAD801476D8F}" destId="{63C552E2-DA0B-4575-92E0-238F166815DF}" srcOrd="0" destOrd="0" presId="urn:microsoft.com/office/officeart/2005/8/layout/orgChart1"/>
    <dgm:cxn modelId="{22A39D23-B21B-41DD-8DE0-58E7220C09CC}" type="presParOf" srcId="{63C552E2-DA0B-4575-92E0-238F166815DF}" destId="{DB4F5D16-558E-40B2-B920-3FFCCDE2A1D4}" srcOrd="0" destOrd="0" presId="urn:microsoft.com/office/officeart/2005/8/layout/orgChart1"/>
    <dgm:cxn modelId="{C0C189BE-1DAE-4C78-B730-0F3C67C5B4F3}" type="presParOf" srcId="{63C552E2-DA0B-4575-92E0-238F166815DF}" destId="{372EEE37-A3DD-49AB-B0D3-1553942C42CB}" srcOrd="1" destOrd="0" presId="urn:microsoft.com/office/officeart/2005/8/layout/orgChart1"/>
    <dgm:cxn modelId="{61CA2F15-2CF3-430D-BCBB-D5C9F4726FAA}" type="presParOf" srcId="{A24B660E-CECA-4BA8-8508-CAD801476D8F}" destId="{18929087-ED67-4F45-AB65-FDC599FCA6DD}" srcOrd="1" destOrd="0" presId="urn:microsoft.com/office/officeart/2005/8/layout/orgChart1"/>
    <dgm:cxn modelId="{9BCB81E9-556A-424E-BBF7-8F7DC2245222}" type="presParOf" srcId="{A24B660E-CECA-4BA8-8508-CAD801476D8F}" destId="{CF43005B-EB99-4A37-9A5C-6F6849561552}" srcOrd="2" destOrd="0" presId="urn:microsoft.com/office/officeart/2005/8/layout/orgChart1"/>
    <dgm:cxn modelId="{30F4F274-9D4C-4B1F-8879-40F3CFF8A87D}" type="presParOf" srcId="{81A47893-EFA8-4B81-9DF5-2B59B631A927}" destId="{B0028BA9-E531-48BF-9786-52FDD5D55DE2}" srcOrd="12" destOrd="0" presId="urn:microsoft.com/office/officeart/2005/8/layout/orgChart1"/>
    <dgm:cxn modelId="{A7E51C66-D0B5-4329-BE4D-D9C85D1D276D}" type="presParOf" srcId="{81A47893-EFA8-4B81-9DF5-2B59B631A927}" destId="{1C2B14BF-3858-42A5-8771-510815BF7FBF}" srcOrd="13" destOrd="0" presId="urn:microsoft.com/office/officeart/2005/8/layout/orgChart1"/>
    <dgm:cxn modelId="{BFE7B7BE-496A-4B4A-B933-C26BDE7DB5EE}" type="presParOf" srcId="{1C2B14BF-3858-42A5-8771-510815BF7FBF}" destId="{2B6C63D8-4023-45B6-A180-0A37C1BC5392}" srcOrd="0" destOrd="0" presId="urn:microsoft.com/office/officeart/2005/8/layout/orgChart1"/>
    <dgm:cxn modelId="{E1E820C8-0727-43D1-A359-B1BBD6FF37AF}" type="presParOf" srcId="{2B6C63D8-4023-45B6-A180-0A37C1BC5392}" destId="{52BDE0DA-5B61-42F8-B5AA-BE7A64F2F84A}" srcOrd="0" destOrd="0" presId="urn:microsoft.com/office/officeart/2005/8/layout/orgChart1"/>
    <dgm:cxn modelId="{430DBF7B-0C43-4DE5-93C7-E3A95F4E04A4}" type="presParOf" srcId="{2B6C63D8-4023-45B6-A180-0A37C1BC5392}" destId="{CAF06386-A689-4C8E-B99F-C8CBB5F2D3DD}" srcOrd="1" destOrd="0" presId="urn:microsoft.com/office/officeart/2005/8/layout/orgChart1"/>
    <dgm:cxn modelId="{935104A9-2763-41E5-B654-D9629C2FC92F}" type="presParOf" srcId="{1C2B14BF-3858-42A5-8771-510815BF7FBF}" destId="{B7AB1765-3670-45FF-A650-2AECBF2FCF81}" srcOrd="1" destOrd="0" presId="urn:microsoft.com/office/officeart/2005/8/layout/orgChart1"/>
    <dgm:cxn modelId="{0DC756C1-4700-4C07-89A2-C7786D3703E5}" type="presParOf" srcId="{1C2B14BF-3858-42A5-8771-510815BF7FBF}" destId="{3680356A-2898-4518-87B7-FD2207CDA439}" srcOrd="2" destOrd="0" presId="urn:microsoft.com/office/officeart/2005/8/layout/orgChart1"/>
    <dgm:cxn modelId="{B7BAE26F-1EAD-47A5-AD24-58711609328D}" type="presParOf" srcId="{81A47893-EFA8-4B81-9DF5-2B59B631A927}" destId="{8B36123D-E082-403A-8547-09FB61301BB6}" srcOrd="14" destOrd="0" presId="urn:microsoft.com/office/officeart/2005/8/layout/orgChart1"/>
    <dgm:cxn modelId="{119A37AE-D6F4-4CD0-82CB-1594FBD8FC05}" type="presParOf" srcId="{81A47893-EFA8-4B81-9DF5-2B59B631A927}" destId="{8CFCF6B1-3432-4F33-9E19-D224C033FB45}" srcOrd="15" destOrd="0" presId="urn:microsoft.com/office/officeart/2005/8/layout/orgChart1"/>
    <dgm:cxn modelId="{78DC72F3-E76B-44EB-99CC-D6AD90776CD4}" type="presParOf" srcId="{8CFCF6B1-3432-4F33-9E19-D224C033FB45}" destId="{43FE2FBD-52D9-4544-B6C0-BEAB1661C1EA}" srcOrd="0" destOrd="0" presId="urn:microsoft.com/office/officeart/2005/8/layout/orgChart1"/>
    <dgm:cxn modelId="{BD89EB83-2362-46CE-BA2E-953D3A5D6709}" type="presParOf" srcId="{43FE2FBD-52D9-4544-B6C0-BEAB1661C1EA}" destId="{91A6DE1F-7B14-42B2-A234-FCF2CA3D1901}" srcOrd="0" destOrd="0" presId="urn:microsoft.com/office/officeart/2005/8/layout/orgChart1"/>
    <dgm:cxn modelId="{A68D6A26-F9CA-492D-A4CF-D8099F31EDDA}" type="presParOf" srcId="{43FE2FBD-52D9-4544-B6C0-BEAB1661C1EA}" destId="{DCFB5EF3-C198-4DCE-BB2B-9C02B4A87B7B}" srcOrd="1" destOrd="0" presId="urn:microsoft.com/office/officeart/2005/8/layout/orgChart1"/>
    <dgm:cxn modelId="{A117A321-1D36-4C97-9AEA-45653533A6FB}" type="presParOf" srcId="{8CFCF6B1-3432-4F33-9E19-D224C033FB45}" destId="{6D14C30B-3638-4820-9E8A-A50167473A96}" srcOrd="1" destOrd="0" presId="urn:microsoft.com/office/officeart/2005/8/layout/orgChart1"/>
    <dgm:cxn modelId="{F8F872C1-CC1F-4800-8C7E-0FDE951EF8FD}" type="presParOf" srcId="{8CFCF6B1-3432-4F33-9E19-D224C033FB45}" destId="{2AC1E4E9-DA2A-4BFA-B191-4AB2606B6D83}" srcOrd="2" destOrd="0" presId="urn:microsoft.com/office/officeart/2005/8/layout/orgChart1"/>
    <dgm:cxn modelId="{EDCC3DF9-5091-44EE-9D3B-DECFF3955F56}" type="presParOf" srcId="{81A47893-EFA8-4B81-9DF5-2B59B631A927}" destId="{E1A81C38-1B94-4725-A1FD-8174AB1D039C}" srcOrd="16" destOrd="0" presId="urn:microsoft.com/office/officeart/2005/8/layout/orgChart1"/>
    <dgm:cxn modelId="{B1A055E4-A7A1-4C1B-B9C7-6F8ABF609F20}" type="presParOf" srcId="{81A47893-EFA8-4B81-9DF5-2B59B631A927}" destId="{F7A21113-E0A2-4C02-A3D0-2C89BDEE3FB0}" srcOrd="17" destOrd="0" presId="urn:microsoft.com/office/officeart/2005/8/layout/orgChart1"/>
    <dgm:cxn modelId="{1F3FF82E-999D-4234-BD3E-5EA33F6D1C27}" type="presParOf" srcId="{F7A21113-E0A2-4C02-A3D0-2C89BDEE3FB0}" destId="{9D88740B-C79D-49AF-9A50-D3F1815A88C8}" srcOrd="0" destOrd="0" presId="urn:microsoft.com/office/officeart/2005/8/layout/orgChart1"/>
    <dgm:cxn modelId="{7413F5B8-DB28-48E3-BD71-A4A3D56310C9}" type="presParOf" srcId="{9D88740B-C79D-49AF-9A50-D3F1815A88C8}" destId="{1AA6A4F1-0CA3-483E-890B-6BB3275C1931}" srcOrd="0" destOrd="0" presId="urn:microsoft.com/office/officeart/2005/8/layout/orgChart1"/>
    <dgm:cxn modelId="{E4D855FE-A1C7-4AB5-8ABD-761700C7393E}" type="presParOf" srcId="{9D88740B-C79D-49AF-9A50-D3F1815A88C8}" destId="{4A7ABBFD-9651-4291-8448-6635B646F5A1}" srcOrd="1" destOrd="0" presId="urn:microsoft.com/office/officeart/2005/8/layout/orgChart1"/>
    <dgm:cxn modelId="{2AE5392E-335A-4906-B524-05C1C7E82ED7}" type="presParOf" srcId="{F7A21113-E0A2-4C02-A3D0-2C89BDEE3FB0}" destId="{AB80C336-5FD2-4800-AD3D-EFE49AAD9F1C}" srcOrd="1" destOrd="0" presId="urn:microsoft.com/office/officeart/2005/8/layout/orgChart1"/>
    <dgm:cxn modelId="{0F3B5705-799A-475E-8C37-48902878AF57}" type="presParOf" srcId="{F7A21113-E0A2-4C02-A3D0-2C89BDEE3FB0}" destId="{749A28A5-3A54-4FDD-90FF-F232DBC6245E}" srcOrd="2" destOrd="0" presId="urn:microsoft.com/office/officeart/2005/8/layout/orgChart1"/>
    <dgm:cxn modelId="{991DCD00-4420-4424-BDFF-533D81141B74}" type="presParOf" srcId="{81A47893-EFA8-4B81-9DF5-2B59B631A927}" destId="{FDD1BAF6-38E4-45BE-A9C3-15EB64814CD3}" srcOrd="18" destOrd="0" presId="urn:microsoft.com/office/officeart/2005/8/layout/orgChart1"/>
    <dgm:cxn modelId="{3C51A6CA-54F2-43E1-8D32-5C3DE2F25A46}" type="presParOf" srcId="{81A47893-EFA8-4B81-9DF5-2B59B631A927}" destId="{FE0B8CD8-CE52-4888-AE75-712453A97A99}" srcOrd="19" destOrd="0" presId="urn:microsoft.com/office/officeart/2005/8/layout/orgChart1"/>
    <dgm:cxn modelId="{0849EB51-70AE-48A7-ABC0-34B4CC189DD5}" type="presParOf" srcId="{FE0B8CD8-CE52-4888-AE75-712453A97A99}" destId="{1DAE9D46-9C4B-460C-ABB3-6E89AFED2896}" srcOrd="0" destOrd="0" presId="urn:microsoft.com/office/officeart/2005/8/layout/orgChart1"/>
    <dgm:cxn modelId="{AB56CDD5-DB57-4B1A-A25D-7A4A99E50263}" type="presParOf" srcId="{1DAE9D46-9C4B-460C-ABB3-6E89AFED2896}" destId="{C097B3F6-42AF-4C3C-BF59-61784522369A}" srcOrd="0" destOrd="0" presId="urn:microsoft.com/office/officeart/2005/8/layout/orgChart1"/>
    <dgm:cxn modelId="{71140283-90E0-4864-8321-02EA2148F34F}" type="presParOf" srcId="{1DAE9D46-9C4B-460C-ABB3-6E89AFED2896}" destId="{47BAA6B4-9560-4FE6-B64F-C019D549BF9F}" srcOrd="1" destOrd="0" presId="urn:microsoft.com/office/officeart/2005/8/layout/orgChart1"/>
    <dgm:cxn modelId="{3634D949-091A-4663-8AEE-941D19DBF78A}" type="presParOf" srcId="{FE0B8CD8-CE52-4888-AE75-712453A97A99}" destId="{2C5E711A-CD38-4819-A245-A28474864CE9}" srcOrd="1" destOrd="0" presId="urn:microsoft.com/office/officeart/2005/8/layout/orgChart1"/>
    <dgm:cxn modelId="{4C285320-06E4-40C9-8363-CE164885BCAC}" type="presParOf" srcId="{FE0B8CD8-CE52-4888-AE75-712453A97A99}" destId="{80D774FD-6376-491F-ADA1-C6852A1161FF}" srcOrd="2" destOrd="0" presId="urn:microsoft.com/office/officeart/2005/8/layout/orgChart1"/>
    <dgm:cxn modelId="{FE074E09-6853-41C1-9946-376717887683}" type="presParOf" srcId="{81A47893-EFA8-4B81-9DF5-2B59B631A927}" destId="{AF3DA6DD-1C61-4894-87A1-5E81BBCA6C41}" srcOrd="20" destOrd="0" presId="urn:microsoft.com/office/officeart/2005/8/layout/orgChart1"/>
    <dgm:cxn modelId="{BD417E32-0E3C-463F-A59A-1F02C8C2B036}" type="presParOf" srcId="{81A47893-EFA8-4B81-9DF5-2B59B631A927}" destId="{D5D8F211-E7A7-4F5F-8860-B2B801B58EBD}" srcOrd="21" destOrd="0" presId="urn:microsoft.com/office/officeart/2005/8/layout/orgChart1"/>
    <dgm:cxn modelId="{CBBBEEEB-23F2-4C00-8EFB-F24C115FAC1F}" type="presParOf" srcId="{D5D8F211-E7A7-4F5F-8860-B2B801B58EBD}" destId="{EAD5E57E-7DE4-47B1-A557-467A012FB3F5}" srcOrd="0" destOrd="0" presId="urn:microsoft.com/office/officeart/2005/8/layout/orgChart1"/>
    <dgm:cxn modelId="{5FBE1495-98C6-4852-83B1-ED2E3EEF7A1C}" type="presParOf" srcId="{EAD5E57E-7DE4-47B1-A557-467A012FB3F5}" destId="{C8FE6D24-8631-41C3-8249-62D4BF3211BB}" srcOrd="0" destOrd="0" presId="urn:microsoft.com/office/officeart/2005/8/layout/orgChart1"/>
    <dgm:cxn modelId="{D86EFEE8-B570-46EB-92AE-F8163FDC64EC}" type="presParOf" srcId="{EAD5E57E-7DE4-47B1-A557-467A012FB3F5}" destId="{043A7E4C-0B59-44B9-B793-7D2EB288EE35}" srcOrd="1" destOrd="0" presId="urn:microsoft.com/office/officeart/2005/8/layout/orgChart1"/>
    <dgm:cxn modelId="{A8711CA6-1D97-4790-BC7E-C9A183569D36}" type="presParOf" srcId="{D5D8F211-E7A7-4F5F-8860-B2B801B58EBD}" destId="{C718458A-5061-4422-A249-9F2C3E6E8408}" srcOrd="1" destOrd="0" presId="urn:microsoft.com/office/officeart/2005/8/layout/orgChart1"/>
    <dgm:cxn modelId="{A25FF1BB-5E50-44C0-B2B5-3380B42E1830}" type="presParOf" srcId="{D5D8F211-E7A7-4F5F-8860-B2B801B58EBD}" destId="{74D25A0A-4317-4119-90A5-687ECD749D97}" srcOrd="2" destOrd="0" presId="urn:microsoft.com/office/officeart/2005/8/layout/orgChart1"/>
    <dgm:cxn modelId="{2159B7FC-9379-4771-BD60-011C5DBF126E}" type="presParOf" srcId="{81A47893-EFA8-4B81-9DF5-2B59B631A927}" destId="{105C6084-0C5A-4C6E-850C-0A41D096F3E6}" srcOrd="22" destOrd="0" presId="urn:microsoft.com/office/officeart/2005/8/layout/orgChart1"/>
    <dgm:cxn modelId="{B6313BA5-E90E-4727-939E-728BD8C913AF}" type="presParOf" srcId="{81A47893-EFA8-4B81-9DF5-2B59B631A927}" destId="{2909D533-6DEC-4FCE-BCEA-0B82482A5735}" srcOrd="23" destOrd="0" presId="urn:microsoft.com/office/officeart/2005/8/layout/orgChart1"/>
    <dgm:cxn modelId="{E572F5E3-77DD-4502-AC58-C5D906D0596E}" type="presParOf" srcId="{2909D533-6DEC-4FCE-BCEA-0B82482A5735}" destId="{E4C2C0BC-C355-4E65-8F02-C2585DCD6E5B}" srcOrd="0" destOrd="0" presId="urn:microsoft.com/office/officeart/2005/8/layout/orgChart1"/>
    <dgm:cxn modelId="{A437FAA5-D383-4AFA-B19E-77019A469155}" type="presParOf" srcId="{E4C2C0BC-C355-4E65-8F02-C2585DCD6E5B}" destId="{669E3030-4F56-4566-884C-71C402C5B927}" srcOrd="0" destOrd="0" presId="urn:microsoft.com/office/officeart/2005/8/layout/orgChart1"/>
    <dgm:cxn modelId="{C50A9A55-8925-4E65-A80C-6E6A5DF9A052}" type="presParOf" srcId="{E4C2C0BC-C355-4E65-8F02-C2585DCD6E5B}" destId="{EF54F10D-26A6-4C69-997B-20AA31F2D5A1}" srcOrd="1" destOrd="0" presId="urn:microsoft.com/office/officeart/2005/8/layout/orgChart1"/>
    <dgm:cxn modelId="{D52C5870-BFCB-4F1A-8A4E-50E5E6138B99}" type="presParOf" srcId="{2909D533-6DEC-4FCE-BCEA-0B82482A5735}" destId="{A37B0B2A-4857-4FD4-9B72-F96BE3049957}" srcOrd="1" destOrd="0" presId="urn:microsoft.com/office/officeart/2005/8/layout/orgChart1"/>
    <dgm:cxn modelId="{72CE3529-0FB6-46EF-8194-DD5AA185AE11}" type="presParOf" srcId="{2909D533-6DEC-4FCE-BCEA-0B82482A5735}" destId="{E1F67140-7BAC-4892-ACDD-88FE95C60B20}" srcOrd="2" destOrd="0" presId="urn:microsoft.com/office/officeart/2005/8/layout/orgChart1"/>
    <dgm:cxn modelId="{9CD7F087-4B45-48E8-B709-A5FBDDFD5456}" type="presParOf" srcId="{81A47893-EFA8-4B81-9DF5-2B59B631A927}" destId="{806FF74D-8DE7-4DD2-9D12-CB3FE7ADCB4F}" srcOrd="24" destOrd="0" presId="urn:microsoft.com/office/officeart/2005/8/layout/orgChart1"/>
    <dgm:cxn modelId="{EE5A9E53-0253-4653-9176-7C617A5E253D}" type="presParOf" srcId="{81A47893-EFA8-4B81-9DF5-2B59B631A927}" destId="{F27FC386-A2E5-4D89-BC43-95B5FA23B91C}" srcOrd="25" destOrd="0" presId="urn:microsoft.com/office/officeart/2005/8/layout/orgChart1"/>
    <dgm:cxn modelId="{0B68C698-7F54-427A-BF13-97C85C0479BD}" type="presParOf" srcId="{F27FC386-A2E5-4D89-BC43-95B5FA23B91C}" destId="{CC589346-7407-48ED-8EC6-11952651F3D4}" srcOrd="0" destOrd="0" presId="urn:microsoft.com/office/officeart/2005/8/layout/orgChart1"/>
    <dgm:cxn modelId="{CACA93E7-CB41-4E86-8FBC-02A9CA8E2091}" type="presParOf" srcId="{CC589346-7407-48ED-8EC6-11952651F3D4}" destId="{543DFDD0-0F24-40F7-A1E8-79B43281FCF0}" srcOrd="0" destOrd="0" presId="urn:microsoft.com/office/officeart/2005/8/layout/orgChart1"/>
    <dgm:cxn modelId="{287AEAAF-29D9-474A-9A31-2CC205D3A834}" type="presParOf" srcId="{CC589346-7407-48ED-8EC6-11952651F3D4}" destId="{6B11347C-30C0-4A91-9EF5-B2422A17E75F}" srcOrd="1" destOrd="0" presId="urn:microsoft.com/office/officeart/2005/8/layout/orgChart1"/>
    <dgm:cxn modelId="{2BF83D48-C568-4AE0-8750-23FD779369D4}" type="presParOf" srcId="{F27FC386-A2E5-4D89-BC43-95B5FA23B91C}" destId="{ABB2A888-85E7-4132-B7E8-1BD8235C99BC}" srcOrd="1" destOrd="0" presId="urn:microsoft.com/office/officeart/2005/8/layout/orgChart1"/>
    <dgm:cxn modelId="{65EE01ED-6686-4247-A90A-AAEA93059304}" type="presParOf" srcId="{F27FC386-A2E5-4D89-BC43-95B5FA23B91C}" destId="{2C26F292-E97E-4EB1-9588-C29F0B335727}" srcOrd="2" destOrd="0" presId="urn:microsoft.com/office/officeart/2005/8/layout/orgChart1"/>
    <dgm:cxn modelId="{2758A76E-06CD-4E5F-9FA8-76762F3782D1}" type="presParOf" srcId="{2C26F292-E97E-4EB1-9588-C29F0B335727}" destId="{AE5E6903-40E3-4224-BF83-3DEC5663A76F}" srcOrd="0" destOrd="0" presId="urn:microsoft.com/office/officeart/2005/8/layout/orgChart1"/>
    <dgm:cxn modelId="{092CAE06-EF02-461F-9FD5-A070704154A8}" type="presParOf" srcId="{2C26F292-E97E-4EB1-9588-C29F0B335727}" destId="{7B7F7786-4B9B-4AA3-B351-217F6EB3BA4B}" srcOrd="1" destOrd="0" presId="urn:microsoft.com/office/officeart/2005/8/layout/orgChart1"/>
    <dgm:cxn modelId="{84CA69EA-ABE1-453C-A55D-02FDE95C9211}" type="presParOf" srcId="{7B7F7786-4B9B-4AA3-B351-217F6EB3BA4B}" destId="{D4458843-FAB6-4E3D-8E8C-64A898A4B7A1}" srcOrd="0" destOrd="0" presId="urn:microsoft.com/office/officeart/2005/8/layout/orgChart1"/>
    <dgm:cxn modelId="{E291879C-7FBE-4D88-AA4D-E2A8E832664F}" type="presParOf" srcId="{D4458843-FAB6-4E3D-8E8C-64A898A4B7A1}" destId="{3F13D989-0CEB-4DD0-B740-D5DD7302EDC0}" srcOrd="0" destOrd="0" presId="urn:microsoft.com/office/officeart/2005/8/layout/orgChart1"/>
    <dgm:cxn modelId="{E7046F73-BF03-44B1-8184-716D5987CEBD}" type="presParOf" srcId="{D4458843-FAB6-4E3D-8E8C-64A898A4B7A1}" destId="{F5DCBD9C-CDD8-4921-88AC-B8D4E58BDA80}" srcOrd="1" destOrd="0" presId="urn:microsoft.com/office/officeart/2005/8/layout/orgChart1"/>
    <dgm:cxn modelId="{4B386DF0-E646-4864-9AC9-29EC6F42A00A}" type="presParOf" srcId="{7B7F7786-4B9B-4AA3-B351-217F6EB3BA4B}" destId="{D439C49E-8ABD-42A1-AFA6-59EB4A24705D}" srcOrd="1" destOrd="0" presId="urn:microsoft.com/office/officeart/2005/8/layout/orgChart1"/>
    <dgm:cxn modelId="{8B7ED27D-C853-4F64-A9DD-CF406C9A6384}" type="presParOf" srcId="{7B7F7786-4B9B-4AA3-B351-217F6EB3BA4B}" destId="{E5B54262-A5C5-458E-824E-78FD36BDBCC3}" srcOrd="2" destOrd="0" presId="urn:microsoft.com/office/officeart/2005/8/layout/orgChart1"/>
    <dgm:cxn modelId="{DE89436F-48C2-42A4-A4EF-6BA5D063EC77}" type="presParOf" srcId="{2C26F292-E97E-4EB1-9588-C29F0B335727}" destId="{989FAE75-114A-4B2F-8B97-D32CCE9886C9}" srcOrd="2" destOrd="0" presId="urn:microsoft.com/office/officeart/2005/8/layout/orgChart1"/>
    <dgm:cxn modelId="{753B07A4-E9BF-4A1D-8D5E-95311D7B61D3}" type="presParOf" srcId="{2C26F292-E97E-4EB1-9588-C29F0B335727}" destId="{743073B6-0420-4A7C-AA98-74CDD9D23984}" srcOrd="3" destOrd="0" presId="urn:microsoft.com/office/officeart/2005/8/layout/orgChart1"/>
    <dgm:cxn modelId="{770F544D-A502-47B9-9620-E871DB4FCC3E}" type="presParOf" srcId="{743073B6-0420-4A7C-AA98-74CDD9D23984}" destId="{17DACBE7-1254-497E-801F-D0FA0E0DDDBD}" srcOrd="0" destOrd="0" presId="urn:microsoft.com/office/officeart/2005/8/layout/orgChart1"/>
    <dgm:cxn modelId="{CA744731-E8FD-46C0-B416-70601578FA01}" type="presParOf" srcId="{17DACBE7-1254-497E-801F-D0FA0E0DDDBD}" destId="{538E89B1-1632-48BC-80B3-E3EAFBF70646}" srcOrd="0" destOrd="0" presId="urn:microsoft.com/office/officeart/2005/8/layout/orgChart1"/>
    <dgm:cxn modelId="{CCF5132B-0523-47FA-9445-1858699BFA84}" type="presParOf" srcId="{17DACBE7-1254-497E-801F-D0FA0E0DDDBD}" destId="{DC9B3F75-FF5B-4442-9667-E8A20077307F}" srcOrd="1" destOrd="0" presId="urn:microsoft.com/office/officeart/2005/8/layout/orgChart1"/>
    <dgm:cxn modelId="{D972D121-C879-4AF9-B9D8-CB2F21608B36}" type="presParOf" srcId="{743073B6-0420-4A7C-AA98-74CDD9D23984}" destId="{911382F8-8BE5-4B65-A0C7-E35712CF94AB}" srcOrd="1" destOrd="0" presId="urn:microsoft.com/office/officeart/2005/8/layout/orgChart1"/>
    <dgm:cxn modelId="{851E54FC-DA38-48A8-BE34-48E686995E96}" type="presParOf" srcId="{743073B6-0420-4A7C-AA98-74CDD9D23984}" destId="{DDEE9299-B416-438D-B0EA-E68A92C2CBC2}" srcOrd="2" destOrd="0" presId="urn:microsoft.com/office/officeart/2005/8/layout/orgChart1"/>
    <dgm:cxn modelId="{C83EC6DE-613A-4B22-B548-95D11694A7F5}" type="presParOf" srcId="{2C26F292-E97E-4EB1-9588-C29F0B335727}" destId="{A11C8268-5C60-4416-BE72-A92E77BB36DC}" srcOrd="4" destOrd="0" presId="urn:microsoft.com/office/officeart/2005/8/layout/orgChart1"/>
    <dgm:cxn modelId="{C9CD8C9B-1BE5-4313-99D3-8A584CAC9889}" type="presParOf" srcId="{2C26F292-E97E-4EB1-9588-C29F0B335727}" destId="{E3538606-ED6B-43F7-9B23-546F2AD3B69F}" srcOrd="5" destOrd="0" presId="urn:microsoft.com/office/officeart/2005/8/layout/orgChart1"/>
    <dgm:cxn modelId="{0C23487F-C2D4-4DB9-8CA6-4443C768D99C}" type="presParOf" srcId="{E3538606-ED6B-43F7-9B23-546F2AD3B69F}" destId="{FC563C48-09DE-4E68-A0BB-9C60CBAD158E}" srcOrd="0" destOrd="0" presId="urn:microsoft.com/office/officeart/2005/8/layout/orgChart1"/>
    <dgm:cxn modelId="{5DEDBA58-FB12-4670-A42E-4E468ACA235F}" type="presParOf" srcId="{FC563C48-09DE-4E68-A0BB-9C60CBAD158E}" destId="{AB3B0DB4-D5BD-46F7-B732-BF7360F3BC5C}" srcOrd="0" destOrd="0" presId="urn:microsoft.com/office/officeart/2005/8/layout/orgChart1"/>
    <dgm:cxn modelId="{3BFFD686-206B-4600-906E-5DA62AAD6D21}" type="presParOf" srcId="{FC563C48-09DE-4E68-A0BB-9C60CBAD158E}" destId="{A7A43B7E-B8C9-48FB-A59B-700EC1D2D056}" srcOrd="1" destOrd="0" presId="urn:microsoft.com/office/officeart/2005/8/layout/orgChart1"/>
    <dgm:cxn modelId="{1CE1127F-64AC-4514-B53A-0ADCD8B3DDB9}" type="presParOf" srcId="{E3538606-ED6B-43F7-9B23-546F2AD3B69F}" destId="{094698B7-6DF4-4D75-B430-C0281B412D5F}" srcOrd="1" destOrd="0" presId="urn:microsoft.com/office/officeart/2005/8/layout/orgChart1"/>
    <dgm:cxn modelId="{AF88CB35-66A7-40BB-917C-EFB29E0DB045}" type="presParOf" srcId="{E3538606-ED6B-43F7-9B23-546F2AD3B69F}" destId="{A57DC546-56D6-40CF-ABA3-4A8CF38E5A86}" srcOrd="2" destOrd="0" presId="urn:microsoft.com/office/officeart/2005/8/layout/orgChart1"/>
    <dgm:cxn modelId="{835BF486-D77B-4E54-A7F1-069E9C11C216}" type="presParOf" srcId="{2C26F292-E97E-4EB1-9588-C29F0B335727}" destId="{EB78DC93-7F3E-4119-8D3C-5EF7CAD17DE0}" srcOrd="6" destOrd="0" presId="urn:microsoft.com/office/officeart/2005/8/layout/orgChart1"/>
    <dgm:cxn modelId="{559FA347-0C3D-4415-9A12-D71A70551A1D}" type="presParOf" srcId="{2C26F292-E97E-4EB1-9588-C29F0B335727}" destId="{E33B6F30-5ACE-4726-80CE-8C1C2B2F2AA4}" srcOrd="7" destOrd="0" presId="urn:microsoft.com/office/officeart/2005/8/layout/orgChart1"/>
    <dgm:cxn modelId="{C7C95C3A-B4BE-4F89-B216-63BA784F8708}" type="presParOf" srcId="{E33B6F30-5ACE-4726-80CE-8C1C2B2F2AA4}" destId="{69519890-E976-40F1-8DB8-C2C12007AC8B}" srcOrd="0" destOrd="0" presId="urn:microsoft.com/office/officeart/2005/8/layout/orgChart1"/>
    <dgm:cxn modelId="{DCB0BDD1-05AA-4F46-B39E-C41A1A5D9514}" type="presParOf" srcId="{69519890-E976-40F1-8DB8-C2C12007AC8B}" destId="{111191DE-ECA4-403D-9999-A7FD381450F9}" srcOrd="0" destOrd="0" presId="urn:microsoft.com/office/officeart/2005/8/layout/orgChart1"/>
    <dgm:cxn modelId="{414F21DB-B2D7-4D34-BB90-D496F60B4FFD}" type="presParOf" srcId="{69519890-E976-40F1-8DB8-C2C12007AC8B}" destId="{F0B988D5-4696-42D9-AF72-1C147CBC0A86}" srcOrd="1" destOrd="0" presId="urn:microsoft.com/office/officeart/2005/8/layout/orgChart1"/>
    <dgm:cxn modelId="{C43DD802-3CBE-48A1-B6FD-3F0B1BC5DB88}" type="presParOf" srcId="{E33B6F30-5ACE-4726-80CE-8C1C2B2F2AA4}" destId="{49BE4F98-F7F1-46A5-BF9E-B8340C728ED1}" srcOrd="1" destOrd="0" presId="urn:microsoft.com/office/officeart/2005/8/layout/orgChart1"/>
    <dgm:cxn modelId="{83B58057-894F-4A97-B1F7-5581C69F4879}" type="presParOf" srcId="{E33B6F30-5ACE-4726-80CE-8C1C2B2F2AA4}" destId="{7CAC2A65-4294-4D0F-B7BE-A3D2AE95ED4B}" srcOrd="2" destOrd="0" presId="urn:microsoft.com/office/officeart/2005/8/layout/orgChart1"/>
    <dgm:cxn modelId="{809E4487-BE80-4DFE-B5E6-2EA101B12FD0}" type="presParOf" srcId="{2C26F292-E97E-4EB1-9588-C29F0B335727}" destId="{C8A5CD11-3068-459A-83CA-897C273FAE1B}" srcOrd="8" destOrd="0" presId="urn:microsoft.com/office/officeart/2005/8/layout/orgChart1"/>
    <dgm:cxn modelId="{0691835B-54D6-4D7E-BA56-759DD42B3C61}" type="presParOf" srcId="{2C26F292-E97E-4EB1-9588-C29F0B335727}" destId="{A5B7B4D6-CD2A-4FBF-9606-B71F3B100DF0}" srcOrd="9" destOrd="0" presId="urn:microsoft.com/office/officeart/2005/8/layout/orgChart1"/>
    <dgm:cxn modelId="{5A4E40AA-FAD3-47A0-B38F-682C69263013}" type="presParOf" srcId="{A5B7B4D6-CD2A-4FBF-9606-B71F3B100DF0}" destId="{0CABF697-4181-41FF-95B3-E884EF7DDEAE}" srcOrd="0" destOrd="0" presId="urn:microsoft.com/office/officeart/2005/8/layout/orgChart1"/>
    <dgm:cxn modelId="{8F363750-59D5-4C6A-82C1-545F66BBED00}" type="presParOf" srcId="{0CABF697-4181-41FF-95B3-E884EF7DDEAE}" destId="{DB18E016-1A4D-4F2C-AD70-5527F8EBFCA1}" srcOrd="0" destOrd="0" presId="urn:microsoft.com/office/officeart/2005/8/layout/orgChart1"/>
    <dgm:cxn modelId="{7E772F99-E778-47BA-AA0C-19B076D5EA00}" type="presParOf" srcId="{0CABF697-4181-41FF-95B3-E884EF7DDEAE}" destId="{1B758C74-B47D-4A8A-B881-79D7CFF304E5}" srcOrd="1" destOrd="0" presId="urn:microsoft.com/office/officeart/2005/8/layout/orgChart1"/>
    <dgm:cxn modelId="{0091B78D-87B9-4851-BEB0-49059C2659EB}" type="presParOf" srcId="{A5B7B4D6-CD2A-4FBF-9606-B71F3B100DF0}" destId="{AFDD38D2-2DA4-4ADA-A2C5-BA0A0D1A43A4}" srcOrd="1" destOrd="0" presId="urn:microsoft.com/office/officeart/2005/8/layout/orgChart1"/>
    <dgm:cxn modelId="{F44C2988-9CCF-4698-B313-9C127E408DEE}" type="presParOf" srcId="{A5B7B4D6-CD2A-4FBF-9606-B71F3B100DF0}" destId="{BAB3D6F1-A7FF-4D89-9BA2-5DF082F72FCF}" srcOrd="2" destOrd="0" presId="urn:microsoft.com/office/officeart/2005/8/layout/orgChart1"/>
    <dgm:cxn modelId="{3D49341F-3F77-4076-9A30-4EF4A3B5C57D}" type="presParOf" srcId="{81A47893-EFA8-4B81-9DF5-2B59B631A927}" destId="{09B77221-5F6B-4C69-AC93-02F675BE87A4}" srcOrd="26" destOrd="0" presId="urn:microsoft.com/office/officeart/2005/8/layout/orgChart1"/>
    <dgm:cxn modelId="{5D6EBF56-6BE7-4C72-8B28-E5ACF3EC56FC}" type="presParOf" srcId="{81A47893-EFA8-4B81-9DF5-2B59B631A927}" destId="{3E44604F-67E2-480D-96CD-5CA7093B0C09}" srcOrd="27" destOrd="0" presId="urn:microsoft.com/office/officeart/2005/8/layout/orgChart1"/>
    <dgm:cxn modelId="{9FA10D95-A371-42C4-B9BB-6076213440E0}" type="presParOf" srcId="{3E44604F-67E2-480D-96CD-5CA7093B0C09}" destId="{CF573788-C5B2-48BA-878E-E9940B6682D6}" srcOrd="0" destOrd="0" presId="urn:microsoft.com/office/officeart/2005/8/layout/orgChart1"/>
    <dgm:cxn modelId="{0D3A2848-4EE5-4B3A-AF73-3C3D9801D35D}" type="presParOf" srcId="{CF573788-C5B2-48BA-878E-E9940B6682D6}" destId="{55FEAB99-C7DA-4BA8-A756-13D41A5FD877}" srcOrd="0" destOrd="0" presId="urn:microsoft.com/office/officeart/2005/8/layout/orgChart1"/>
    <dgm:cxn modelId="{55726F92-5C38-4120-BB25-6D594612031A}" type="presParOf" srcId="{CF573788-C5B2-48BA-878E-E9940B6682D6}" destId="{9CB8ED31-086C-4F32-8968-DBE8FDD9DCAD}" srcOrd="1" destOrd="0" presId="urn:microsoft.com/office/officeart/2005/8/layout/orgChart1"/>
    <dgm:cxn modelId="{AEF7E747-B813-42BB-B7A9-E602704C6F28}" type="presParOf" srcId="{3E44604F-67E2-480D-96CD-5CA7093B0C09}" destId="{EC4F86BA-3ABC-4706-BADA-9D59F94966D3}" srcOrd="1" destOrd="0" presId="urn:microsoft.com/office/officeart/2005/8/layout/orgChart1"/>
    <dgm:cxn modelId="{6937D254-E3C2-40FB-93C1-2BC9661F8E40}" type="presParOf" srcId="{3E44604F-67E2-480D-96CD-5CA7093B0C09}" destId="{337D5A8A-BD9D-44BE-BE27-7C46DC862E85}" srcOrd="2" destOrd="0" presId="urn:microsoft.com/office/officeart/2005/8/layout/orgChart1"/>
    <dgm:cxn modelId="{793E0C65-36E6-4D69-8532-7DDA4475FAA9}" type="presParOf" srcId="{83181775-E6CB-4413-BD4A-E839C2D319D8}" destId="{150DD0A7-5BCB-4B6C-B036-ED4FE4D1C6A2}" srcOrd="12" destOrd="0" presId="urn:microsoft.com/office/officeart/2005/8/layout/orgChart1"/>
    <dgm:cxn modelId="{BB98D3C7-112A-4E2C-A34A-276BC95487A6}" type="presParOf" srcId="{83181775-E6CB-4413-BD4A-E839C2D319D8}" destId="{987E3DBB-94C7-48B8-B469-DB6F37546281}" srcOrd="13" destOrd="0" presId="urn:microsoft.com/office/officeart/2005/8/layout/orgChart1"/>
    <dgm:cxn modelId="{F8E2B8C3-3444-4AF7-8BA1-35943E0CDCD5}" type="presParOf" srcId="{987E3DBB-94C7-48B8-B469-DB6F37546281}" destId="{4B131DEC-4713-441E-A17E-9C83C79F9BF6}" srcOrd="0" destOrd="0" presId="urn:microsoft.com/office/officeart/2005/8/layout/orgChart1"/>
    <dgm:cxn modelId="{BB31E798-2240-4877-8202-4F564AD55022}" type="presParOf" srcId="{4B131DEC-4713-441E-A17E-9C83C79F9BF6}" destId="{6A348ECD-B478-4620-A79E-FDC470A85AFC}" srcOrd="0" destOrd="0" presId="urn:microsoft.com/office/officeart/2005/8/layout/orgChart1"/>
    <dgm:cxn modelId="{4EC4E627-C128-43E7-8660-98BE964DD6EE}" type="presParOf" srcId="{4B131DEC-4713-441E-A17E-9C83C79F9BF6}" destId="{67F1F56F-8561-48C5-9763-F90E19FE93CC}" srcOrd="1" destOrd="0" presId="urn:microsoft.com/office/officeart/2005/8/layout/orgChart1"/>
    <dgm:cxn modelId="{220FB581-BC19-4B20-851E-4B5C00574C95}" type="presParOf" srcId="{987E3DBB-94C7-48B8-B469-DB6F37546281}" destId="{F655C77B-1CA9-45CA-8878-FADDC5A17D43}" srcOrd="1" destOrd="0" presId="urn:microsoft.com/office/officeart/2005/8/layout/orgChart1"/>
    <dgm:cxn modelId="{9BEFD097-027D-427B-8C4E-3BBDA4777783}" type="presParOf" srcId="{987E3DBB-94C7-48B8-B469-DB6F37546281}" destId="{F56E34BB-BDFB-4AAA-9442-3D7D5204B8BD}" srcOrd="2" destOrd="0" presId="urn:microsoft.com/office/officeart/2005/8/layout/orgChart1"/>
    <dgm:cxn modelId="{8C594A1E-6D4F-45FA-8FBD-14AD4C05BB0B}" type="presParOf" srcId="{4F492913-590B-4F1D-9738-9810DB8FB035}" destId="{A50F635E-C1CF-442B-AA7B-F1F12D33C73A}" srcOrd="2" destOrd="0" presId="urn:microsoft.com/office/officeart/2005/8/layout/orgChart1"/>
    <dgm:cxn modelId="{D151345C-7954-4FE8-A455-38B138FFB2FC}" type="presParOf" srcId="{B55A7945-577F-4C11-9F23-42C22BA7F74D}" destId="{83B0B203-01B0-4256-AAC8-ABE35A6CA19F}" srcOrd="2" destOrd="0" presId="urn:microsoft.com/office/officeart/2005/8/layout/orgChart1"/>
  </dgm:cxnLst>
  <dgm:bg/>
  <dgm:whole/>
  <dgm:extLst>
    <a:ext uri="http://schemas.microsoft.com/office/drawing/2008/diagram">
      <dsp:dataModelExt xmlns:dsp="http://schemas.microsoft.com/office/drawing/2008/diagram" relId="rId80"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BF5B61B2-83C5-41D4-9896-AE6349D61C10}" type="doc">
      <dgm:prSet loTypeId="urn:microsoft.com/office/officeart/2005/8/layout/hierarchy2" loCatId="hierarchy" qsTypeId="urn:microsoft.com/office/officeart/2005/8/quickstyle/simple3" qsCatId="simple" csTypeId="urn:microsoft.com/office/officeart/2005/8/colors/accent0_3" csCatId="mainScheme" phldr="1"/>
      <dgm:spPr/>
      <dgm:t>
        <a:bodyPr/>
        <a:lstStyle/>
        <a:p>
          <a:endParaRPr lang="en-US"/>
        </a:p>
      </dgm:t>
    </dgm:pt>
    <dgm:pt modelId="{6F397F59-08EC-4779-BFD1-B92FBE2AC397}">
      <dgm:prSet phldrT="[Text]"/>
      <dgm:spPr/>
      <dgm:t>
        <a:bodyPr/>
        <a:lstStyle/>
        <a:p>
          <a:r>
            <a:rPr lang="en-US"/>
            <a:t>Social Contribution</a:t>
          </a:r>
        </a:p>
      </dgm:t>
    </dgm:pt>
    <dgm:pt modelId="{0D4A0E8C-2EE0-42DF-AB08-0B01EDECF347}" type="parTrans" cxnId="{753513AB-1D7F-47CE-8F71-84DAE2576662}">
      <dgm:prSet/>
      <dgm:spPr/>
      <dgm:t>
        <a:bodyPr/>
        <a:lstStyle/>
        <a:p>
          <a:endParaRPr lang="en-US"/>
        </a:p>
      </dgm:t>
    </dgm:pt>
    <dgm:pt modelId="{6A79D2A3-588D-451E-892F-A59ADE6F4F28}" type="sibTrans" cxnId="{753513AB-1D7F-47CE-8F71-84DAE2576662}">
      <dgm:prSet/>
      <dgm:spPr/>
      <dgm:t>
        <a:bodyPr/>
        <a:lstStyle/>
        <a:p>
          <a:endParaRPr lang="en-US"/>
        </a:p>
      </dgm:t>
    </dgm:pt>
    <dgm:pt modelId="{2E33A3CD-D5C0-43CA-B8F6-9EE29863CA1A}">
      <dgm:prSet phldrT="[Text]"/>
      <dgm:spPr/>
      <dgm:t>
        <a:bodyPr/>
        <a:lstStyle/>
        <a:p>
          <a:r>
            <a:rPr lang="en-US"/>
            <a:t>Cost Capitalised</a:t>
          </a:r>
        </a:p>
      </dgm:t>
    </dgm:pt>
    <dgm:pt modelId="{A4D0CD44-0C43-477E-9504-7795DA7426B4}" type="parTrans" cxnId="{7ABD0425-46A6-4FC7-88EC-B425A35DC693}">
      <dgm:prSet/>
      <dgm:spPr/>
      <dgm:t>
        <a:bodyPr/>
        <a:lstStyle/>
        <a:p>
          <a:endParaRPr lang="en-US"/>
        </a:p>
      </dgm:t>
    </dgm:pt>
    <dgm:pt modelId="{6D000174-9B1D-4F7E-AB84-CF4C17F443BE}" type="sibTrans" cxnId="{7ABD0425-46A6-4FC7-88EC-B425A35DC693}">
      <dgm:prSet/>
      <dgm:spPr/>
      <dgm:t>
        <a:bodyPr/>
        <a:lstStyle/>
        <a:p>
          <a:endParaRPr lang="en-US"/>
        </a:p>
      </dgm:t>
    </dgm:pt>
    <dgm:pt modelId="{D810BF6D-F920-40D7-8157-4140CB07B633}">
      <dgm:prSet phldrT="[Text]"/>
      <dgm:spPr/>
      <dgm:t>
        <a:bodyPr/>
        <a:lstStyle/>
        <a:p>
          <a:r>
            <a:rPr lang="en-US"/>
            <a:t>Bargaining Council</a:t>
          </a:r>
        </a:p>
      </dgm:t>
    </dgm:pt>
    <dgm:pt modelId="{01AFB2C4-67A8-4582-BC8D-66A125C6498A}" type="parTrans" cxnId="{B955024E-164C-4AA1-9751-FCBE491CC7E5}">
      <dgm:prSet/>
      <dgm:spPr/>
      <dgm:t>
        <a:bodyPr/>
        <a:lstStyle/>
        <a:p>
          <a:endParaRPr lang="en-US"/>
        </a:p>
      </dgm:t>
    </dgm:pt>
    <dgm:pt modelId="{591F33C5-09AA-46C6-BD7E-607A29979784}" type="sibTrans" cxnId="{B955024E-164C-4AA1-9751-FCBE491CC7E5}">
      <dgm:prSet/>
      <dgm:spPr/>
      <dgm:t>
        <a:bodyPr/>
        <a:lstStyle/>
        <a:p>
          <a:endParaRPr lang="en-US"/>
        </a:p>
      </dgm:t>
    </dgm:pt>
    <dgm:pt modelId="{1FF9A867-BA8F-4BAA-80FA-509BD5369EA8}">
      <dgm:prSet phldrT="[Text]"/>
      <dgm:spPr/>
      <dgm:t>
        <a:bodyPr/>
        <a:lstStyle/>
        <a:p>
          <a:r>
            <a:rPr lang="en-US"/>
            <a:t>Group Life Insurance</a:t>
          </a:r>
        </a:p>
      </dgm:t>
    </dgm:pt>
    <dgm:pt modelId="{4D7423CB-7B26-45A5-AFD9-AEFD4983D684}" type="parTrans" cxnId="{96DEB446-1101-4D79-9F31-C24BC475021B}">
      <dgm:prSet/>
      <dgm:spPr/>
      <dgm:t>
        <a:bodyPr/>
        <a:lstStyle/>
        <a:p>
          <a:endParaRPr lang="en-US"/>
        </a:p>
      </dgm:t>
    </dgm:pt>
    <dgm:pt modelId="{27CF43F3-6AB8-4B63-BCEE-D881CE6C362C}" type="sibTrans" cxnId="{96DEB446-1101-4D79-9F31-C24BC475021B}">
      <dgm:prSet/>
      <dgm:spPr/>
      <dgm:t>
        <a:bodyPr/>
        <a:lstStyle/>
        <a:p>
          <a:endParaRPr lang="en-US"/>
        </a:p>
      </dgm:t>
    </dgm:pt>
    <dgm:pt modelId="{348A228E-4C71-466C-8A42-06F3ECF8CABA}">
      <dgm:prSet/>
      <dgm:spPr/>
      <dgm:t>
        <a:bodyPr/>
        <a:lstStyle/>
        <a:p>
          <a:r>
            <a:rPr lang="en-US"/>
            <a:t>Medical</a:t>
          </a:r>
        </a:p>
      </dgm:t>
    </dgm:pt>
    <dgm:pt modelId="{4A025D17-3389-4F80-82CB-6FB604EC8D11}" type="parTrans" cxnId="{7BA7FFF7-E087-41E9-9959-4EE73FCB5CB1}">
      <dgm:prSet/>
      <dgm:spPr/>
      <dgm:t>
        <a:bodyPr/>
        <a:lstStyle/>
        <a:p>
          <a:endParaRPr lang="en-US"/>
        </a:p>
      </dgm:t>
    </dgm:pt>
    <dgm:pt modelId="{A3F0C01E-E135-41D2-8414-3E8351DB801B}" type="sibTrans" cxnId="{7BA7FFF7-E087-41E9-9959-4EE73FCB5CB1}">
      <dgm:prSet/>
      <dgm:spPr/>
      <dgm:t>
        <a:bodyPr/>
        <a:lstStyle/>
        <a:p>
          <a:endParaRPr lang="en-US"/>
        </a:p>
      </dgm:t>
    </dgm:pt>
    <dgm:pt modelId="{D231117A-5439-4591-B63C-B92F3D1176D0}">
      <dgm:prSet/>
      <dgm:spPr/>
      <dgm:t>
        <a:bodyPr/>
        <a:lstStyle/>
        <a:p>
          <a:r>
            <a:rPr lang="en-US"/>
            <a:t>Pension</a:t>
          </a:r>
        </a:p>
      </dgm:t>
    </dgm:pt>
    <dgm:pt modelId="{6A0E5C3B-8000-47A5-8081-CD089FBE2EF5}" type="parTrans" cxnId="{DDDDCC05-77EE-4279-943C-D2D30C8C2C26}">
      <dgm:prSet/>
      <dgm:spPr/>
      <dgm:t>
        <a:bodyPr/>
        <a:lstStyle/>
        <a:p>
          <a:endParaRPr lang="en-US"/>
        </a:p>
      </dgm:t>
    </dgm:pt>
    <dgm:pt modelId="{88C80C53-09BF-4A13-A745-B6E2B880DA7E}" type="sibTrans" cxnId="{DDDDCC05-77EE-4279-943C-D2D30C8C2C26}">
      <dgm:prSet/>
      <dgm:spPr/>
      <dgm:t>
        <a:bodyPr/>
        <a:lstStyle/>
        <a:p>
          <a:endParaRPr lang="en-US"/>
        </a:p>
      </dgm:t>
    </dgm:pt>
    <dgm:pt modelId="{422059BC-409D-49BD-AFFD-CA3FB61F2C28}">
      <dgm:prSet/>
      <dgm:spPr/>
      <dgm:t>
        <a:bodyPr/>
        <a:lstStyle/>
        <a:p>
          <a:r>
            <a:rPr lang="en-US"/>
            <a:t>Unemployment Insurance</a:t>
          </a:r>
        </a:p>
      </dgm:t>
    </dgm:pt>
    <dgm:pt modelId="{08D50B36-1194-4E77-A68D-8A11F10C891C}" type="parTrans" cxnId="{B7F0F30A-B508-4957-AAE4-7C50FE3B9A70}">
      <dgm:prSet/>
      <dgm:spPr/>
      <dgm:t>
        <a:bodyPr/>
        <a:lstStyle/>
        <a:p>
          <a:endParaRPr lang="en-US"/>
        </a:p>
      </dgm:t>
    </dgm:pt>
    <dgm:pt modelId="{9330F106-3C6E-4C8F-957A-8E1DB38D4C3E}" type="sibTrans" cxnId="{B7F0F30A-B508-4957-AAE4-7C50FE3B9A70}">
      <dgm:prSet/>
      <dgm:spPr/>
      <dgm:t>
        <a:bodyPr/>
        <a:lstStyle/>
        <a:p>
          <a:endParaRPr lang="en-US"/>
        </a:p>
      </dgm:t>
    </dgm:pt>
    <dgm:pt modelId="{A343C872-F026-41A3-80D6-6916EFC78874}" type="pres">
      <dgm:prSet presAssocID="{BF5B61B2-83C5-41D4-9896-AE6349D61C10}" presName="diagram" presStyleCnt="0">
        <dgm:presLayoutVars>
          <dgm:chPref val="1"/>
          <dgm:dir/>
          <dgm:animOne val="branch"/>
          <dgm:animLvl val="lvl"/>
          <dgm:resizeHandles val="exact"/>
        </dgm:presLayoutVars>
      </dgm:prSet>
      <dgm:spPr/>
      <dgm:t>
        <a:bodyPr/>
        <a:lstStyle/>
        <a:p>
          <a:endParaRPr lang="en-ZA"/>
        </a:p>
      </dgm:t>
    </dgm:pt>
    <dgm:pt modelId="{0AA4446D-9CE3-4A19-9217-72B42ADADF26}" type="pres">
      <dgm:prSet presAssocID="{6F397F59-08EC-4779-BFD1-B92FBE2AC397}" presName="root1" presStyleCnt="0"/>
      <dgm:spPr/>
    </dgm:pt>
    <dgm:pt modelId="{C39ADB40-9BF2-4CAF-8017-4DDA0298E0FB}" type="pres">
      <dgm:prSet presAssocID="{6F397F59-08EC-4779-BFD1-B92FBE2AC397}" presName="LevelOneTextNode" presStyleLbl="node0" presStyleIdx="0" presStyleCnt="1">
        <dgm:presLayoutVars>
          <dgm:chPref val="3"/>
        </dgm:presLayoutVars>
      </dgm:prSet>
      <dgm:spPr/>
      <dgm:t>
        <a:bodyPr/>
        <a:lstStyle/>
        <a:p>
          <a:endParaRPr lang="en-ZA"/>
        </a:p>
      </dgm:t>
    </dgm:pt>
    <dgm:pt modelId="{BFAEAB57-1201-46D2-AAE5-7E392ADB053A}" type="pres">
      <dgm:prSet presAssocID="{6F397F59-08EC-4779-BFD1-B92FBE2AC397}" presName="level2hierChild" presStyleCnt="0"/>
      <dgm:spPr/>
    </dgm:pt>
    <dgm:pt modelId="{4F8C01A1-D039-4412-9AD0-7311DF0AD9C3}" type="pres">
      <dgm:prSet presAssocID="{A4D0CD44-0C43-477E-9504-7795DA7426B4}" presName="conn2-1" presStyleLbl="parChTrans1D2" presStyleIdx="0" presStyleCnt="6"/>
      <dgm:spPr/>
      <dgm:t>
        <a:bodyPr/>
        <a:lstStyle/>
        <a:p>
          <a:endParaRPr lang="en-ZA"/>
        </a:p>
      </dgm:t>
    </dgm:pt>
    <dgm:pt modelId="{FEAD7AB6-3F45-4ECA-8163-FE1C8F6D8CBF}" type="pres">
      <dgm:prSet presAssocID="{A4D0CD44-0C43-477E-9504-7795DA7426B4}" presName="connTx" presStyleLbl="parChTrans1D2" presStyleIdx="0" presStyleCnt="6"/>
      <dgm:spPr/>
      <dgm:t>
        <a:bodyPr/>
        <a:lstStyle/>
        <a:p>
          <a:endParaRPr lang="en-ZA"/>
        </a:p>
      </dgm:t>
    </dgm:pt>
    <dgm:pt modelId="{3507B962-6431-4E8E-96A9-0756DC74EC96}" type="pres">
      <dgm:prSet presAssocID="{2E33A3CD-D5C0-43CA-B8F6-9EE29863CA1A}" presName="root2" presStyleCnt="0"/>
      <dgm:spPr/>
    </dgm:pt>
    <dgm:pt modelId="{8CCE890D-9884-4E22-AF96-66CBFF6AD37E}" type="pres">
      <dgm:prSet presAssocID="{2E33A3CD-D5C0-43CA-B8F6-9EE29863CA1A}" presName="LevelTwoTextNode" presStyleLbl="node2" presStyleIdx="0" presStyleCnt="6">
        <dgm:presLayoutVars>
          <dgm:chPref val="3"/>
        </dgm:presLayoutVars>
      </dgm:prSet>
      <dgm:spPr/>
      <dgm:t>
        <a:bodyPr/>
        <a:lstStyle/>
        <a:p>
          <a:endParaRPr lang="en-ZA"/>
        </a:p>
      </dgm:t>
    </dgm:pt>
    <dgm:pt modelId="{714CD786-278A-45E9-9791-7962D3E547BF}" type="pres">
      <dgm:prSet presAssocID="{2E33A3CD-D5C0-43CA-B8F6-9EE29863CA1A}" presName="level3hierChild" presStyleCnt="0"/>
      <dgm:spPr/>
    </dgm:pt>
    <dgm:pt modelId="{CE3F2EB6-554D-48FF-B0C4-B2F97716B7F8}" type="pres">
      <dgm:prSet presAssocID="{01AFB2C4-67A8-4582-BC8D-66A125C6498A}" presName="conn2-1" presStyleLbl="parChTrans1D2" presStyleIdx="1" presStyleCnt="6"/>
      <dgm:spPr/>
      <dgm:t>
        <a:bodyPr/>
        <a:lstStyle/>
        <a:p>
          <a:endParaRPr lang="en-ZA"/>
        </a:p>
      </dgm:t>
    </dgm:pt>
    <dgm:pt modelId="{5DD82881-2918-47A9-94DC-5B8A825B0687}" type="pres">
      <dgm:prSet presAssocID="{01AFB2C4-67A8-4582-BC8D-66A125C6498A}" presName="connTx" presStyleLbl="parChTrans1D2" presStyleIdx="1" presStyleCnt="6"/>
      <dgm:spPr/>
      <dgm:t>
        <a:bodyPr/>
        <a:lstStyle/>
        <a:p>
          <a:endParaRPr lang="en-ZA"/>
        </a:p>
      </dgm:t>
    </dgm:pt>
    <dgm:pt modelId="{DC3066F6-D94B-4ABF-AE5C-BE749EFADD20}" type="pres">
      <dgm:prSet presAssocID="{D810BF6D-F920-40D7-8157-4140CB07B633}" presName="root2" presStyleCnt="0"/>
      <dgm:spPr/>
    </dgm:pt>
    <dgm:pt modelId="{81F5EA7E-1C0C-463C-BFFE-1D3644F6D3B3}" type="pres">
      <dgm:prSet presAssocID="{D810BF6D-F920-40D7-8157-4140CB07B633}" presName="LevelTwoTextNode" presStyleLbl="node2" presStyleIdx="1" presStyleCnt="6">
        <dgm:presLayoutVars>
          <dgm:chPref val="3"/>
        </dgm:presLayoutVars>
      </dgm:prSet>
      <dgm:spPr/>
      <dgm:t>
        <a:bodyPr/>
        <a:lstStyle/>
        <a:p>
          <a:endParaRPr lang="en-ZA"/>
        </a:p>
      </dgm:t>
    </dgm:pt>
    <dgm:pt modelId="{E937A49D-6E36-4E93-8ED9-633A1B4B6D67}" type="pres">
      <dgm:prSet presAssocID="{D810BF6D-F920-40D7-8157-4140CB07B633}" presName="level3hierChild" presStyleCnt="0"/>
      <dgm:spPr/>
    </dgm:pt>
    <dgm:pt modelId="{92AF3537-0947-4248-BB92-496CBA4C0FD4}" type="pres">
      <dgm:prSet presAssocID="{4D7423CB-7B26-45A5-AFD9-AEFD4983D684}" presName="conn2-1" presStyleLbl="parChTrans1D2" presStyleIdx="2" presStyleCnt="6"/>
      <dgm:spPr/>
      <dgm:t>
        <a:bodyPr/>
        <a:lstStyle/>
        <a:p>
          <a:endParaRPr lang="en-ZA"/>
        </a:p>
      </dgm:t>
    </dgm:pt>
    <dgm:pt modelId="{E8DD837E-4DFD-4356-872D-DCE74AF7F3DB}" type="pres">
      <dgm:prSet presAssocID="{4D7423CB-7B26-45A5-AFD9-AEFD4983D684}" presName="connTx" presStyleLbl="parChTrans1D2" presStyleIdx="2" presStyleCnt="6"/>
      <dgm:spPr/>
      <dgm:t>
        <a:bodyPr/>
        <a:lstStyle/>
        <a:p>
          <a:endParaRPr lang="en-ZA"/>
        </a:p>
      </dgm:t>
    </dgm:pt>
    <dgm:pt modelId="{6B87F49E-9806-4A44-AB77-6ADA62DD62A2}" type="pres">
      <dgm:prSet presAssocID="{1FF9A867-BA8F-4BAA-80FA-509BD5369EA8}" presName="root2" presStyleCnt="0"/>
      <dgm:spPr/>
    </dgm:pt>
    <dgm:pt modelId="{83C4FACE-49AD-4B1E-B951-D2CA0227BB28}" type="pres">
      <dgm:prSet presAssocID="{1FF9A867-BA8F-4BAA-80FA-509BD5369EA8}" presName="LevelTwoTextNode" presStyleLbl="node2" presStyleIdx="2" presStyleCnt="6">
        <dgm:presLayoutVars>
          <dgm:chPref val="3"/>
        </dgm:presLayoutVars>
      </dgm:prSet>
      <dgm:spPr/>
      <dgm:t>
        <a:bodyPr/>
        <a:lstStyle/>
        <a:p>
          <a:endParaRPr lang="en-ZA"/>
        </a:p>
      </dgm:t>
    </dgm:pt>
    <dgm:pt modelId="{E32F281C-AA20-44E6-9ABF-21387C57790C}" type="pres">
      <dgm:prSet presAssocID="{1FF9A867-BA8F-4BAA-80FA-509BD5369EA8}" presName="level3hierChild" presStyleCnt="0"/>
      <dgm:spPr/>
    </dgm:pt>
    <dgm:pt modelId="{EC819FB3-4961-49CB-9B21-01D986CB94D4}" type="pres">
      <dgm:prSet presAssocID="{4A025D17-3389-4F80-82CB-6FB604EC8D11}" presName="conn2-1" presStyleLbl="parChTrans1D2" presStyleIdx="3" presStyleCnt="6"/>
      <dgm:spPr/>
      <dgm:t>
        <a:bodyPr/>
        <a:lstStyle/>
        <a:p>
          <a:endParaRPr lang="en-ZA"/>
        </a:p>
      </dgm:t>
    </dgm:pt>
    <dgm:pt modelId="{ABCAF3B6-1DC2-4720-8CC7-3CD9D2F06E63}" type="pres">
      <dgm:prSet presAssocID="{4A025D17-3389-4F80-82CB-6FB604EC8D11}" presName="connTx" presStyleLbl="parChTrans1D2" presStyleIdx="3" presStyleCnt="6"/>
      <dgm:spPr/>
      <dgm:t>
        <a:bodyPr/>
        <a:lstStyle/>
        <a:p>
          <a:endParaRPr lang="en-ZA"/>
        </a:p>
      </dgm:t>
    </dgm:pt>
    <dgm:pt modelId="{AEE35598-0A37-49A3-AEFC-C087EA139C3E}" type="pres">
      <dgm:prSet presAssocID="{348A228E-4C71-466C-8A42-06F3ECF8CABA}" presName="root2" presStyleCnt="0"/>
      <dgm:spPr/>
    </dgm:pt>
    <dgm:pt modelId="{4EA6C095-9F05-4ACE-A5DB-E9DEE27171B9}" type="pres">
      <dgm:prSet presAssocID="{348A228E-4C71-466C-8A42-06F3ECF8CABA}" presName="LevelTwoTextNode" presStyleLbl="node2" presStyleIdx="3" presStyleCnt="6">
        <dgm:presLayoutVars>
          <dgm:chPref val="3"/>
        </dgm:presLayoutVars>
      </dgm:prSet>
      <dgm:spPr/>
      <dgm:t>
        <a:bodyPr/>
        <a:lstStyle/>
        <a:p>
          <a:endParaRPr lang="en-ZA"/>
        </a:p>
      </dgm:t>
    </dgm:pt>
    <dgm:pt modelId="{29A73CC8-D464-46D2-80EC-6D652E75EC34}" type="pres">
      <dgm:prSet presAssocID="{348A228E-4C71-466C-8A42-06F3ECF8CABA}" presName="level3hierChild" presStyleCnt="0"/>
      <dgm:spPr/>
    </dgm:pt>
    <dgm:pt modelId="{9473B486-3ABA-4401-B108-11BF1B0C9B43}" type="pres">
      <dgm:prSet presAssocID="{6A0E5C3B-8000-47A5-8081-CD089FBE2EF5}" presName="conn2-1" presStyleLbl="parChTrans1D2" presStyleIdx="4" presStyleCnt="6"/>
      <dgm:spPr/>
      <dgm:t>
        <a:bodyPr/>
        <a:lstStyle/>
        <a:p>
          <a:endParaRPr lang="en-ZA"/>
        </a:p>
      </dgm:t>
    </dgm:pt>
    <dgm:pt modelId="{4B3CDE5D-55FE-478D-9BB8-B0A36E545E55}" type="pres">
      <dgm:prSet presAssocID="{6A0E5C3B-8000-47A5-8081-CD089FBE2EF5}" presName="connTx" presStyleLbl="parChTrans1D2" presStyleIdx="4" presStyleCnt="6"/>
      <dgm:spPr/>
      <dgm:t>
        <a:bodyPr/>
        <a:lstStyle/>
        <a:p>
          <a:endParaRPr lang="en-ZA"/>
        </a:p>
      </dgm:t>
    </dgm:pt>
    <dgm:pt modelId="{794CB7D3-5D69-4DD3-8ED2-DBD04D8312BA}" type="pres">
      <dgm:prSet presAssocID="{D231117A-5439-4591-B63C-B92F3D1176D0}" presName="root2" presStyleCnt="0"/>
      <dgm:spPr/>
    </dgm:pt>
    <dgm:pt modelId="{F7CD1FB1-632D-45DE-A7B5-9DB3E3C6708A}" type="pres">
      <dgm:prSet presAssocID="{D231117A-5439-4591-B63C-B92F3D1176D0}" presName="LevelTwoTextNode" presStyleLbl="node2" presStyleIdx="4" presStyleCnt="6">
        <dgm:presLayoutVars>
          <dgm:chPref val="3"/>
        </dgm:presLayoutVars>
      </dgm:prSet>
      <dgm:spPr/>
      <dgm:t>
        <a:bodyPr/>
        <a:lstStyle/>
        <a:p>
          <a:endParaRPr lang="en-ZA"/>
        </a:p>
      </dgm:t>
    </dgm:pt>
    <dgm:pt modelId="{1C143A51-7B9E-46A7-A148-12F96FA1F872}" type="pres">
      <dgm:prSet presAssocID="{D231117A-5439-4591-B63C-B92F3D1176D0}" presName="level3hierChild" presStyleCnt="0"/>
      <dgm:spPr/>
    </dgm:pt>
    <dgm:pt modelId="{87BE176A-8CB7-43D7-A9AA-C97808F9440B}" type="pres">
      <dgm:prSet presAssocID="{08D50B36-1194-4E77-A68D-8A11F10C891C}" presName="conn2-1" presStyleLbl="parChTrans1D2" presStyleIdx="5" presStyleCnt="6"/>
      <dgm:spPr/>
      <dgm:t>
        <a:bodyPr/>
        <a:lstStyle/>
        <a:p>
          <a:endParaRPr lang="en-ZA"/>
        </a:p>
      </dgm:t>
    </dgm:pt>
    <dgm:pt modelId="{9F318423-7871-44E0-88D2-7D8D66B28015}" type="pres">
      <dgm:prSet presAssocID="{08D50B36-1194-4E77-A68D-8A11F10C891C}" presName="connTx" presStyleLbl="parChTrans1D2" presStyleIdx="5" presStyleCnt="6"/>
      <dgm:spPr/>
      <dgm:t>
        <a:bodyPr/>
        <a:lstStyle/>
        <a:p>
          <a:endParaRPr lang="en-ZA"/>
        </a:p>
      </dgm:t>
    </dgm:pt>
    <dgm:pt modelId="{89036FD9-F13B-4694-8D3D-BC0501F38547}" type="pres">
      <dgm:prSet presAssocID="{422059BC-409D-49BD-AFFD-CA3FB61F2C28}" presName="root2" presStyleCnt="0"/>
      <dgm:spPr/>
    </dgm:pt>
    <dgm:pt modelId="{C324019C-B3C3-4B1D-B003-064CEB3312AB}" type="pres">
      <dgm:prSet presAssocID="{422059BC-409D-49BD-AFFD-CA3FB61F2C28}" presName="LevelTwoTextNode" presStyleLbl="node2" presStyleIdx="5" presStyleCnt="6">
        <dgm:presLayoutVars>
          <dgm:chPref val="3"/>
        </dgm:presLayoutVars>
      </dgm:prSet>
      <dgm:spPr/>
      <dgm:t>
        <a:bodyPr/>
        <a:lstStyle/>
        <a:p>
          <a:endParaRPr lang="en-ZA"/>
        </a:p>
      </dgm:t>
    </dgm:pt>
    <dgm:pt modelId="{8EF4A5FF-5917-4A84-AB79-A1F369C07269}" type="pres">
      <dgm:prSet presAssocID="{422059BC-409D-49BD-AFFD-CA3FB61F2C28}" presName="level3hierChild" presStyleCnt="0"/>
      <dgm:spPr/>
    </dgm:pt>
  </dgm:ptLst>
  <dgm:cxnLst>
    <dgm:cxn modelId="{093736FF-6A13-4914-89A6-12830CCD775A}" type="presOf" srcId="{348A228E-4C71-466C-8A42-06F3ECF8CABA}" destId="{4EA6C095-9F05-4ACE-A5DB-E9DEE27171B9}" srcOrd="0" destOrd="0" presId="urn:microsoft.com/office/officeart/2005/8/layout/hierarchy2"/>
    <dgm:cxn modelId="{AD924AC9-B25A-4408-99A6-FDEA923C8763}" type="presOf" srcId="{4A025D17-3389-4F80-82CB-6FB604EC8D11}" destId="{ABCAF3B6-1DC2-4720-8CC7-3CD9D2F06E63}" srcOrd="1" destOrd="0" presId="urn:microsoft.com/office/officeart/2005/8/layout/hierarchy2"/>
    <dgm:cxn modelId="{68361553-632B-469F-9811-4F51E033A4BA}" type="presOf" srcId="{4D7423CB-7B26-45A5-AFD9-AEFD4983D684}" destId="{92AF3537-0947-4248-BB92-496CBA4C0FD4}" srcOrd="0" destOrd="0" presId="urn:microsoft.com/office/officeart/2005/8/layout/hierarchy2"/>
    <dgm:cxn modelId="{68F821C6-20F6-4B69-8E05-9C6BC6DD7215}" type="presOf" srcId="{01AFB2C4-67A8-4582-BC8D-66A125C6498A}" destId="{CE3F2EB6-554D-48FF-B0C4-B2F97716B7F8}" srcOrd="0" destOrd="0" presId="urn:microsoft.com/office/officeart/2005/8/layout/hierarchy2"/>
    <dgm:cxn modelId="{90179A1C-6927-4E80-B5B6-D3B27D7BC346}" type="presOf" srcId="{BF5B61B2-83C5-41D4-9896-AE6349D61C10}" destId="{A343C872-F026-41A3-80D6-6916EFC78874}" srcOrd="0" destOrd="0" presId="urn:microsoft.com/office/officeart/2005/8/layout/hierarchy2"/>
    <dgm:cxn modelId="{DAAA6DDD-DC44-45A3-A5B5-A12C4271903C}" type="presOf" srcId="{6F397F59-08EC-4779-BFD1-B92FBE2AC397}" destId="{C39ADB40-9BF2-4CAF-8017-4DDA0298E0FB}" srcOrd="0" destOrd="0" presId="urn:microsoft.com/office/officeart/2005/8/layout/hierarchy2"/>
    <dgm:cxn modelId="{7BA7FFF7-E087-41E9-9959-4EE73FCB5CB1}" srcId="{6F397F59-08EC-4779-BFD1-B92FBE2AC397}" destId="{348A228E-4C71-466C-8A42-06F3ECF8CABA}" srcOrd="3" destOrd="0" parTransId="{4A025D17-3389-4F80-82CB-6FB604EC8D11}" sibTransId="{A3F0C01E-E135-41D2-8414-3E8351DB801B}"/>
    <dgm:cxn modelId="{FFADC275-3AC4-4C8A-BECF-5517770E3ECA}" type="presOf" srcId="{D810BF6D-F920-40D7-8157-4140CB07B633}" destId="{81F5EA7E-1C0C-463C-BFFE-1D3644F6D3B3}" srcOrd="0" destOrd="0" presId="urn:microsoft.com/office/officeart/2005/8/layout/hierarchy2"/>
    <dgm:cxn modelId="{0597FAB7-2480-443E-9ACE-34765E35C56A}" type="presOf" srcId="{01AFB2C4-67A8-4582-BC8D-66A125C6498A}" destId="{5DD82881-2918-47A9-94DC-5B8A825B0687}" srcOrd="1" destOrd="0" presId="urn:microsoft.com/office/officeart/2005/8/layout/hierarchy2"/>
    <dgm:cxn modelId="{087A7D49-C761-49F3-A7AF-7D34FFAF8D8F}" type="presOf" srcId="{A4D0CD44-0C43-477E-9504-7795DA7426B4}" destId="{4F8C01A1-D039-4412-9AD0-7311DF0AD9C3}" srcOrd="0" destOrd="0" presId="urn:microsoft.com/office/officeart/2005/8/layout/hierarchy2"/>
    <dgm:cxn modelId="{B7F0F30A-B508-4957-AAE4-7C50FE3B9A70}" srcId="{6F397F59-08EC-4779-BFD1-B92FBE2AC397}" destId="{422059BC-409D-49BD-AFFD-CA3FB61F2C28}" srcOrd="5" destOrd="0" parTransId="{08D50B36-1194-4E77-A68D-8A11F10C891C}" sibTransId="{9330F106-3C6E-4C8F-957A-8E1DB38D4C3E}"/>
    <dgm:cxn modelId="{DDDDCC05-77EE-4279-943C-D2D30C8C2C26}" srcId="{6F397F59-08EC-4779-BFD1-B92FBE2AC397}" destId="{D231117A-5439-4591-B63C-B92F3D1176D0}" srcOrd="4" destOrd="0" parTransId="{6A0E5C3B-8000-47A5-8081-CD089FBE2EF5}" sibTransId="{88C80C53-09BF-4A13-A745-B6E2B880DA7E}"/>
    <dgm:cxn modelId="{3681347C-AB88-4696-94A3-B50BAB7EC964}" type="presOf" srcId="{4D7423CB-7B26-45A5-AFD9-AEFD4983D684}" destId="{E8DD837E-4DFD-4356-872D-DCE74AF7F3DB}" srcOrd="1" destOrd="0" presId="urn:microsoft.com/office/officeart/2005/8/layout/hierarchy2"/>
    <dgm:cxn modelId="{F0E56A08-8F67-4381-A0B8-4CBA39F2E5DA}" type="presOf" srcId="{4A025D17-3389-4F80-82CB-6FB604EC8D11}" destId="{EC819FB3-4961-49CB-9B21-01D986CB94D4}" srcOrd="0" destOrd="0" presId="urn:microsoft.com/office/officeart/2005/8/layout/hierarchy2"/>
    <dgm:cxn modelId="{8F053F4F-E092-4C99-8502-67B949346844}" type="presOf" srcId="{08D50B36-1194-4E77-A68D-8A11F10C891C}" destId="{87BE176A-8CB7-43D7-A9AA-C97808F9440B}" srcOrd="0" destOrd="0" presId="urn:microsoft.com/office/officeart/2005/8/layout/hierarchy2"/>
    <dgm:cxn modelId="{037DCE5D-A798-4560-AFA7-432DDBF450ED}" type="presOf" srcId="{D231117A-5439-4591-B63C-B92F3D1176D0}" destId="{F7CD1FB1-632D-45DE-A7B5-9DB3E3C6708A}" srcOrd="0" destOrd="0" presId="urn:microsoft.com/office/officeart/2005/8/layout/hierarchy2"/>
    <dgm:cxn modelId="{30F73440-0432-4609-AEDA-1B24E0A58A04}" type="presOf" srcId="{2E33A3CD-D5C0-43CA-B8F6-9EE29863CA1A}" destId="{8CCE890D-9884-4E22-AF96-66CBFF6AD37E}" srcOrd="0" destOrd="0" presId="urn:microsoft.com/office/officeart/2005/8/layout/hierarchy2"/>
    <dgm:cxn modelId="{4C9CD6B9-C0BA-448B-87C7-8A768C3323FD}" type="presOf" srcId="{6A0E5C3B-8000-47A5-8081-CD089FBE2EF5}" destId="{9473B486-3ABA-4401-B108-11BF1B0C9B43}" srcOrd="0" destOrd="0" presId="urn:microsoft.com/office/officeart/2005/8/layout/hierarchy2"/>
    <dgm:cxn modelId="{5669E4D4-44DB-45AB-9BF4-0C14B66AB65C}" type="presOf" srcId="{422059BC-409D-49BD-AFFD-CA3FB61F2C28}" destId="{C324019C-B3C3-4B1D-B003-064CEB3312AB}" srcOrd="0" destOrd="0" presId="urn:microsoft.com/office/officeart/2005/8/layout/hierarchy2"/>
    <dgm:cxn modelId="{96DEB446-1101-4D79-9F31-C24BC475021B}" srcId="{6F397F59-08EC-4779-BFD1-B92FBE2AC397}" destId="{1FF9A867-BA8F-4BAA-80FA-509BD5369EA8}" srcOrd="2" destOrd="0" parTransId="{4D7423CB-7B26-45A5-AFD9-AEFD4983D684}" sibTransId="{27CF43F3-6AB8-4B63-BCEE-D881CE6C362C}"/>
    <dgm:cxn modelId="{41E9A728-2D4C-49D0-9447-F07C9E72B64F}" type="presOf" srcId="{1FF9A867-BA8F-4BAA-80FA-509BD5369EA8}" destId="{83C4FACE-49AD-4B1E-B951-D2CA0227BB28}" srcOrd="0" destOrd="0" presId="urn:microsoft.com/office/officeart/2005/8/layout/hierarchy2"/>
    <dgm:cxn modelId="{B955024E-164C-4AA1-9751-FCBE491CC7E5}" srcId="{6F397F59-08EC-4779-BFD1-B92FBE2AC397}" destId="{D810BF6D-F920-40D7-8157-4140CB07B633}" srcOrd="1" destOrd="0" parTransId="{01AFB2C4-67A8-4582-BC8D-66A125C6498A}" sibTransId="{591F33C5-09AA-46C6-BD7E-607A29979784}"/>
    <dgm:cxn modelId="{4FED6F47-C022-404E-985E-F63A854C5D9C}" type="presOf" srcId="{08D50B36-1194-4E77-A68D-8A11F10C891C}" destId="{9F318423-7871-44E0-88D2-7D8D66B28015}" srcOrd="1" destOrd="0" presId="urn:microsoft.com/office/officeart/2005/8/layout/hierarchy2"/>
    <dgm:cxn modelId="{753513AB-1D7F-47CE-8F71-84DAE2576662}" srcId="{BF5B61B2-83C5-41D4-9896-AE6349D61C10}" destId="{6F397F59-08EC-4779-BFD1-B92FBE2AC397}" srcOrd="0" destOrd="0" parTransId="{0D4A0E8C-2EE0-42DF-AB08-0B01EDECF347}" sibTransId="{6A79D2A3-588D-451E-892F-A59ADE6F4F28}"/>
    <dgm:cxn modelId="{7ABD0425-46A6-4FC7-88EC-B425A35DC693}" srcId="{6F397F59-08EC-4779-BFD1-B92FBE2AC397}" destId="{2E33A3CD-D5C0-43CA-B8F6-9EE29863CA1A}" srcOrd="0" destOrd="0" parTransId="{A4D0CD44-0C43-477E-9504-7795DA7426B4}" sibTransId="{6D000174-9B1D-4F7E-AB84-CF4C17F443BE}"/>
    <dgm:cxn modelId="{C51784D3-846E-45D7-8CB8-3E27F7388081}" type="presOf" srcId="{6A0E5C3B-8000-47A5-8081-CD089FBE2EF5}" destId="{4B3CDE5D-55FE-478D-9BB8-B0A36E545E55}" srcOrd="1" destOrd="0" presId="urn:microsoft.com/office/officeart/2005/8/layout/hierarchy2"/>
    <dgm:cxn modelId="{2FE07B37-9149-4319-BBF9-2408AA91F723}" type="presOf" srcId="{A4D0CD44-0C43-477E-9504-7795DA7426B4}" destId="{FEAD7AB6-3F45-4ECA-8163-FE1C8F6D8CBF}" srcOrd="1" destOrd="0" presId="urn:microsoft.com/office/officeart/2005/8/layout/hierarchy2"/>
    <dgm:cxn modelId="{94DB71BD-122A-4C34-BBEE-835796BA8156}" type="presParOf" srcId="{A343C872-F026-41A3-80D6-6916EFC78874}" destId="{0AA4446D-9CE3-4A19-9217-72B42ADADF26}" srcOrd="0" destOrd="0" presId="urn:microsoft.com/office/officeart/2005/8/layout/hierarchy2"/>
    <dgm:cxn modelId="{CEFDDC7E-3D05-4EBF-BAD0-481CEFBB1F44}" type="presParOf" srcId="{0AA4446D-9CE3-4A19-9217-72B42ADADF26}" destId="{C39ADB40-9BF2-4CAF-8017-4DDA0298E0FB}" srcOrd="0" destOrd="0" presId="urn:microsoft.com/office/officeart/2005/8/layout/hierarchy2"/>
    <dgm:cxn modelId="{A846C0AB-9C01-447B-8617-6E1480C9374A}" type="presParOf" srcId="{0AA4446D-9CE3-4A19-9217-72B42ADADF26}" destId="{BFAEAB57-1201-46D2-AAE5-7E392ADB053A}" srcOrd="1" destOrd="0" presId="urn:microsoft.com/office/officeart/2005/8/layout/hierarchy2"/>
    <dgm:cxn modelId="{6DAE7A25-4BF7-4D00-80E6-1B0E63A585C5}" type="presParOf" srcId="{BFAEAB57-1201-46D2-AAE5-7E392ADB053A}" destId="{4F8C01A1-D039-4412-9AD0-7311DF0AD9C3}" srcOrd="0" destOrd="0" presId="urn:microsoft.com/office/officeart/2005/8/layout/hierarchy2"/>
    <dgm:cxn modelId="{07CACE04-CD80-48FA-B19E-1985EC71B25D}" type="presParOf" srcId="{4F8C01A1-D039-4412-9AD0-7311DF0AD9C3}" destId="{FEAD7AB6-3F45-4ECA-8163-FE1C8F6D8CBF}" srcOrd="0" destOrd="0" presId="urn:microsoft.com/office/officeart/2005/8/layout/hierarchy2"/>
    <dgm:cxn modelId="{659A48B8-F20B-4ECD-8D93-46461465DB52}" type="presParOf" srcId="{BFAEAB57-1201-46D2-AAE5-7E392ADB053A}" destId="{3507B962-6431-4E8E-96A9-0756DC74EC96}" srcOrd="1" destOrd="0" presId="urn:microsoft.com/office/officeart/2005/8/layout/hierarchy2"/>
    <dgm:cxn modelId="{4F1BC1F6-0DB6-4BDC-B879-2DA767508FFD}" type="presParOf" srcId="{3507B962-6431-4E8E-96A9-0756DC74EC96}" destId="{8CCE890D-9884-4E22-AF96-66CBFF6AD37E}" srcOrd="0" destOrd="0" presId="urn:microsoft.com/office/officeart/2005/8/layout/hierarchy2"/>
    <dgm:cxn modelId="{000AD9C0-D6EC-4E24-995C-B511AA9300A3}" type="presParOf" srcId="{3507B962-6431-4E8E-96A9-0756DC74EC96}" destId="{714CD786-278A-45E9-9791-7962D3E547BF}" srcOrd="1" destOrd="0" presId="urn:microsoft.com/office/officeart/2005/8/layout/hierarchy2"/>
    <dgm:cxn modelId="{AC8CE47D-22EC-4003-8EDB-644F7AEA47F3}" type="presParOf" srcId="{BFAEAB57-1201-46D2-AAE5-7E392ADB053A}" destId="{CE3F2EB6-554D-48FF-B0C4-B2F97716B7F8}" srcOrd="2" destOrd="0" presId="urn:microsoft.com/office/officeart/2005/8/layout/hierarchy2"/>
    <dgm:cxn modelId="{40784541-A5A2-4544-B099-E57BA6A19615}" type="presParOf" srcId="{CE3F2EB6-554D-48FF-B0C4-B2F97716B7F8}" destId="{5DD82881-2918-47A9-94DC-5B8A825B0687}" srcOrd="0" destOrd="0" presId="urn:microsoft.com/office/officeart/2005/8/layout/hierarchy2"/>
    <dgm:cxn modelId="{C85DF90C-D4FD-44E4-A02F-C3AC2931AD9E}" type="presParOf" srcId="{BFAEAB57-1201-46D2-AAE5-7E392ADB053A}" destId="{DC3066F6-D94B-4ABF-AE5C-BE749EFADD20}" srcOrd="3" destOrd="0" presId="urn:microsoft.com/office/officeart/2005/8/layout/hierarchy2"/>
    <dgm:cxn modelId="{BFD12F60-095A-4875-9605-8331F3AD1DB2}" type="presParOf" srcId="{DC3066F6-D94B-4ABF-AE5C-BE749EFADD20}" destId="{81F5EA7E-1C0C-463C-BFFE-1D3644F6D3B3}" srcOrd="0" destOrd="0" presId="urn:microsoft.com/office/officeart/2005/8/layout/hierarchy2"/>
    <dgm:cxn modelId="{F38E07FC-2F66-4840-9175-DCB8C38D405D}" type="presParOf" srcId="{DC3066F6-D94B-4ABF-AE5C-BE749EFADD20}" destId="{E937A49D-6E36-4E93-8ED9-633A1B4B6D67}" srcOrd="1" destOrd="0" presId="urn:microsoft.com/office/officeart/2005/8/layout/hierarchy2"/>
    <dgm:cxn modelId="{2828FA3C-6D2F-4D74-8BF2-1A35EA4A0F9A}" type="presParOf" srcId="{BFAEAB57-1201-46D2-AAE5-7E392ADB053A}" destId="{92AF3537-0947-4248-BB92-496CBA4C0FD4}" srcOrd="4" destOrd="0" presId="urn:microsoft.com/office/officeart/2005/8/layout/hierarchy2"/>
    <dgm:cxn modelId="{94024E82-A054-4734-90FC-4322D2DA8982}" type="presParOf" srcId="{92AF3537-0947-4248-BB92-496CBA4C0FD4}" destId="{E8DD837E-4DFD-4356-872D-DCE74AF7F3DB}" srcOrd="0" destOrd="0" presId="urn:microsoft.com/office/officeart/2005/8/layout/hierarchy2"/>
    <dgm:cxn modelId="{927C21D4-2D19-499B-9921-1A957DB9A1C5}" type="presParOf" srcId="{BFAEAB57-1201-46D2-AAE5-7E392ADB053A}" destId="{6B87F49E-9806-4A44-AB77-6ADA62DD62A2}" srcOrd="5" destOrd="0" presId="urn:microsoft.com/office/officeart/2005/8/layout/hierarchy2"/>
    <dgm:cxn modelId="{60DBDE60-1290-48F3-A605-7505F755310A}" type="presParOf" srcId="{6B87F49E-9806-4A44-AB77-6ADA62DD62A2}" destId="{83C4FACE-49AD-4B1E-B951-D2CA0227BB28}" srcOrd="0" destOrd="0" presId="urn:microsoft.com/office/officeart/2005/8/layout/hierarchy2"/>
    <dgm:cxn modelId="{FBE837DF-17AF-4C94-8009-028DBF576BD9}" type="presParOf" srcId="{6B87F49E-9806-4A44-AB77-6ADA62DD62A2}" destId="{E32F281C-AA20-44E6-9ABF-21387C57790C}" srcOrd="1" destOrd="0" presId="urn:microsoft.com/office/officeart/2005/8/layout/hierarchy2"/>
    <dgm:cxn modelId="{9AC445E7-19D2-4991-990C-DC336D20EF71}" type="presParOf" srcId="{BFAEAB57-1201-46D2-AAE5-7E392ADB053A}" destId="{EC819FB3-4961-49CB-9B21-01D986CB94D4}" srcOrd="6" destOrd="0" presId="urn:microsoft.com/office/officeart/2005/8/layout/hierarchy2"/>
    <dgm:cxn modelId="{EEB3A307-C2AD-446D-80A4-B742213DCD0C}" type="presParOf" srcId="{EC819FB3-4961-49CB-9B21-01D986CB94D4}" destId="{ABCAF3B6-1DC2-4720-8CC7-3CD9D2F06E63}" srcOrd="0" destOrd="0" presId="urn:microsoft.com/office/officeart/2005/8/layout/hierarchy2"/>
    <dgm:cxn modelId="{7E902CE7-23AE-42F3-817B-14A2A55628F7}" type="presParOf" srcId="{BFAEAB57-1201-46D2-AAE5-7E392ADB053A}" destId="{AEE35598-0A37-49A3-AEFC-C087EA139C3E}" srcOrd="7" destOrd="0" presId="urn:microsoft.com/office/officeart/2005/8/layout/hierarchy2"/>
    <dgm:cxn modelId="{6A455CFA-C2A3-4C68-96EB-C9A4E8E1721B}" type="presParOf" srcId="{AEE35598-0A37-49A3-AEFC-C087EA139C3E}" destId="{4EA6C095-9F05-4ACE-A5DB-E9DEE27171B9}" srcOrd="0" destOrd="0" presId="urn:microsoft.com/office/officeart/2005/8/layout/hierarchy2"/>
    <dgm:cxn modelId="{C707205F-3943-4788-98DD-93A95BD7643D}" type="presParOf" srcId="{AEE35598-0A37-49A3-AEFC-C087EA139C3E}" destId="{29A73CC8-D464-46D2-80EC-6D652E75EC34}" srcOrd="1" destOrd="0" presId="urn:microsoft.com/office/officeart/2005/8/layout/hierarchy2"/>
    <dgm:cxn modelId="{7723552C-B139-4DAD-9EEC-F03F677FBF0D}" type="presParOf" srcId="{BFAEAB57-1201-46D2-AAE5-7E392ADB053A}" destId="{9473B486-3ABA-4401-B108-11BF1B0C9B43}" srcOrd="8" destOrd="0" presId="urn:microsoft.com/office/officeart/2005/8/layout/hierarchy2"/>
    <dgm:cxn modelId="{1C2F3690-FDD0-461C-B2E0-902C040676D8}" type="presParOf" srcId="{9473B486-3ABA-4401-B108-11BF1B0C9B43}" destId="{4B3CDE5D-55FE-478D-9BB8-B0A36E545E55}" srcOrd="0" destOrd="0" presId="urn:microsoft.com/office/officeart/2005/8/layout/hierarchy2"/>
    <dgm:cxn modelId="{A2F67B63-66D1-4E85-9556-F340F877BAC0}" type="presParOf" srcId="{BFAEAB57-1201-46D2-AAE5-7E392ADB053A}" destId="{794CB7D3-5D69-4DD3-8ED2-DBD04D8312BA}" srcOrd="9" destOrd="0" presId="urn:microsoft.com/office/officeart/2005/8/layout/hierarchy2"/>
    <dgm:cxn modelId="{06AA3931-3301-43E3-B7B6-803382F45512}" type="presParOf" srcId="{794CB7D3-5D69-4DD3-8ED2-DBD04D8312BA}" destId="{F7CD1FB1-632D-45DE-A7B5-9DB3E3C6708A}" srcOrd="0" destOrd="0" presId="urn:microsoft.com/office/officeart/2005/8/layout/hierarchy2"/>
    <dgm:cxn modelId="{7C4D78D4-68E6-44C1-9808-8655FF3B005B}" type="presParOf" srcId="{794CB7D3-5D69-4DD3-8ED2-DBD04D8312BA}" destId="{1C143A51-7B9E-46A7-A148-12F96FA1F872}" srcOrd="1" destOrd="0" presId="urn:microsoft.com/office/officeart/2005/8/layout/hierarchy2"/>
    <dgm:cxn modelId="{0368C782-9577-444A-95D2-E52005F63E52}" type="presParOf" srcId="{BFAEAB57-1201-46D2-AAE5-7E392ADB053A}" destId="{87BE176A-8CB7-43D7-A9AA-C97808F9440B}" srcOrd="10" destOrd="0" presId="urn:microsoft.com/office/officeart/2005/8/layout/hierarchy2"/>
    <dgm:cxn modelId="{77814871-6B27-4949-B36B-83C893B76FDA}" type="presParOf" srcId="{87BE176A-8CB7-43D7-A9AA-C97808F9440B}" destId="{9F318423-7871-44E0-88D2-7D8D66B28015}" srcOrd="0" destOrd="0" presId="urn:microsoft.com/office/officeart/2005/8/layout/hierarchy2"/>
    <dgm:cxn modelId="{E612E7DF-8441-4A8D-A87A-82841B3AADF3}" type="presParOf" srcId="{BFAEAB57-1201-46D2-AAE5-7E392ADB053A}" destId="{89036FD9-F13B-4694-8D3D-BC0501F38547}" srcOrd="11" destOrd="0" presId="urn:microsoft.com/office/officeart/2005/8/layout/hierarchy2"/>
    <dgm:cxn modelId="{1CCAB887-71F8-4A99-8E0F-371F446F3197}" type="presParOf" srcId="{89036FD9-F13B-4694-8D3D-BC0501F38547}" destId="{C324019C-B3C3-4B1D-B003-064CEB3312AB}" srcOrd="0" destOrd="0" presId="urn:microsoft.com/office/officeart/2005/8/layout/hierarchy2"/>
    <dgm:cxn modelId="{AA3ECC6D-2944-4D6C-AB1F-700C62128D92}" type="presParOf" srcId="{89036FD9-F13B-4694-8D3D-BC0501F38547}" destId="{8EF4A5FF-5917-4A84-AB79-A1F369C07269}" srcOrd="1" destOrd="0" presId="urn:microsoft.com/office/officeart/2005/8/layout/hierarchy2"/>
  </dgm:cxnLst>
  <dgm:bg/>
  <dgm:whole/>
  <dgm:extLst>
    <a:ext uri="http://schemas.microsoft.com/office/drawing/2008/diagram">
      <dsp:dataModelExt xmlns:dsp="http://schemas.microsoft.com/office/drawing/2008/diagram" relId="rId85"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D692B730-9899-44E0-BD00-03C39A4F40D5}"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C4A4A217-4897-4BE9-BD24-13D38F783115}">
      <dgm:prSet phldrT="[Text]"/>
      <dgm:spPr/>
      <dgm:t>
        <a:bodyPr/>
        <a:lstStyle/>
        <a:p>
          <a:r>
            <a:rPr lang="en-US"/>
            <a:t>Post-retirement Benefit </a:t>
          </a:r>
        </a:p>
      </dgm:t>
    </dgm:pt>
    <dgm:pt modelId="{45FFE1AA-4B7A-4D35-BEB5-B7B0E320263F}" type="parTrans" cxnId="{F836C855-707E-40E7-97C5-920AB7C26C53}">
      <dgm:prSet/>
      <dgm:spPr/>
      <dgm:t>
        <a:bodyPr/>
        <a:lstStyle/>
        <a:p>
          <a:endParaRPr lang="en-US"/>
        </a:p>
      </dgm:t>
    </dgm:pt>
    <dgm:pt modelId="{11C0C7BC-A8D0-4C7E-A7E9-DFF9B4F6AE75}" type="sibTrans" cxnId="{F836C855-707E-40E7-97C5-920AB7C26C53}">
      <dgm:prSet/>
      <dgm:spPr/>
      <dgm:t>
        <a:bodyPr/>
        <a:lstStyle/>
        <a:p>
          <a:endParaRPr lang="en-US"/>
        </a:p>
      </dgm:t>
    </dgm:pt>
    <dgm:pt modelId="{F2905AD3-42AD-4107-BD1B-0FA5505E62AF}">
      <dgm:prSet phldrT="[Text]"/>
      <dgm:spPr/>
      <dgm:t>
        <a:bodyPr/>
        <a:lstStyle/>
        <a:p>
          <a:r>
            <a:rPr lang="en-US"/>
            <a:t>Medical</a:t>
          </a:r>
        </a:p>
      </dgm:t>
    </dgm:pt>
    <dgm:pt modelId="{2B856BD9-B3E6-4EE8-A5B5-D5533574CA39}" type="parTrans" cxnId="{FB8CA640-24F7-4C10-9D93-5D8AA1DDDF2A}">
      <dgm:prSet/>
      <dgm:spPr/>
      <dgm:t>
        <a:bodyPr/>
        <a:lstStyle/>
        <a:p>
          <a:endParaRPr lang="en-US"/>
        </a:p>
      </dgm:t>
    </dgm:pt>
    <dgm:pt modelId="{FE2C442A-75DD-4C26-9934-B65DAAA1C57A}" type="sibTrans" cxnId="{FB8CA640-24F7-4C10-9D93-5D8AA1DDDF2A}">
      <dgm:prSet/>
      <dgm:spPr/>
      <dgm:t>
        <a:bodyPr/>
        <a:lstStyle/>
        <a:p>
          <a:endParaRPr lang="en-US"/>
        </a:p>
      </dgm:t>
    </dgm:pt>
    <dgm:pt modelId="{A418B8D0-7358-4CC4-ADFE-DAFFA75BA703}">
      <dgm:prSet phldrT="[Text]"/>
      <dgm:spPr/>
      <dgm:t>
        <a:bodyPr/>
        <a:lstStyle/>
        <a:p>
          <a:r>
            <a:rPr lang="en-US"/>
            <a:t>Pension</a:t>
          </a:r>
        </a:p>
      </dgm:t>
    </dgm:pt>
    <dgm:pt modelId="{FB90706B-A56E-495E-A4B0-58A322759DC0}" type="parTrans" cxnId="{6723904B-C95B-475A-8FBC-AF105804B814}">
      <dgm:prSet/>
      <dgm:spPr/>
      <dgm:t>
        <a:bodyPr/>
        <a:lstStyle/>
        <a:p>
          <a:endParaRPr lang="en-US"/>
        </a:p>
      </dgm:t>
    </dgm:pt>
    <dgm:pt modelId="{7641F514-D6B9-46D6-8334-C71B5A59665C}" type="sibTrans" cxnId="{6723904B-C95B-475A-8FBC-AF105804B814}">
      <dgm:prSet/>
      <dgm:spPr/>
      <dgm:t>
        <a:bodyPr/>
        <a:lstStyle/>
        <a:p>
          <a:endParaRPr lang="en-US"/>
        </a:p>
      </dgm:t>
    </dgm:pt>
    <dgm:pt modelId="{AA1A3A2B-1A57-4D30-B30D-1371CD70D84C}">
      <dgm:prSet phldrT="[Text]"/>
      <dgm:spPr/>
      <dgm:t>
        <a:bodyPr/>
        <a:lstStyle/>
        <a:p>
          <a:r>
            <a:rPr lang="en-US"/>
            <a:t>Other Benefits</a:t>
          </a:r>
        </a:p>
      </dgm:t>
    </dgm:pt>
    <dgm:pt modelId="{A1D9C4CC-04B0-4F58-8EB2-C69F77924F6A}" type="parTrans" cxnId="{360480DB-2B5C-4BC2-A772-FA397EA497B2}">
      <dgm:prSet/>
      <dgm:spPr/>
      <dgm:t>
        <a:bodyPr/>
        <a:lstStyle/>
        <a:p>
          <a:endParaRPr lang="en-US"/>
        </a:p>
      </dgm:t>
    </dgm:pt>
    <dgm:pt modelId="{91F23007-4CC3-4820-A55D-046542AF17CC}" type="sibTrans" cxnId="{360480DB-2B5C-4BC2-A772-FA397EA497B2}">
      <dgm:prSet/>
      <dgm:spPr/>
      <dgm:t>
        <a:bodyPr/>
        <a:lstStyle/>
        <a:p>
          <a:endParaRPr lang="en-US"/>
        </a:p>
      </dgm:t>
    </dgm:pt>
    <dgm:pt modelId="{23D54161-5673-4B80-9F73-8AA4E5884A43}" type="asst">
      <dgm:prSet/>
      <dgm:spPr/>
      <dgm:t>
        <a:bodyPr/>
        <a:lstStyle/>
        <a:p>
          <a:r>
            <a:rPr lang="en-US"/>
            <a:t>Current Service Cost</a:t>
          </a:r>
        </a:p>
      </dgm:t>
    </dgm:pt>
    <dgm:pt modelId="{71DD78AE-52B0-49C9-9541-CB17296DF8A0}" type="parTrans" cxnId="{BD901BC4-57CB-423D-AC53-02E7C19E9E96}">
      <dgm:prSet/>
      <dgm:spPr/>
      <dgm:t>
        <a:bodyPr/>
        <a:lstStyle/>
        <a:p>
          <a:endParaRPr lang="en-US"/>
        </a:p>
      </dgm:t>
    </dgm:pt>
    <dgm:pt modelId="{21C5A8BA-EE40-44E4-8D23-FB6E96B375C1}" type="sibTrans" cxnId="{BD901BC4-57CB-423D-AC53-02E7C19E9E96}">
      <dgm:prSet/>
      <dgm:spPr/>
      <dgm:t>
        <a:bodyPr/>
        <a:lstStyle/>
        <a:p>
          <a:endParaRPr lang="en-US"/>
        </a:p>
      </dgm:t>
    </dgm:pt>
    <dgm:pt modelId="{25C6E451-26AC-4B85-92BF-22C2AFE70F99}" type="asst">
      <dgm:prSet/>
      <dgm:spPr/>
      <dgm:t>
        <a:bodyPr/>
        <a:lstStyle/>
        <a:p>
          <a:r>
            <a:rPr lang="en-US"/>
            <a:t>Interest Cost</a:t>
          </a:r>
        </a:p>
      </dgm:t>
    </dgm:pt>
    <dgm:pt modelId="{D3DEF58E-72E4-4F1E-A4B1-0EEC83DCD74F}" type="parTrans" cxnId="{D157239E-32EB-456A-A21E-ACDE7096297B}">
      <dgm:prSet/>
      <dgm:spPr/>
      <dgm:t>
        <a:bodyPr/>
        <a:lstStyle/>
        <a:p>
          <a:endParaRPr lang="en-US"/>
        </a:p>
      </dgm:t>
    </dgm:pt>
    <dgm:pt modelId="{436565FD-0661-4799-A8D0-76F52C7D0A90}" type="sibTrans" cxnId="{D157239E-32EB-456A-A21E-ACDE7096297B}">
      <dgm:prSet/>
      <dgm:spPr/>
      <dgm:t>
        <a:bodyPr/>
        <a:lstStyle/>
        <a:p>
          <a:endParaRPr lang="en-US"/>
        </a:p>
      </dgm:t>
    </dgm:pt>
    <dgm:pt modelId="{7B89A4ED-4F38-4207-A453-764C8E0D32C7}" type="asst">
      <dgm:prSet/>
      <dgm:spPr/>
      <dgm:t>
        <a:bodyPr/>
        <a:lstStyle/>
        <a:p>
          <a:r>
            <a:rPr lang="en-US"/>
            <a:t>Actuarial Gains and Losses</a:t>
          </a:r>
        </a:p>
      </dgm:t>
    </dgm:pt>
    <dgm:pt modelId="{6C73F2DA-276A-45CE-8684-4482A388EBCB}" type="parTrans" cxnId="{67290E7D-7FE7-45A4-AC1F-F7474EEEE97F}">
      <dgm:prSet/>
      <dgm:spPr/>
      <dgm:t>
        <a:bodyPr/>
        <a:lstStyle/>
        <a:p>
          <a:endParaRPr lang="en-US"/>
        </a:p>
      </dgm:t>
    </dgm:pt>
    <dgm:pt modelId="{6A5C0145-659E-46D4-A8B9-D5D3926686E0}" type="sibTrans" cxnId="{67290E7D-7FE7-45A4-AC1F-F7474EEEE97F}">
      <dgm:prSet/>
      <dgm:spPr/>
      <dgm:t>
        <a:bodyPr/>
        <a:lstStyle/>
        <a:p>
          <a:endParaRPr lang="en-US"/>
        </a:p>
      </dgm:t>
    </dgm:pt>
    <dgm:pt modelId="{49D5184C-77B5-424D-BF9F-F8D9A4CAD385}" type="asst">
      <dgm:prSet/>
      <dgm:spPr/>
      <dgm:t>
        <a:bodyPr/>
        <a:lstStyle/>
        <a:p>
          <a:r>
            <a:rPr lang="en-US"/>
            <a:t>Past Service Cost</a:t>
          </a:r>
        </a:p>
      </dgm:t>
    </dgm:pt>
    <dgm:pt modelId="{5F01DD4D-B570-48FD-9504-3DCE8B11856B}" type="parTrans" cxnId="{9424EF7C-1E19-4810-8C96-8E173AEAD4BE}">
      <dgm:prSet/>
      <dgm:spPr/>
      <dgm:t>
        <a:bodyPr/>
        <a:lstStyle/>
        <a:p>
          <a:endParaRPr lang="en-US"/>
        </a:p>
      </dgm:t>
    </dgm:pt>
    <dgm:pt modelId="{E9A6B52C-56C4-4954-9B2E-28E367E4AC98}" type="sibTrans" cxnId="{9424EF7C-1E19-4810-8C96-8E173AEAD4BE}">
      <dgm:prSet/>
      <dgm:spPr/>
      <dgm:t>
        <a:bodyPr/>
        <a:lstStyle/>
        <a:p>
          <a:endParaRPr lang="en-US"/>
        </a:p>
      </dgm:t>
    </dgm:pt>
    <dgm:pt modelId="{FD6C670D-01A2-4ADA-8BDB-A02CD05A13CD}" type="asst">
      <dgm:prSet/>
      <dgm:spPr/>
      <dgm:t>
        <a:bodyPr/>
        <a:lstStyle/>
        <a:p>
          <a:r>
            <a:rPr lang="en-US"/>
            <a:t>Effect of  "Asset Recognition Ceiling"</a:t>
          </a:r>
        </a:p>
      </dgm:t>
    </dgm:pt>
    <dgm:pt modelId="{B07DF9D3-9E1E-4584-A5D3-E75E96EACE85}" type="parTrans" cxnId="{253EE47D-0CB9-416A-AE63-CE4D464D18C0}">
      <dgm:prSet/>
      <dgm:spPr/>
      <dgm:t>
        <a:bodyPr/>
        <a:lstStyle/>
        <a:p>
          <a:endParaRPr lang="en-US"/>
        </a:p>
      </dgm:t>
    </dgm:pt>
    <dgm:pt modelId="{2886E0B3-E50C-4A53-8C3F-100CDFE89890}" type="sibTrans" cxnId="{253EE47D-0CB9-416A-AE63-CE4D464D18C0}">
      <dgm:prSet/>
      <dgm:spPr/>
      <dgm:t>
        <a:bodyPr/>
        <a:lstStyle/>
        <a:p>
          <a:endParaRPr lang="en-US"/>
        </a:p>
      </dgm:t>
    </dgm:pt>
    <dgm:pt modelId="{BBFC684D-91D3-42B0-83DE-A524637FA829}" type="asst">
      <dgm:prSet/>
      <dgm:spPr/>
      <dgm:t>
        <a:bodyPr/>
        <a:lstStyle/>
        <a:p>
          <a:r>
            <a:rPr lang="en-US"/>
            <a:t>Expected Return on Plan Assets / Reimbursement Rights</a:t>
          </a:r>
        </a:p>
      </dgm:t>
    </dgm:pt>
    <dgm:pt modelId="{6B024B52-86B4-4D8E-AE4B-EF94177402AC}" type="parTrans" cxnId="{91263D0E-1740-4D1B-B7A0-6ACBD8E1B6F3}">
      <dgm:prSet/>
      <dgm:spPr/>
      <dgm:t>
        <a:bodyPr/>
        <a:lstStyle/>
        <a:p>
          <a:endParaRPr lang="en-US"/>
        </a:p>
      </dgm:t>
    </dgm:pt>
    <dgm:pt modelId="{41843EBD-61B4-4F92-9ECB-24A2B96E4984}" type="sibTrans" cxnId="{91263D0E-1740-4D1B-B7A0-6ACBD8E1B6F3}">
      <dgm:prSet/>
      <dgm:spPr/>
      <dgm:t>
        <a:bodyPr/>
        <a:lstStyle/>
        <a:p>
          <a:endParaRPr lang="en-US"/>
        </a:p>
      </dgm:t>
    </dgm:pt>
    <dgm:pt modelId="{193CD029-47EB-427F-9799-C4F4B7A30E0F}" type="asst">
      <dgm:prSet/>
      <dgm:spPr/>
      <dgm:t>
        <a:bodyPr/>
        <a:lstStyle/>
        <a:p>
          <a:r>
            <a:rPr lang="en-US"/>
            <a:t>Curtailment and Settlement</a:t>
          </a:r>
        </a:p>
      </dgm:t>
    </dgm:pt>
    <dgm:pt modelId="{7A7BCA4F-210C-4554-B6AF-F5CE3EC083F7}" type="parTrans" cxnId="{1251B649-B38F-46CF-88CE-BCD4217C8322}">
      <dgm:prSet/>
      <dgm:spPr/>
      <dgm:t>
        <a:bodyPr/>
        <a:lstStyle/>
        <a:p>
          <a:endParaRPr lang="en-US"/>
        </a:p>
      </dgm:t>
    </dgm:pt>
    <dgm:pt modelId="{01FDB638-2884-4258-987C-440F5712D092}" type="sibTrans" cxnId="{1251B649-B38F-46CF-88CE-BCD4217C8322}">
      <dgm:prSet/>
      <dgm:spPr/>
      <dgm:t>
        <a:bodyPr/>
        <a:lstStyle/>
        <a:p>
          <a:endParaRPr lang="en-US"/>
        </a:p>
      </dgm:t>
    </dgm:pt>
    <dgm:pt modelId="{5C4F0F5A-A452-45AF-823A-FE7735327789}" type="asst">
      <dgm:prSet/>
      <dgm:spPr/>
      <dgm:t>
        <a:bodyPr/>
        <a:lstStyle/>
        <a:p>
          <a:r>
            <a:rPr lang="en-US"/>
            <a:t>Defined Contribution Fund Expense</a:t>
          </a:r>
        </a:p>
      </dgm:t>
    </dgm:pt>
    <dgm:pt modelId="{CD74477B-F2DB-4C0F-B682-4B02E290F793}" type="parTrans" cxnId="{03522F84-0648-467E-B6C8-41A737751E0D}">
      <dgm:prSet/>
      <dgm:spPr/>
      <dgm:t>
        <a:bodyPr/>
        <a:lstStyle/>
        <a:p>
          <a:endParaRPr lang="en-US"/>
        </a:p>
      </dgm:t>
    </dgm:pt>
    <dgm:pt modelId="{A4CC3A63-9DA4-4CBD-8C56-51CD820F37B4}" type="sibTrans" cxnId="{03522F84-0648-467E-B6C8-41A737751E0D}">
      <dgm:prSet/>
      <dgm:spPr/>
      <dgm:t>
        <a:bodyPr/>
        <a:lstStyle/>
        <a:p>
          <a:endParaRPr lang="en-US"/>
        </a:p>
      </dgm:t>
    </dgm:pt>
    <dgm:pt modelId="{4A64CB3B-2F12-4EE5-90A2-DF5E320BEAB1}" type="asst">
      <dgm:prSet/>
      <dgm:spPr/>
      <dgm:t>
        <a:bodyPr/>
        <a:lstStyle/>
        <a:p>
          <a:r>
            <a:rPr lang="en-US"/>
            <a:t>Current Service Cost</a:t>
          </a:r>
        </a:p>
      </dgm:t>
    </dgm:pt>
    <dgm:pt modelId="{6FE5498B-077E-4BFF-A72A-E10FB25522A6}" type="parTrans" cxnId="{EE3F0934-165D-45AB-87A8-0A87847D3D20}">
      <dgm:prSet/>
      <dgm:spPr/>
      <dgm:t>
        <a:bodyPr/>
        <a:lstStyle/>
        <a:p>
          <a:endParaRPr lang="en-US"/>
        </a:p>
      </dgm:t>
    </dgm:pt>
    <dgm:pt modelId="{C3F85F2B-2762-4C3C-A5FE-DF736A932BB5}" type="sibTrans" cxnId="{EE3F0934-165D-45AB-87A8-0A87847D3D20}">
      <dgm:prSet/>
      <dgm:spPr/>
      <dgm:t>
        <a:bodyPr/>
        <a:lstStyle/>
        <a:p>
          <a:endParaRPr lang="en-US"/>
        </a:p>
      </dgm:t>
    </dgm:pt>
    <dgm:pt modelId="{E9A4C29E-37DB-42A4-B97D-B34A1FBE374C}" type="asst">
      <dgm:prSet/>
      <dgm:spPr/>
      <dgm:t>
        <a:bodyPr/>
        <a:lstStyle/>
        <a:p>
          <a:r>
            <a:rPr lang="en-US"/>
            <a:t>Interest Cost</a:t>
          </a:r>
        </a:p>
      </dgm:t>
    </dgm:pt>
    <dgm:pt modelId="{E32B39A2-E463-4EF7-9DF9-93FE9CDD182B}" type="parTrans" cxnId="{6C830590-8CA1-45D7-8730-EFFA540445EF}">
      <dgm:prSet/>
      <dgm:spPr/>
      <dgm:t>
        <a:bodyPr/>
        <a:lstStyle/>
        <a:p>
          <a:endParaRPr lang="en-US"/>
        </a:p>
      </dgm:t>
    </dgm:pt>
    <dgm:pt modelId="{0ABA6A87-D74A-49D3-B420-D0168018744B}" type="sibTrans" cxnId="{6C830590-8CA1-45D7-8730-EFFA540445EF}">
      <dgm:prSet/>
      <dgm:spPr/>
      <dgm:t>
        <a:bodyPr/>
        <a:lstStyle/>
        <a:p>
          <a:endParaRPr lang="en-US"/>
        </a:p>
      </dgm:t>
    </dgm:pt>
    <dgm:pt modelId="{B884E569-DDF8-4C6F-9A42-8FC22E6D32CE}" type="asst">
      <dgm:prSet/>
      <dgm:spPr/>
      <dgm:t>
        <a:bodyPr/>
        <a:lstStyle/>
        <a:p>
          <a:r>
            <a:rPr lang="en-US"/>
            <a:t>Actuarial Gains and Losses</a:t>
          </a:r>
        </a:p>
      </dgm:t>
    </dgm:pt>
    <dgm:pt modelId="{EFE140E0-5A30-45AE-A205-70483BBC6856}" type="parTrans" cxnId="{8F42C0FD-DB02-40A5-A627-D8837674D46D}">
      <dgm:prSet/>
      <dgm:spPr/>
      <dgm:t>
        <a:bodyPr/>
        <a:lstStyle/>
        <a:p>
          <a:endParaRPr lang="en-US"/>
        </a:p>
      </dgm:t>
    </dgm:pt>
    <dgm:pt modelId="{D640B5B2-513C-4724-BF04-422DE99F5D23}" type="sibTrans" cxnId="{8F42C0FD-DB02-40A5-A627-D8837674D46D}">
      <dgm:prSet/>
      <dgm:spPr/>
      <dgm:t>
        <a:bodyPr/>
        <a:lstStyle/>
        <a:p>
          <a:endParaRPr lang="en-US"/>
        </a:p>
      </dgm:t>
    </dgm:pt>
    <dgm:pt modelId="{4EA1782C-652C-440F-B12F-3ADE664EBC3F}" type="asst">
      <dgm:prSet/>
      <dgm:spPr/>
      <dgm:t>
        <a:bodyPr/>
        <a:lstStyle/>
        <a:p>
          <a:r>
            <a:rPr lang="en-US"/>
            <a:t>Past Service Cost</a:t>
          </a:r>
        </a:p>
      </dgm:t>
    </dgm:pt>
    <dgm:pt modelId="{2327C878-3D71-4847-9EA3-11C95EB6DC6D}" type="parTrans" cxnId="{F7BE9F57-2A7B-42A6-AABE-AE0B6CCD6EB0}">
      <dgm:prSet/>
      <dgm:spPr/>
      <dgm:t>
        <a:bodyPr/>
        <a:lstStyle/>
        <a:p>
          <a:endParaRPr lang="en-US"/>
        </a:p>
      </dgm:t>
    </dgm:pt>
    <dgm:pt modelId="{7A65FC56-BD26-4B14-A6E6-7E8B0A09F939}" type="sibTrans" cxnId="{F7BE9F57-2A7B-42A6-AABE-AE0B6CCD6EB0}">
      <dgm:prSet/>
      <dgm:spPr/>
      <dgm:t>
        <a:bodyPr/>
        <a:lstStyle/>
        <a:p>
          <a:endParaRPr lang="en-US"/>
        </a:p>
      </dgm:t>
    </dgm:pt>
    <dgm:pt modelId="{4BC7213C-94DC-41F3-914D-42E4420E3B01}" type="asst">
      <dgm:prSet/>
      <dgm:spPr/>
      <dgm:t>
        <a:bodyPr/>
        <a:lstStyle/>
        <a:p>
          <a:r>
            <a:rPr lang="en-US"/>
            <a:t>Effect of  "Asset Recogntion Ceiling</a:t>
          </a:r>
        </a:p>
      </dgm:t>
    </dgm:pt>
    <dgm:pt modelId="{C27DC37F-3B3A-4DE2-A4AD-EE7BD1E1B3FF}" type="parTrans" cxnId="{AB8C303D-29AD-4082-B56B-E5A2ACFA4000}">
      <dgm:prSet/>
      <dgm:spPr/>
      <dgm:t>
        <a:bodyPr/>
        <a:lstStyle/>
        <a:p>
          <a:endParaRPr lang="en-US"/>
        </a:p>
      </dgm:t>
    </dgm:pt>
    <dgm:pt modelId="{FCB987D4-A1F8-4465-924E-1DD58336A849}" type="sibTrans" cxnId="{AB8C303D-29AD-4082-B56B-E5A2ACFA4000}">
      <dgm:prSet/>
      <dgm:spPr/>
      <dgm:t>
        <a:bodyPr/>
        <a:lstStyle/>
        <a:p>
          <a:endParaRPr lang="en-US"/>
        </a:p>
      </dgm:t>
    </dgm:pt>
    <dgm:pt modelId="{3D5FD023-061F-40E7-8822-661E4BAC31DC}" type="asst">
      <dgm:prSet/>
      <dgm:spPr/>
      <dgm:t>
        <a:bodyPr/>
        <a:lstStyle/>
        <a:p>
          <a:r>
            <a:rPr lang="en-US"/>
            <a:t>Expected Return on Plan Assets / Reimbursement Rights</a:t>
          </a:r>
        </a:p>
      </dgm:t>
    </dgm:pt>
    <dgm:pt modelId="{C9C0B720-41F4-4F06-950A-707635D92197}" type="parTrans" cxnId="{DA6B8A05-C249-423B-8C22-99D5F72F6CA5}">
      <dgm:prSet/>
      <dgm:spPr/>
      <dgm:t>
        <a:bodyPr/>
        <a:lstStyle/>
        <a:p>
          <a:endParaRPr lang="en-US"/>
        </a:p>
      </dgm:t>
    </dgm:pt>
    <dgm:pt modelId="{E65D2FEE-A427-4023-B22E-2A3C9464C7D2}" type="sibTrans" cxnId="{DA6B8A05-C249-423B-8C22-99D5F72F6CA5}">
      <dgm:prSet/>
      <dgm:spPr/>
      <dgm:t>
        <a:bodyPr/>
        <a:lstStyle/>
        <a:p>
          <a:endParaRPr lang="en-US"/>
        </a:p>
      </dgm:t>
    </dgm:pt>
    <dgm:pt modelId="{5AC42D57-D965-46BA-B511-FED3AC4462DD}" type="asst">
      <dgm:prSet/>
      <dgm:spPr/>
      <dgm:t>
        <a:bodyPr/>
        <a:lstStyle/>
        <a:p>
          <a:r>
            <a:rPr lang="en-US"/>
            <a:t>Curtailment and Settlement</a:t>
          </a:r>
        </a:p>
      </dgm:t>
    </dgm:pt>
    <dgm:pt modelId="{AA5D266C-363A-4506-9ECF-2CCFB1038292}" type="parTrans" cxnId="{AB5C0304-F4E9-4A12-BD1F-23B04724207D}">
      <dgm:prSet/>
      <dgm:spPr/>
      <dgm:t>
        <a:bodyPr/>
        <a:lstStyle/>
        <a:p>
          <a:endParaRPr lang="en-US"/>
        </a:p>
      </dgm:t>
    </dgm:pt>
    <dgm:pt modelId="{DCC53DDF-6C2C-480B-9A74-657BB77B90B4}" type="sibTrans" cxnId="{AB5C0304-F4E9-4A12-BD1F-23B04724207D}">
      <dgm:prSet/>
      <dgm:spPr/>
      <dgm:t>
        <a:bodyPr/>
        <a:lstStyle/>
        <a:p>
          <a:endParaRPr lang="en-US"/>
        </a:p>
      </dgm:t>
    </dgm:pt>
    <dgm:pt modelId="{1F088F2E-F055-4448-AED4-A8E44EB884A9}" type="asst">
      <dgm:prSet/>
      <dgm:spPr/>
      <dgm:t>
        <a:bodyPr/>
        <a:lstStyle/>
        <a:p>
          <a:r>
            <a:rPr lang="en-US"/>
            <a:t>Defined Contribution Fund Expense</a:t>
          </a:r>
        </a:p>
      </dgm:t>
    </dgm:pt>
    <dgm:pt modelId="{509BDF82-1856-4053-AA42-DDD52A185307}" type="parTrans" cxnId="{0072DF24-25A4-4DEC-83ED-671F97A02B40}">
      <dgm:prSet/>
      <dgm:spPr/>
      <dgm:t>
        <a:bodyPr/>
        <a:lstStyle/>
        <a:p>
          <a:endParaRPr lang="en-US"/>
        </a:p>
      </dgm:t>
    </dgm:pt>
    <dgm:pt modelId="{1B040390-75B8-4377-A087-E85BE394A595}" type="sibTrans" cxnId="{0072DF24-25A4-4DEC-83ED-671F97A02B40}">
      <dgm:prSet/>
      <dgm:spPr/>
      <dgm:t>
        <a:bodyPr/>
        <a:lstStyle/>
        <a:p>
          <a:endParaRPr lang="en-US"/>
        </a:p>
      </dgm:t>
    </dgm:pt>
    <dgm:pt modelId="{D443B164-4163-4F63-ABD8-F966056E9213}" type="asst">
      <dgm:prSet/>
      <dgm:spPr/>
      <dgm:t>
        <a:bodyPr/>
        <a:lstStyle/>
        <a:p>
          <a:r>
            <a:rPr lang="en-US"/>
            <a:t>Leave Gratuity</a:t>
          </a:r>
        </a:p>
      </dgm:t>
    </dgm:pt>
    <dgm:pt modelId="{27BAF036-8BB6-4587-87A1-4A8791BCA74A}" type="parTrans" cxnId="{E8612594-A1B1-4E94-967F-6DF5A1A9049E}">
      <dgm:prSet/>
      <dgm:spPr/>
      <dgm:t>
        <a:bodyPr/>
        <a:lstStyle/>
        <a:p>
          <a:endParaRPr lang="en-US"/>
        </a:p>
      </dgm:t>
    </dgm:pt>
    <dgm:pt modelId="{2F07DEA4-239E-43FC-A84E-860A4F9B6966}" type="sibTrans" cxnId="{E8612594-A1B1-4E94-967F-6DF5A1A9049E}">
      <dgm:prSet/>
      <dgm:spPr/>
      <dgm:t>
        <a:bodyPr/>
        <a:lstStyle/>
        <a:p>
          <a:endParaRPr lang="en-US"/>
        </a:p>
      </dgm:t>
    </dgm:pt>
    <dgm:pt modelId="{B7B42EA3-7469-4EB4-A90C-B22CD8E6EC99}" type="asst">
      <dgm:prSet/>
      <dgm:spPr/>
      <dgm:t>
        <a:bodyPr/>
        <a:lstStyle/>
        <a:p>
          <a:r>
            <a:rPr lang="en-US"/>
            <a:t>Long Term Service Awards</a:t>
          </a:r>
        </a:p>
      </dgm:t>
    </dgm:pt>
    <dgm:pt modelId="{6ADDA739-410C-402B-AD95-9DA810BFF336}" type="parTrans" cxnId="{4E63CD0F-4D04-48EC-840A-2BD47E495FA0}">
      <dgm:prSet/>
      <dgm:spPr/>
      <dgm:t>
        <a:bodyPr/>
        <a:lstStyle/>
        <a:p>
          <a:endParaRPr lang="en-US"/>
        </a:p>
      </dgm:t>
    </dgm:pt>
    <dgm:pt modelId="{326EBCE7-F389-4558-A676-787DE0A40F43}" type="sibTrans" cxnId="{4E63CD0F-4D04-48EC-840A-2BD47E495FA0}">
      <dgm:prSet/>
      <dgm:spPr/>
      <dgm:t>
        <a:bodyPr/>
        <a:lstStyle/>
        <a:p>
          <a:endParaRPr lang="en-US"/>
        </a:p>
      </dgm:t>
    </dgm:pt>
    <dgm:pt modelId="{ECE6EB34-7C31-4FBA-B64D-07760DC71564}" type="pres">
      <dgm:prSet presAssocID="{D692B730-9899-44E0-BD00-03C39A4F40D5}" presName="hierChild1" presStyleCnt="0">
        <dgm:presLayoutVars>
          <dgm:orgChart val="1"/>
          <dgm:chPref val="1"/>
          <dgm:dir/>
          <dgm:animOne val="branch"/>
          <dgm:animLvl val="lvl"/>
          <dgm:resizeHandles/>
        </dgm:presLayoutVars>
      </dgm:prSet>
      <dgm:spPr/>
      <dgm:t>
        <a:bodyPr/>
        <a:lstStyle/>
        <a:p>
          <a:endParaRPr lang="en-ZA"/>
        </a:p>
      </dgm:t>
    </dgm:pt>
    <dgm:pt modelId="{C2AE827F-5CBC-48CF-A32F-EBDB27C28514}" type="pres">
      <dgm:prSet presAssocID="{C4A4A217-4897-4BE9-BD24-13D38F783115}" presName="hierRoot1" presStyleCnt="0">
        <dgm:presLayoutVars>
          <dgm:hierBranch val="init"/>
        </dgm:presLayoutVars>
      </dgm:prSet>
      <dgm:spPr/>
    </dgm:pt>
    <dgm:pt modelId="{2473FEF9-1C86-4E58-9543-DDCA27F058A8}" type="pres">
      <dgm:prSet presAssocID="{C4A4A217-4897-4BE9-BD24-13D38F783115}" presName="rootComposite1" presStyleCnt="0"/>
      <dgm:spPr/>
    </dgm:pt>
    <dgm:pt modelId="{A27E3B4C-16C7-4EB8-8CFC-9C881A208A5F}" type="pres">
      <dgm:prSet presAssocID="{C4A4A217-4897-4BE9-BD24-13D38F783115}" presName="rootText1" presStyleLbl="node0" presStyleIdx="0" presStyleCnt="1">
        <dgm:presLayoutVars>
          <dgm:chPref val="3"/>
        </dgm:presLayoutVars>
      </dgm:prSet>
      <dgm:spPr/>
      <dgm:t>
        <a:bodyPr/>
        <a:lstStyle/>
        <a:p>
          <a:endParaRPr lang="en-ZA"/>
        </a:p>
      </dgm:t>
    </dgm:pt>
    <dgm:pt modelId="{E9E2D198-B4DF-43AC-B35B-BAE31C5C2880}" type="pres">
      <dgm:prSet presAssocID="{C4A4A217-4897-4BE9-BD24-13D38F783115}" presName="rootConnector1" presStyleLbl="node1" presStyleIdx="0" presStyleCnt="0"/>
      <dgm:spPr/>
      <dgm:t>
        <a:bodyPr/>
        <a:lstStyle/>
        <a:p>
          <a:endParaRPr lang="en-ZA"/>
        </a:p>
      </dgm:t>
    </dgm:pt>
    <dgm:pt modelId="{EC17B8A6-87FD-4015-8597-CEDD2C3299E8}" type="pres">
      <dgm:prSet presAssocID="{C4A4A217-4897-4BE9-BD24-13D38F783115}" presName="hierChild2" presStyleCnt="0"/>
      <dgm:spPr/>
    </dgm:pt>
    <dgm:pt modelId="{96127A82-0600-4FB9-9C87-0015F12B7247}" type="pres">
      <dgm:prSet presAssocID="{2B856BD9-B3E6-4EE8-A5B5-D5533574CA39}" presName="Name37" presStyleLbl="parChTrans1D2" presStyleIdx="0" presStyleCnt="3"/>
      <dgm:spPr/>
      <dgm:t>
        <a:bodyPr/>
        <a:lstStyle/>
        <a:p>
          <a:endParaRPr lang="en-ZA"/>
        </a:p>
      </dgm:t>
    </dgm:pt>
    <dgm:pt modelId="{FC9AE43D-D326-469D-8BC0-EF05CC0D1213}" type="pres">
      <dgm:prSet presAssocID="{F2905AD3-42AD-4107-BD1B-0FA5505E62AF}" presName="hierRoot2" presStyleCnt="0">
        <dgm:presLayoutVars>
          <dgm:hierBranch val="init"/>
        </dgm:presLayoutVars>
      </dgm:prSet>
      <dgm:spPr/>
    </dgm:pt>
    <dgm:pt modelId="{506EE4B2-03F9-422E-9CD0-930CD2C2FC08}" type="pres">
      <dgm:prSet presAssocID="{F2905AD3-42AD-4107-BD1B-0FA5505E62AF}" presName="rootComposite" presStyleCnt="0"/>
      <dgm:spPr/>
    </dgm:pt>
    <dgm:pt modelId="{FA5BB9D7-D9C7-45C7-9145-D6F89E0E0546}" type="pres">
      <dgm:prSet presAssocID="{F2905AD3-42AD-4107-BD1B-0FA5505E62AF}" presName="rootText" presStyleLbl="node2" presStyleIdx="0" presStyleCnt="3">
        <dgm:presLayoutVars>
          <dgm:chPref val="3"/>
        </dgm:presLayoutVars>
      </dgm:prSet>
      <dgm:spPr/>
      <dgm:t>
        <a:bodyPr/>
        <a:lstStyle/>
        <a:p>
          <a:endParaRPr lang="en-ZA"/>
        </a:p>
      </dgm:t>
    </dgm:pt>
    <dgm:pt modelId="{D9F3DEF0-1119-466C-9A19-020AD0BAA3A8}" type="pres">
      <dgm:prSet presAssocID="{F2905AD3-42AD-4107-BD1B-0FA5505E62AF}" presName="rootConnector" presStyleLbl="node2" presStyleIdx="0" presStyleCnt="3"/>
      <dgm:spPr/>
      <dgm:t>
        <a:bodyPr/>
        <a:lstStyle/>
        <a:p>
          <a:endParaRPr lang="en-ZA"/>
        </a:p>
      </dgm:t>
    </dgm:pt>
    <dgm:pt modelId="{0946AC27-7D29-4AD7-A46D-5BBE787281EF}" type="pres">
      <dgm:prSet presAssocID="{F2905AD3-42AD-4107-BD1B-0FA5505E62AF}" presName="hierChild4" presStyleCnt="0"/>
      <dgm:spPr/>
    </dgm:pt>
    <dgm:pt modelId="{D3598B2A-13D7-4E7C-B8F8-9BA9C3DE33DC}" type="pres">
      <dgm:prSet presAssocID="{F2905AD3-42AD-4107-BD1B-0FA5505E62AF}" presName="hierChild5" presStyleCnt="0"/>
      <dgm:spPr/>
    </dgm:pt>
    <dgm:pt modelId="{64032409-D967-4835-BAAA-3502C8377AD9}" type="pres">
      <dgm:prSet presAssocID="{71DD78AE-52B0-49C9-9541-CB17296DF8A0}" presName="Name111" presStyleLbl="parChTrans1D3" presStyleIdx="0" presStyleCnt="18"/>
      <dgm:spPr/>
      <dgm:t>
        <a:bodyPr/>
        <a:lstStyle/>
        <a:p>
          <a:endParaRPr lang="en-ZA"/>
        </a:p>
      </dgm:t>
    </dgm:pt>
    <dgm:pt modelId="{DCAB65FC-5D7D-4B4C-AF6A-9B2FF3BDF6B6}" type="pres">
      <dgm:prSet presAssocID="{23D54161-5673-4B80-9F73-8AA4E5884A43}" presName="hierRoot3" presStyleCnt="0">
        <dgm:presLayoutVars>
          <dgm:hierBranch val="init"/>
        </dgm:presLayoutVars>
      </dgm:prSet>
      <dgm:spPr/>
    </dgm:pt>
    <dgm:pt modelId="{B3C182D8-1583-49DD-8009-F6AA9D2F51B8}" type="pres">
      <dgm:prSet presAssocID="{23D54161-5673-4B80-9F73-8AA4E5884A43}" presName="rootComposite3" presStyleCnt="0"/>
      <dgm:spPr/>
    </dgm:pt>
    <dgm:pt modelId="{DA8B1348-3E5F-4892-B8D9-ED387A74EF38}" type="pres">
      <dgm:prSet presAssocID="{23D54161-5673-4B80-9F73-8AA4E5884A43}" presName="rootText3" presStyleLbl="asst2" presStyleIdx="0" presStyleCnt="18">
        <dgm:presLayoutVars>
          <dgm:chPref val="3"/>
        </dgm:presLayoutVars>
      </dgm:prSet>
      <dgm:spPr/>
      <dgm:t>
        <a:bodyPr/>
        <a:lstStyle/>
        <a:p>
          <a:endParaRPr lang="en-ZA"/>
        </a:p>
      </dgm:t>
    </dgm:pt>
    <dgm:pt modelId="{078D45AD-E77D-4905-9F2D-22A747E1D932}" type="pres">
      <dgm:prSet presAssocID="{23D54161-5673-4B80-9F73-8AA4E5884A43}" presName="rootConnector3" presStyleLbl="asst2" presStyleIdx="0" presStyleCnt="18"/>
      <dgm:spPr/>
      <dgm:t>
        <a:bodyPr/>
        <a:lstStyle/>
        <a:p>
          <a:endParaRPr lang="en-ZA"/>
        </a:p>
      </dgm:t>
    </dgm:pt>
    <dgm:pt modelId="{44573047-F140-419C-8729-62013278CDFE}" type="pres">
      <dgm:prSet presAssocID="{23D54161-5673-4B80-9F73-8AA4E5884A43}" presName="hierChild6" presStyleCnt="0"/>
      <dgm:spPr/>
    </dgm:pt>
    <dgm:pt modelId="{D18108C4-1788-4BFC-A27F-3B597180300A}" type="pres">
      <dgm:prSet presAssocID="{23D54161-5673-4B80-9F73-8AA4E5884A43}" presName="hierChild7" presStyleCnt="0"/>
      <dgm:spPr/>
    </dgm:pt>
    <dgm:pt modelId="{D9E9EB2E-9CCB-4E2E-9CA9-FD77B8850B16}" type="pres">
      <dgm:prSet presAssocID="{D3DEF58E-72E4-4F1E-A4B1-0EEC83DCD74F}" presName="Name111" presStyleLbl="parChTrans1D3" presStyleIdx="1" presStyleCnt="18"/>
      <dgm:spPr/>
      <dgm:t>
        <a:bodyPr/>
        <a:lstStyle/>
        <a:p>
          <a:endParaRPr lang="en-ZA"/>
        </a:p>
      </dgm:t>
    </dgm:pt>
    <dgm:pt modelId="{9229E541-8DFE-4304-A654-12A7F7BF1FA0}" type="pres">
      <dgm:prSet presAssocID="{25C6E451-26AC-4B85-92BF-22C2AFE70F99}" presName="hierRoot3" presStyleCnt="0">
        <dgm:presLayoutVars>
          <dgm:hierBranch val="init"/>
        </dgm:presLayoutVars>
      </dgm:prSet>
      <dgm:spPr/>
    </dgm:pt>
    <dgm:pt modelId="{9378E590-EBF3-4D4F-A0FB-573D9CD5BBBE}" type="pres">
      <dgm:prSet presAssocID="{25C6E451-26AC-4B85-92BF-22C2AFE70F99}" presName="rootComposite3" presStyleCnt="0"/>
      <dgm:spPr/>
    </dgm:pt>
    <dgm:pt modelId="{43F0AFBF-F7F6-472D-90F1-A9CA1FFA9F85}" type="pres">
      <dgm:prSet presAssocID="{25C6E451-26AC-4B85-92BF-22C2AFE70F99}" presName="rootText3" presStyleLbl="asst2" presStyleIdx="1" presStyleCnt="18">
        <dgm:presLayoutVars>
          <dgm:chPref val="3"/>
        </dgm:presLayoutVars>
      </dgm:prSet>
      <dgm:spPr/>
      <dgm:t>
        <a:bodyPr/>
        <a:lstStyle/>
        <a:p>
          <a:endParaRPr lang="en-ZA"/>
        </a:p>
      </dgm:t>
    </dgm:pt>
    <dgm:pt modelId="{8741D712-F047-4B93-9E1F-671BD51C96CD}" type="pres">
      <dgm:prSet presAssocID="{25C6E451-26AC-4B85-92BF-22C2AFE70F99}" presName="rootConnector3" presStyleLbl="asst2" presStyleIdx="1" presStyleCnt="18"/>
      <dgm:spPr/>
      <dgm:t>
        <a:bodyPr/>
        <a:lstStyle/>
        <a:p>
          <a:endParaRPr lang="en-ZA"/>
        </a:p>
      </dgm:t>
    </dgm:pt>
    <dgm:pt modelId="{FDB9C1AB-639A-41D7-AF7C-8A402008539C}" type="pres">
      <dgm:prSet presAssocID="{25C6E451-26AC-4B85-92BF-22C2AFE70F99}" presName="hierChild6" presStyleCnt="0"/>
      <dgm:spPr/>
    </dgm:pt>
    <dgm:pt modelId="{4791C404-6606-4BCC-B43B-B04B0F05D668}" type="pres">
      <dgm:prSet presAssocID="{25C6E451-26AC-4B85-92BF-22C2AFE70F99}" presName="hierChild7" presStyleCnt="0"/>
      <dgm:spPr/>
    </dgm:pt>
    <dgm:pt modelId="{C44E28CC-9C4C-426B-A095-05B78793E25E}" type="pres">
      <dgm:prSet presAssocID="{6C73F2DA-276A-45CE-8684-4482A388EBCB}" presName="Name111" presStyleLbl="parChTrans1D3" presStyleIdx="2" presStyleCnt="18"/>
      <dgm:spPr/>
      <dgm:t>
        <a:bodyPr/>
        <a:lstStyle/>
        <a:p>
          <a:endParaRPr lang="en-ZA"/>
        </a:p>
      </dgm:t>
    </dgm:pt>
    <dgm:pt modelId="{CD1B4379-6CB6-4094-8AEE-B2D5C28476A9}" type="pres">
      <dgm:prSet presAssocID="{7B89A4ED-4F38-4207-A453-764C8E0D32C7}" presName="hierRoot3" presStyleCnt="0">
        <dgm:presLayoutVars>
          <dgm:hierBranch val="init"/>
        </dgm:presLayoutVars>
      </dgm:prSet>
      <dgm:spPr/>
    </dgm:pt>
    <dgm:pt modelId="{C3A23D70-2566-4B8C-8ADD-76E2976963B4}" type="pres">
      <dgm:prSet presAssocID="{7B89A4ED-4F38-4207-A453-764C8E0D32C7}" presName="rootComposite3" presStyleCnt="0"/>
      <dgm:spPr/>
    </dgm:pt>
    <dgm:pt modelId="{A59D74A8-F87A-4697-89E4-195D345D5A42}" type="pres">
      <dgm:prSet presAssocID="{7B89A4ED-4F38-4207-A453-764C8E0D32C7}" presName="rootText3" presStyleLbl="asst2" presStyleIdx="2" presStyleCnt="18">
        <dgm:presLayoutVars>
          <dgm:chPref val="3"/>
        </dgm:presLayoutVars>
      </dgm:prSet>
      <dgm:spPr/>
      <dgm:t>
        <a:bodyPr/>
        <a:lstStyle/>
        <a:p>
          <a:endParaRPr lang="en-ZA"/>
        </a:p>
      </dgm:t>
    </dgm:pt>
    <dgm:pt modelId="{482EAA2A-0FBA-4013-8ADE-01A5F1DC7AA9}" type="pres">
      <dgm:prSet presAssocID="{7B89A4ED-4F38-4207-A453-764C8E0D32C7}" presName="rootConnector3" presStyleLbl="asst2" presStyleIdx="2" presStyleCnt="18"/>
      <dgm:spPr/>
      <dgm:t>
        <a:bodyPr/>
        <a:lstStyle/>
        <a:p>
          <a:endParaRPr lang="en-ZA"/>
        </a:p>
      </dgm:t>
    </dgm:pt>
    <dgm:pt modelId="{13F75148-5E91-4B90-AD50-FF96CE1B1A98}" type="pres">
      <dgm:prSet presAssocID="{7B89A4ED-4F38-4207-A453-764C8E0D32C7}" presName="hierChild6" presStyleCnt="0"/>
      <dgm:spPr/>
    </dgm:pt>
    <dgm:pt modelId="{0A0084B0-6BFE-4419-899D-A3BAB68A570B}" type="pres">
      <dgm:prSet presAssocID="{7B89A4ED-4F38-4207-A453-764C8E0D32C7}" presName="hierChild7" presStyleCnt="0"/>
      <dgm:spPr/>
    </dgm:pt>
    <dgm:pt modelId="{3844EE1C-B074-488C-8625-BDF06B0991D1}" type="pres">
      <dgm:prSet presAssocID="{5F01DD4D-B570-48FD-9504-3DCE8B11856B}" presName="Name111" presStyleLbl="parChTrans1D3" presStyleIdx="3" presStyleCnt="18"/>
      <dgm:spPr/>
      <dgm:t>
        <a:bodyPr/>
        <a:lstStyle/>
        <a:p>
          <a:endParaRPr lang="en-ZA"/>
        </a:p>
      </dgm:t>
    </dgm:pt>
    <dgm:pt modelId="{44822A43-B658-417B-AF64-FEF14835C573}" type="pres">
      <dgm:prSet presAssocID="{49D5184C-77B5-424D-BF9F-F8D9A4CAD385}" presName="hierRoot3" presStyleCnt="0">
        <dgm:presLayoutVars>
          <dgm:hierBranch val="init"/>
        </dgm:presLayoutVars>
      </dgm:prSet>
      <dgm:spPr/>
    </dgm:pt>
    <dgm:pt modelId="{CBF5EFD6-2D91-475B-9D71-3D06C603FE42}" type="pres">
      <dgm:prSet presAssocID="{49D5184C-77B5-424D-BF9F-F8D9A4CAD385}" presName="rootComposite3" presStyleCnt="0"/>
      <dgm:spPr/>
    </dgm:pt>
    <dgm:pt modelId="{AD1A3B7B-1C5D-43E0-B87E-FA987C8BFCBE}" type="pres">
      <dgm:prSet presAssocID="{49D5184C-77B5-424D-BF9F-F8D9A4CAD385}" presName="rootText3" presStyleLbl="asst2" presStyleIdx="3" presStyleCnt="18">
        <dgm:presLayoutVars>
          <dgm:chPref val="3"/>
        </dgm:presLayoutVars>
      </dgm:prSet>
      <dgm:spPr/>
      <dgm:t>
        <a:bodyPr/>
        <a:lstStyle/>
        <a:p>
          <a:endParaRPr lang="en-ZA"/>
        </a:p>
      </dgm:t>
    </dgm:pt>
    <dgm:pt modelId="{9B6B88F7-9068-4CF9-8712-7F0DD5520C8E}" type="pres">
      <dgm:prSet presAssocID="{49D5184C-77B5-424D-BF9F-F8D9A4CAD385}" presName="rootConnector3" presStyleLbl="asst2" presStyleIdx="3" presStyleCnt="18"/>
      <dgm:spPr/>
      <dgm:t>
        <a:bodyPr/>
        <a:lstStyle/>
        <a:p>
          <a:endParaRPr lang="en-ZA"/>
        </a:p>
      </dgm:t>
    </dgm:pt>
    <dgm:pt modelId="{1C0821D0-8CCC-4CB8-A77D-D864FD37CEA9}" type="pres">
      <dgm:prSet presAssocID="{49D5184C-77B5-424D-BF9F-F8D9A4CAD385}" presName="hierChild6" presStyleCnt="0"/>
      <dgm:spPr/>
    </dgm:pt>
    <dgm:pt modelId="{67B981F3-C619-4BC6-BD07-430AB80007CC}" type="pres">
      <dgm:prSet presAssocID="{49D5184C-77B5-424D-BF9F-F8D9A4CAD385}" presName="hierChild7" presStyleCnt="0"/>
      <dgm:spPr/>
    </dgm:pt>
    <dgm:pt modelId="{8840B32C-6E8C-4479-BC0F-88101010C061}" type="pres">
      <dgm:prSet presAssocID="{B07DF9D3-9E1E-4584-A5D3-E75E96EACE85}" presName="Name111" presStyleLbl="parChTrans1D3" presStyleIdx="4" presStyleCnt="18"/>
      <dgm:spPr/>
      <dgm:t>
        <a:bodyPr/>
        <a:lstStyle/>
        <a:p>
          <a:endParaRPr lang="en-ZA"/>
        </a:p>
      </dgm:t>
    </dgm:pt>
    <dgm:pt modelId="{8CF470CE-2417-44DD-A0DA-0A19482B134A}" type="pres">
      <dgm:prSet presAssocID="{FD6C670D-01A2-4ADA-8BDB-A02CD05A13CD}" presName="hierRoot3" presStyleCnt="0">
        <dgm:presLayoutVars>
          <dgm:hierBranch val="init"/>
        </dgm:presLayoutVars>
      </dgm:prSet>
      <dgm:spPr/>
    </dgm:pt>
    <dgm:pt modelId="{9519E59B-165D-4B80-9934-CD0BD61870A9}" type="pres">
      <dgm:prSet presAssocID="{FD6C670D-01A2-4ADA-8BDB-A02CD05A13CD}" presName="rootComposite3" presStyleCnt="0"/>
      <dgm:spPr/>
    </dgm:pt>
    <dgm:pt modelId="{7FB4F181-ADFD-4446-A781-DAD8C542A0F7}" type="pres">
      <dgm:prSet presAssocID="{FD6C670D-01A2-4ADA-8BDB-A02CD05A13CD}" presName="rootText3" presStyleLbl="asst2" presStyleIdx="4" presStyleCnt="18">
        <dgm:presLayoutVars>
          <dgm:chPref val="3"/>
        </dgm:presLayoutVars>
      </dgm:prSet>
      <dgm:spPr/>
      <dgm:t>
        <a:bodyPr/>
        <a:lstStyle/>
        <a:p>
          <a:endParaRPr lang="en-ZA"/>
        </a:p>
      </dgm:t>
    </dgm:pt>
    <dgm:pt modelId="{442BF528-B488-4300-A290-AD3D18E3F25B}" type="pres">
      <dgm:prSet presAssocID="{FD6C670D-01A2-4ADA-8BDB-A02CD05A13CD}" presName="rootConnector3" presStyleLbl="asst2" presStyleIdx="4" presStyleCnt="18"/>
      <dgm:spPr/>
      <dgm:t>
        <a:bodyPr/>
        <a:lstStyle/>
        <a:p>
          <a:endParaRPr lang="en-ZA"/>
        </a:p>
      </dgm:t>
    </dgm:pt>
    <dgm:pt modelId="{07B84C71-DD5E-4B98-852F-F79AB702C865}" type="pres">
      <dgm:prSet presAssocID="{FD6C670D-01A2-4ADA-8BDB-A02CD05A13CD}" presName="hierChild6" presStyleCnt="0"/>
      <dgm:spPr/>
    </dgm:pt>
    <dgm:pt modelId="{CBE37D2A-AC0E-483C-8F03-ABCC44D7F220}" type="pres">
      <dgm:prSet presAssocID="{FD6C670D-01A2-4ADA-8BDB-A02CD05A13CD}" presName="hierChild7" presStyleCnt="0"/>
      <dgm:spPr/>
    </dgm:pt>
    <dgm:pt modelId="{B3674263-2516-4EE0-9B45-D6E22804E7E5}" type="pres">
      <dgm:prSet presAssocID="{6B024B52-86B4-4D8E-AE4B-EF94177402AC}" presName="Name111" presStyleLbl="parChTrans1D3" presStyleIdx="5" presStyleCnt="18"/>
      <dgm:spPr/>
      <dgm:t>
        <a:bodyPr/>
        <a:lstStyle/>
        <a:p>
          <a:endParaRPr lang="en-ZA"/>
        </a:p>
      </dgm:t>
    </dgm:pt>
    <dgm:pt modelId="{0962F1BE-A0E4-4C02-99CF-7337476DACB3}" type="pres">
      <dgm:prSet presAssocID="{BBFC684D-91D3-42B0-83DE-A524637FA829}" presName="hierRoot3" presStyleCnt="0">
        <dgm:presLayoutVars>
          <dgm:hierBranch val="init"/>
        </dgm:presLayoutVars>
      </dgm:prSet>
      <dgm:spPr/>
    </dgm:pt>
    <dgm:pt modelId="{7209CA4D-C0E4-4D7F-9B7A-1819A569CDA9}" type="pres">
      <dgm:prSet presAssocID="{BBFC684D-91D3-42B0-83DE-A524637FA829}" presName="rootComposite3" presStyleCnt="0"/>
      <dgm:spPr/>
    </dgm:pt>
    <dgm:pt modelId="{BA8F13A2-D739-4685-A04D-2A5F783A2A0B}" type="pres">
      <dgm:prSet presAssocID="{BBFC684D-91D3-42B0-83DE-A524637FA829}" presName="rootText3" presStyleLbl="asst2" presStyleIdx="5" presStyleCnt="18">
        <dgm:presLayoutVars>
          <dgm:chPref val="3"/>
        </dgm:presLayoutVars>
      </dgm:prSet>
      <dgm:spPr/>
      <dgm:t>
        <a:bodyPr/>
        <a:lstStyle/>
        <a:p>
          <a:endParaRPr lang="en-ZA"/>
        </a:p>
      </dgm:t>
    </dgm:pt>
    <dgm:pt modelId="{9041D1C7-E945-4D77-AF56-A7777486E0AA}" type="pres">
      <dgm:prSet presAssocID="{BBFC684D-91D3-42B0-83DE-A524637FA829}" presName="rootConnector3" presStyleLbl="asst2" presStyleIdx="5" presStyleCnt="18"/>
      <dgm:spPr/>
      <dgm:t>
        <a:bodyPr/>
        <a:lstStyle/>
        <a:p>
          <a:endParaRPr lang="en-ZA"/>
        </a:p>
      </dgm:t>
    </dgm:pt>
    <dgm:pt modelId="{3EAFB18B-268F-4933-8A05-2A11B6B9C434}" type="pres">
      <dgm:prSet presAssocID="{BBFC684D-91D3-42B0-83DE-A524637FA829}" presName="hierChild6" presStyleCnt="0"/>
      <dgm:spPr/>
    </dgm:pt>
    <dgm:pt modelId="{BFD64DE8-93B4-4D5B-9E18-0624479EE7B1}" type="pres">
      <dgm:prSet presAssocID="{BBFC684D-91D3-42B0-83DE-A524637FA829}" presName="hierChild7" presStyleCnt="0"/>
      <dgm:spPr/>
    </dgm:pt>
    <dgm:pt modelId="{8948AC1A-964E-4C2E-AB41-80D7BD06CD7F}" type="pres">
      <dgm:prSet presAssocID="{7A7BCA4F-210C-4554-B6AF-F5CE3EC083F7}" presName="Name111" presStyleLbl="parChTrans1D3" presStyleIdx="6" presStyleCnt="18"/>
      <dgm:spPr/>
      <dgm:t>
        <a:bodyPr/>
        <a:lstStyle/>
        <a:p>
          <a:endParaRPr lang="en-ZA"/>
        </a:p>
      </dgm:t>
    </dgm:pt>
    <dgm:pt modelId="{AE91470D-2968-40BB-9F5C-97CDE6B88ECB}" type="pres">
      <dgm:prSet presAssocID="{193CD029-47EB-427F-9799-C4F4B7A30E0F}" presName="hierRoot3" presStyleCnt="0">
        <dgm:presLayoutVars>
          <dgm:hierBranch val="init"/>
        </dgm:presLayoutVars>
      </dgm:prSet>
      <dgm:spPr/>
    </dgm:pt>
    <dgm:pt modelId="{57D677F1-AA10-485E-92B3-3DCBD71A2A02}" type="pres">
      <dgm:prSet presAssocID="{193CD029-47EB-427F-9799-C4F4B7A30E0F}" presName="rootComposite3" presStyleCnt="0"/>
      <dgm:spPr/>
    </dgm:pt>
    <dgm:pt modelId="{80CDAD7A-E24C-4A03-8822-DE19AE898A43}" type="pres">
      <dgm:prSet presAssocID="{193CD029-47EB-427F-9799-C4F4B7A30E0F}" presName="rootText3" presStyleLbl="asst2" presStyleIdx="6" presStyleCnt="18">
        <dgm:presLayoutVars>
          <dgm:chPref val="3"/>
        </dgm:presLayoutVars>
      </dgm:prSet>
      <dgm:spPr/>
      <dgm:t>
        <a:bodyPr/>
        <a:lstStyle/>
        <a:p>
          <a:endParaRPr lang="en-ZA"/>
        </a:p>
      </dgm:t>
    </dgm:pt>
    <dgm:pt modelId="{85D0A8C7-A27F-4566-89D9-0E751A6FA2A5}" type="pres">
      <dgm:prSet presAssocID="{193CD029-47EB-427F-9799-C4F4B7A30E0F}" presName="rootConnector3" presStyleLbl="asst2" presStyleIdx="6" presStyleCnt="18"/>
      <dgm:spPr/>
      <dgm:t>
        <a:bodyPr/>
        <a:lstStyle/>
        <a:p>
          <a:endParaRPr lang="en-ZA"/>
        </a:p>
      </dgm:t>
    </dgm:pt>
    <dgm:pt modelId="{C8AA45C2-72A6-4DC2-95BF-B61DD5444FC1}" type="pres">
      <dgm:prSet presAssocID="{193CD029-47EB-427F-9799-C4F4B7A30E0F}" presName="hierChild6" presStyleCnt="0"/>
      <dgm:spPr/>
    </dgm:pt>
    <dgm:pt modelId="{BF0E47F8-F351-4CCD-BC2E-4F54CBDDFCD0}" type="pres">
      <dgm:prSet presAssocID="{193CD029-47EB-427F-9799-C4F4B7A30E0F}" presName="hierChild7" presStyleCnt="0"/>
      <dgm:spPr/>
    </dgm:pt>
    <dgm:pt modelId="{FBD8992D-E72C-4C74-935B-62EDFCF8A4CA}" type="pres">
      <dgm:prSet presAssocID="{CD74477B-F2DB-4C0F-B682-4B02E290F793}" presName="Name111" presStyleLbl="parChTrans1D3" presStyleIdx="7" presStyleCnt="18"/>
      <dgm:spPr/>
      <dgm:t>
        <a:bodyPr/>
        <a:lstStyle/>
        <a:p>
          <a:endParaRPr lang="en-ZA"/>
        </a:p>
      </dgm:t>
    </dgm:pt>
    <dgm:pt modelId="{6D1C0450-45B2-4779-958C-1EF28CF7BF03}" type="pres">
      <dgm:prSet presAssocID="{5C4F0F5A-A452-45AF-823A-FE7735327789}" presName="hierRoot3" presStyleCnt="0">
        <dgm:presLayoutVars>
          <dgm:hierBranch val="init"/>
        </dgm:presLayoutVars>
      </dgm:prSet>
      <dgm:spPr/>
    </dgm:pt>
    <dgm:pt modelId="{5A7372FE-A464-4EDB-8010-72278A91B5D3}" type="pres">
      <dgm:prSet presAssocID="{5C4F0F5A-A452-45AF-823A-FE7735327789}" presName="rootComposite3" presStyleCnt="0"/>
      <dgm:spPr/>
    </dgm:pt>
    <dgm:pt modelId="{89F37BA5-FDEE-47EA-9F46-3AA3F2229019}" type="pres">
      <dgm:prSet presAssocID="{5C4F0F5A-A452-45AF-823A-FE7735327789}" presName="rootText3" presStyleLbl="asst2" presStyleIdx="7" presStyleCnt="18">
        <dgm:presLayoutVars>
          <dgm:chPref val="3"/>
        </dgm:presLayoutVars>
      </dgm:prSet>
      <dgm:spPr/>
      <dgm:t>
        <a:bodyPr/>
        <a:lstStyle/>
        <a:p>
          <a:endParaRPr lang="en-ZA"/>
        </a:p>
      </dgm:t>
    </dgm:pt>
    <dgm:pt modelId="{BFE6938A-F2F7-41E1-B1D5-62A61E5A7B9F}" type="pres">
      <dgm:prSet presAssocID="{5C4F0F5A-A452-45AF-823A-FE7735327789}" presName="rootConnector3" presStyleLbl="asst2" presStyleIdx="7" presStyleCnt="18"/>
      <dgm:spPr/>
      <dgm:t>
        <a:bodyPr/>
        <a:lstStyle/>
        <a:p>
          <a:endParaRPr lang="en-ZA"/>
        </a:p>
      </dgm:t>
    </dgm:pt>
    <dgm:pt modelId="{22F68CFD-34ED-465A-804F-45CF60EB679B}" type="pres">
      <dgm:prSet presAssocID="{5C4F0F5A-A452-45AF-823A-FE7735327789}" presName="hierChild6" presStyleCnt="0"/>
      <dgm:spPr/>
    </dgm:pt>
    <dgm:pt modelId="{70E73DB8-C721-40AE-8F79-F89A59102A90}" type="pres">
      <dgm:prSet presAssocID="{5C4F0F5A-A452-45AF-823A-FE7735327789}" presName="hierChild7" presStyleCnt="0"/>
      <dgm:spPr/>
    </dgm:pt>
    <dgm:pt modelId="{5CAD0661-931B-4A32-9126-4FE890A861E9}" type="pres">
      <dgm:prSet presAssocID="{FB90706B-A56E-495E-A4B0-58A322759DC0}" presName="Name37" presStyleLbl="parChTrans1D2" presStyleIdx="1" presStyleCnt="3"/>
      <dgm:spPr/>
      <dgm:t>
        <a:bodyPr/>
        <a:lstStyle/>
        <a:p>
          <a:endParaRPr lang="en-ZA"/>
        </a:p>
      </dgm:t>
    </dgm:pt>
    <dgm:pt modelId="{B8814E80-F752-4F3E-857F-AD5B3A59F393}" type="pres">
      <dgm:prSet presAssocID="{A418B8D0-7358-4CC4-ADFE-DAFFA75BA703}" presName="hierRoot2" presStyleCnt="0">
        <dgm:presLayoutVars>
          <dgm:hierBranch val="init"/>
        </dgm:presLayoutVars>
      </dgm:prSet>
      <dgm:spPr/>
    </dgm:pt>
    <dgm:pt modelId="{93442C9D-7E2D-4C4F-87BF-2C29500ABB8E}" type="pres">
      <dgm:prSet presAssocID="{A418B8D0-7358-4CC4-ADFE-DAFFA75BA703}" presName="rootComposite" presStyleCnt="0"/>
      <dgm:spPr/>
    </dgm:pt>
    <dgm:pt modelId="{5406EB83-C471-465B-9DDC-A0B94F6A996A}" type="pres">
      <dgm:prSet presAssocID="{A418B8D0-7358-4CC4-ADFE-DAFFA75BA703}" presName="rootText" presStyleLbl="node2" presStyleIdx="1" presStyleCnt="3">
        <dgm:presLayoutVars>
          <dgm:chPref val="3"/>
        </dgm:presLayoutVars>
      </dgm:prSet>
      <dgm:spPr/>
      <dgm:t>
        <a:bodyPr/>
        <a:lstStyle/>
        <a:p>
          <a:endParaRPr lang="en-ZA"/>
        </a:p>
      </dgm:t>
    </dgm:pt>
    <dgm:pt modelId="{C7D12198-F405-4DC9-BE2D-38942B91A1AA}" type="pres">
      <dgm:prSet presAssocID="{A418B8D0-7358-4CC4-ADFE-DAFFA75BA703}" presName="rootConnector" presStyleLbl="node2" presStyleIdx="1" presStyleCnt="3"/>
      <dgm:spPr/>
      <dgm:t>
        <a:bodyPr/>
        <a:lstStyle/>
        <a:p>
          <a:endParaRPr lang="en-ZA"/>
        </a:p>
      </dgm:t>
    </dgm:pt>
    <dgm:pt modelId="{3235C5C3-6773-40F9-A8E1-00E502F5FDF2}" type="pres">
      <dgm:prSet presAssocID="{A418B8D0-7358-4CC4-ADFE-DAFFA75BA703}" presName="hierChild4" presStyleCnt="0"/>
      <dgm:spPr/>
    </dgm:pt>
    <dgm:pt modelId="{DF646535-9613-4370-9EF1-F76CC88BC2EE}" type="pres">
      <dgm:prSet presAssocID="{A418B8D0-7358-4CC4-ADFE-DAFFA75BA703}" presName="hierChild5" presStyleCnt="0"/>
      <dgm:spPr/>
    </dgm:pt>
    <dgm:pt modelId="{BD9623F5-CD1D-4008-83BE-165A6FC51F82}" type="pres">
      <dgm:prSet presAssocID="{6FE5498B-077E-4BFF-A72A-E10FB25522A6}" presName="Name111" presStyleLbl="parChTrans1D3" presStyleIdx="8" presStyleCnt="18"/>
      <dgm:spPr/>
      <dgm:t>
        <a:bodyPr/>
        <a:lstStyle/>
        <a:p>
          <a:endParaRPr lang="en-ZA"/>
        </a:p>
      </dgm:t>
    </dgm:pt>
    <dgm:pt modelId="{570B8352-B53B-45A2-97D5-EBDF83171C47}" type="pres">
      <dgm:prSet presAssocID="{4A64CB3B-2F12-4EE5-90A2-DF5E320BEAB1}" presName="hierRoot3" presStyleCnt="0">
        <dgm:presLayoutVars>
          <dgm:hierBranch val="init"/>
        </dgm:presLayoutVars>
      </dgm:prSet>
      <dgm:spPr/>
    </dgm:pt>
    <dgm:pt modelId="{CC85F436-D967-4E99-871E-39525F00806B}" type="pres">
      <dgm:prSet presAssocID="{4A64CB3B-2F12-4EE5-90A2-DF5E320BEAB1}" presName="rootComposite3" presStyleCnt="0"/>
      <dgm:spPr/>
    </dgm:pt>
    <dgm:pt modelId="{72EEEF74-488C-4C60-A282-86FC9FC906AD}" type="pres">
      <dgm:prSet presAssocID="{4A64CB3B-2F12-4EE5-90A2-DF5E320BEAB1}" presName="rootText3" presStyleLbl="asst2" presStyleIdx="8" presStyleCnt="18">
        <dgm:presLayoutVars>
          <dgm:chPref val="3"/>
        </dgm:presLayoutVars>
      </dgm:prSet>
      <dgm:spPr/>
      <dgm:t>
        <a:bodyPr/>
        <a:lstStyle/>
        <a:p>
          <a:endParaRPr lang="en-ZA"/>
        </a:p>
      </dgm:t>
    </dgm:pt>
    <dgm:pt modelId="{6EE4C401-3C90-43CF-9B9B-6182F86F3387}" type="pres">
      <dgm:prSet presAssocID="{4A64CB3B-2F12-4EE5-90A2-DF5E320BEAB1}" presName="rootConnector3" presStyleLbl="asst2" presStyleIdx="8" presStyleCnt="18"/>
      <dgm:spPr/>
      <dgm:t>
        <a:bodyPr/>
        <a:lstStyle/>
        <a:p>
          <a:endParaRPr lang="en-ZA"/>
        </a:p>
      </dgm:t>
    </dgm:pt>
    <dgm:pt modelId="{6F498897-2CBF-4E0F-85F4-C6872E282ACB}" type="pres">
      <dgm:prSet presAssocID="{4A64CB3B-2F12-4EE5-90A2-DF5E320BEAB1}" presName="hierChild6" presStyleCnt="0"/>
      <dgm:spPr/>
    </dgm:pt>
    <dgm:pt modelId="{87BAD1EA-AA49-43D1-A4BC-39B1BC764242}" type="pres">
      <dgm:prSet presAssocID="{4A64CB3B-2F12-4EE5-90A2-DF5E320BEAB1}" presName="hierChild7" presStyleCnt="0"/>
      <dgm:spPr/>
    </dgm:pt>
    <dgm:pt modelId="{079329D7-D5D1-456E-A48D-C4B22C596044}" type="pres">
      <dgm:prSet presAssocID="{E32B39A2-E463-4EF7-9DF9-93FE9CDD182B}" presName="Name111" presStyleLbl="parChTrans1D3" presStyleIdx="9" presStyleCnt="18"/>
      <dgm:spPr/>
      <dgm:t>
        <a:bodyPr/>
        <a:lstStyle/>
        <a:p>
          <a:endParaRPr lang="en-ZA"/>
        </a:p>
      </dgm:t>
    </dgm:pt>
    <dgm:pt modelId="{D50678E8-17A1-40A0-8FB5-BFB4C47F4FA1}" type="pres">
      <dgm:prSet presAssocID="{E9A4C29E-37DB-42A4-B97D-B34A1FBE374C}" presName="hierRoot3" presStyleCnt="0">
        <dgm:presLayoutVars>
          <dgm:hierBranch val="init"/>
        </dgm:presLayoutVars>
      </dgm:prSet>
      <dgm:spPr/>
    </dgm:pt>
    <dgm:pt modelId="{1E717914-048D-4570-8C0C-536B11750A0D}" type="pres">
      <dgm:prSet presAssocID="{E9A4C29E-37DB-42A4-B97D-B34A1FBE374C}" presName="rootComposite3" presStyleCnt="0"/>
      <dgm:spPr/>
    </dgm:pt>
    <dgm:pt modelId="{E9503247-4610-489A-ADF1-B302F9C4C648}" type="pres">
      <dgm:prSet presAssocID="{E9A4C29E-37DB-42A4-B97D-B34A1FBE374C}" presName="rootText3" presStyleLbl="asst2" presStyleIdx="9" presStyleCnt="18">
        <dgm:presLayoutVars>
          <dgm:chPref val="3"/>
        </dgm:presLayoutVars>
      </dgm:prSet>
      <dgm:spPr/>
      <dgm:t>
        <a:bodyPr/>
        <a:lstStyle/>
        <a:p>
          <a:endParaRPr lang="en-ZA"/>
        </a:p>
      </dgm:t>
    </dgm:pt>
    <dgm:pt modelId="{521C05F9-3468-42E5-A19B-5436A04D3434}" type="pres">
      <dgm:prSet presAssocID="{E9A4C29E-37DB-42A4-B97D-B34A1FBE374C}" presName="rootConnector3" presStyleLbl="asst2" presStyleIdx="9" presStyleCnt="18"/>
      <dgm:spPr/>
      <dgm:t>
        <a:bodyPr/>
        <a:lstStyle/>
        <a:p>
          <a:endParaRPr lang="en-ZA"/>
        </a:p>
      </dgm:t>
    </dgm:pt>
    <dgm:pt modelId="{3DDEEBCA-D5C1-4E3A-AC2D-B7C00F1B1F08}" type="pres">
      <dgm:prSet presAssocID="{E9A4C29E-37DB-42A4-B97D-B34A1FBE374C}" presName="hierChild6" presStyleCnt="0"/>
      <dgm:spPr/>
    </dgm:pt>
    <dgm:pt modelId="{8C245506-8275-4AFB-855F-879EDA7B5C6B}" type="pres">
      <dgm:prSet presAssocID="{E9A4C29E-37DB-42A4-B97D-B34A1FBE374C}" presName="hierChild7" presStyleCnt="0"/>
      <dgm:spPr/>
    </dgm:pt>
    <dgm:pt modelId="{1D6036CE-3721-4F98-B357-241002D6E447}" type="pres">
      <dgm:prSet presAssocID="{EFE140E0-5A30-45AE-A205-70483BBC6856}" presName="Name111" presStyleLbl="parChTrans1D3" presStyleIdx="10" presStyleCnt="18"/>
      <dgm:spPr/>
      <dgm:t>
        <a:bodyPr/>
        <a:lstStyle/>
        <a:p>
          <a:endParaRPr lang="en-ZA"/>
        </a:p>
      </dgm:t>
    </dgm:pt>
    <dgm:pt modelId="{8B534C74-81FC-4CCC-9BFA-160D7C0C06D7}" type="pres">
      <dgm:prSet presAssocID="{B884E569-DDF8-4C6F-9A42-8FC22E6D32CE}" presName="hierRoot3" presStyleCnt="0">
        <dgm:presLayoutVars>
          <dgm:hierBranch val="init"/>
        </dgm:presLayoutVars>
      </dgm:prSet>
      <dgm:spPr/>
    </dgm:pt>
    <dgm:pt modelId="{0DD2A4AD-4D54-4DB8-9122-646C95F6416E}" type="pres">
      <dgm:prSet presAssocID="{B884E569-DDF8-4C6F-9A42-8FC22E6D32CE}" presName="rootComposite3" presStyleCnt="0"/>
      <dgm:spPr/>
    </dgm:pt>
    <dgm:pt modelId="{28392CF7-68AD-4EC0-B010-8C2021E21F9B}" type="pres">
      <dgm:prSet presAssocID="{B884E569-DDF8-4C6F-9A42-8FC22E6D32CE}" presName="rootText3" presStyleLbl="asst2" presStyleIdx="10" presStyleCnt="18">
        <dgm:presLayoutVars>
          <dgm:chPref val="3"/>
        </dgm:presLayoutVars>
      </dgm:prSet>
      <dgm:spPr/>
      <dgm:t>
        <a:bodyPr/>
        <a:lstStyle/>
        <a:p>
          <a:endParaRPr lang="en-ZA"/>
        </a:p>
      </dgm:t>
    </dgm:pt>
    <dgm:pt modelId="{F176E9CA-D13B-4A61-AD8F-4D35460763B7}" type="pres">
      <dgm:prSet presAssocID="{B884E569-DDF8-4C6F-9A42-8FC22E6D32CE}" presName="rootConnector3" presStyleLbl="asst2" presStyleIdx="10" presStyleCnt="18"/>
      <dgm:spPr/>
      <dgm:t>
        <a:bodyPr/>
        <a:lstStyle/>
        <a:p>
          <a:endParaRPr lang="en-ZA"/>
        </a:p>
      </dgm:t>
    </dgm:pt>
    <dgm:pt modelId="{C551954E-EFCE-4245-8A4D-ABFF0CF017D0}" type="pres">
      <dgm:prSet presAssocID="{B884E569-DDF8-4C6F-9A42-8FC22E6D32CE}" presName="hierChild6" presStyleCnt="0"/>
      <dgm:spPr/>
    </dgm:pt>
    <dgm:pt modelId="{0CF36AD1-452D-49E9-A9D2-0F7CA7AC6966}" type="pres">
      <dgm:prSet presAssocID="{B884E569-DDF8-4C6F-9A42-8FC22E6D32CE}" presName="hierChild7" presStyleCnt="0"/>
      <dgm:spPr/>
    </dgm:pt>
    <dgm:pt modelId="{AB74BCDB-AF5D-4317-B7AD-B77EBD35A1DC}" type="pres">
      <dgm:prSet presAssocID="{2327C878-3D71-4847-9EA3-11C95EB6DC6D}" presName="Name111" presStyleLbl="parChTrans1D3" presStyleIdx="11" presStyleCnt="18"/>
      <dgm:spPr/>
      <dgm:t>
        <a:bodyPr/>
        <a:lstStyle/>
        <a:p>
          <a:endParaRPr lang="en-ZA"/>
        </a:p>
      </dgm:t>
    </dgm:pt>
    <dgm:pt modelId="{E6033A54-DBDF-4A2E-A12F-3704C97DDCB7}" type="pres">
      <dgm:prSet presAssocID="{4EA1782C-652C-440F-B12F-3ADE664EBC3F}" presName="hierRoot3" presStyleCnt="0">
        <dgm:presLayoutVars>
          <dgm:hierBranch val="init"/>
        </dgm:presLayoutVars>
      </dgm:prSet>
      <dgm:spPr/>
    </dgm:pt>
    <dgm:pt modelId="{2983CA72-7A81-4F33-8DF0-3EC081A359C2}" type="pres">
      <dgm:prSet presAssocID="{4EA1782C-652C-440F-B12F-3ADE664EBC3F}" presName="rootComposite3" presStyleCnt="0"/>
      <dgm:spPr/>
    </dgm:pt>
    <dgm:pt modelId="{D9075938-BA71-4FF2-B20A-0C103BE940BA}" type="pres">
      <dgm:prSet presAssocID="{4EA1782C-652C-440F-B12F-3ADE664EBC3F}" presName="rootText3" presStyleLbl="asst2" presStyleIdx="11" presStyleCnt="18">
        <dgm:presLayoutVars>
          <dgm:chPref val="3"/>
        </dgm:presLayoutVars>
      </dgm:prSet>
      <dgm:spPr/>
      <dgm:t>
        <a:bodyPr/>
        <a:lstStyle/>
        <a:p>
          <a:endParaRPr lang="en-ZA"/>
        </a:p>
      </dgm:t>
    </dgm:pt>
    <dgm:pt modelId="{FFCF5545-6044-4777-B482-1BBB063F57AD}" type="pres">
      <dgm:prSet presAssocID="{4EA1782C-652C-440F-B12F-3ADE664EBC3F}" presName="rootConnector3" presStyleLbl="asst2" presStyleIdx="11" presStyleCnt="18"/>
      <dgm:spPr/>
      <dgm:t>
        <a:bodyPr/>
        <a:lstStyle/>
        <a:p>
          <a:endParaRPr lang="en-ZA"/>
        </a:p>
      </dgm:t>
    </dgm:pt>
    <dgm:pt modelId="{272B5C60-65C9-4881-B373-0519174B5EA1}" type="pres">
      <dgm:prSet presAssocID="{4EA1782C-652C-440F-B12F-3ADE664EBC3F}" presName="hierChild6" presStyleCnt="0"/>
      <dgm:spPr/>
    </dgm:pt>
    <dgm:pt modelId="{B165E671-1BD5-4859-8A6F-63B1E0FDD603}" type="pres">
      <dgm:prSet presAssocID="{4EA1782C-652C-440F-B12F-3ADE664EBC3F}" presName="hierChild7" presStyleCnt="0"/>
      <dgm:spPr/>
    </dgm:pt>
    <dgm:pt modelId="{3DE8D368-1243-49E6-8BDE-A0CB0E999CC9}" type="pres">
      <dgm:prSet presAssocID="{C27DC37F-3B3A-4DE2-A4AD-EE7BD1E1B3FF}" presName="Name111" presStyleLbl="parChTrans1D3" presStyleIdx="12" presStyleCnt="18"/>
      <dgm:spPr/>
      <dgm:t>
        <a:bodyPr/>
        <a:lstStyle/>
        <a:p>
          <a:endParaRPr lang="en-ZA"/>
        </a:p>
      </dgm:t>
    </dgm:pt>
    <dgm:pt modelId="{2E2F39A3-C541-46B3-9AE4-224EEA621E3A}" type="pres">
      <dgm:prSet presAssocID="{4BC7213C-94DC-41F3-914D-42E4420E3B01}" presName="hierRoot3" presStyleCnt="0">
        <dgm:presLayoutVars>
          <dgm:hierBranch val="init"/>
        </dgm:presLayoutVars>
      </dgm:prSet>
      <dgm:spPr/>
    </dgm:pt>
    <dgm:pt modelId="{67D52101-6DA7-48FB-83BC-3F2FD246BA74}" type="pres">
      <dgm:prSet presAssocID="{4BC7213C-94DC-41F3-914D-42E4420E3B01}" presName="rootComposite3" presStyleCnt="0"/>
      <dgm:spPr/>
    </dgm:pt>
    <dgm:pt modelId="{0D8B8541-72DD-45FA-978A-1749CF782086}" type="pres">
      <dgm:prSet presAssocID="{4BC7213C-94DC-41F3-914D-42E4420E3B01}" presName="rootText3" presStyleLbl="asst2" presStyleIdx="12" presStyleCnt="18">
        <dgm:presLayoutVars>
          <dgm:chPref val="3"/>
        </dgm:presLayoutVars>
      </dgm:prSet>
      <dgm:spPr/>
      <dgm:t>
        <a:bodyPr/>
        <a:lstStyle/>
        <a:p>
          <a:endParaRPr lang="en-ZA"/>
        </a:p>
      </dgm:t>
    </dgm:pt>
    <dgm:pt modelId="{0F6A4FE8-0DC7-438F-B8CC-CCE39BFFD6AA}" type="pres">
      <dgm:prSet presAssocID="{4BC7213C-94DC-41F3-914D-42E4420E3B01}" presName="rootConnector3" presStyleLbl="asst2" presStyleIdx="12" presStyleCnt="18"/>
      <dgm:spPr/>
      <dgm:t>
        <a:bodyPr/>
        <a:lstStyle/>
        <a:p>
          <a:endParaRPr lang="en-ZA"/>
        </a:p>
      </dgm:t>
    </dgm:pt>
    <dgm:pt modelId="{72308780-9174-47AE-AF61-F5E89B745F7B}" type="pres">
      <dgm:prSet presAssocID="{4BC7213C-94DC-41F3-914D-42E4420E3B01}" presName="hierChild6" presStyleCnt="0"/>
      <dgm:spPr/>
    </dgm:pt>
    <dgm:pt modelId="{C44F5CB8-4225-4093-833C-F44C3BE1A1BF}" type="pres">
      <dgm:prSet presAssocID="{4BC7213C-94DC-41F3-914D-42E4420E3B01}" presName="hierChild7" presStyleCnt="0"/>
      <dgm:spPr/>
    </dgm:pt>
    <dgm:pt modelId="{30B0509B-BF8B-4114-8752-D45F2EC0A22F}" type="pres">
      <dgm:prSet presAssocID="{C9C0B720-41F4-4F06-950A-707635D92197}" presName="Name111" presStyleLbl="parChTrans1D3" presStyleIdx="13" presStyleCnt="18"/>
      <dgm:spPr/>
      <dgm:t>
        <a:bodyPr/>
        <a:lstStyle/>
        <a:p>
          <a:endParaRPr lang="en-ZA"/>
        </a:p>
      </dgm:t>
    </dgm:pt>
    <dgm:pt modelId="{FC92B44C-E562-43D8-A9F4-6CB221CA0814}" type="pres">
      <dgm:prSet presAssocID="{3D5FD023-061F-40E7-8822-661E4BAC31DC}" presName="hierRoot3" presStyleCnt="0">
        <dgm:presLayoutVars>
          <dgm:hierBranch val="init"/>
        </dgm:presLayoutVars>
      </dgm:prSet>
      <dgm:spPr/>
    </dgm:pt>
    <dgm:pt modelId="{18562035-AA4D-4BB1-AB84-CF4FA049A821}" type="pres">
      <dgm:prSet presAssocID="{3D5FD023-061F-40E7-8822-661E4BAC31DC}" presName="rootComposite3" presStyleCnt="0"/>
      <dgm:spPr/>
    </dgm:pt>
    <dgm:pt modelId="{920D95CA-3601-4EA9-8287-E32C5C8D2272}" type="pres">
      <dgm:prSet presAssocID="{3D5FD023-061F-40E7-8822-661E4BAC31DC}" presName="rootText3" presStyleLbl="asst2" presStyleIdx="13" presStyleCnt="18">
        <dgm:presLayoutVars>
          <dgm:chPref val="3"/>
        </dgm:presLayoutVars>
      </dgm:prSet>
      <dgm:spPr/>
      <dgm:t>
        <a:bodyPr/>
        <a:lstStyle/>
        <a:p>
          <a:endParaRPr lang="en-ZA"/>
        </a:p>
      </dgm:t>
    </dgm:pt>
    <dgm:pt modelId="{DC7062F5-B1A2-4498-91A8-B87949C337D1}" type="pres">
      <dgm:prSet presAssocID="{3D5FD023-061F-40E7-8822-661E4BAC31DC}" presName="rootConnector3" presStyleLbl="asst2" presStyleIdx="13" presStyleCnt="18"/>
      <dgm:spPr/>
      <dgm:t>
        <a:bodyPr/>
        <a:lstStyle/>
        <a:p>
          <a:endParaRPr lang="en-ZA"/>
        </a:p>
      </dgm:t>
    </dgm:pt>
    <dgm:pt modelId="{CB66A87F-0A24-469B-BADE-DC94FF6ED6CB}" type="pres">
      <dgm:prSet presAssocID="{3D5FD023-061F-40E7-8822-661E4BAC31DC}" presName="hierChild6" presStyleCnt="0"/>
      <dgm:spPr/>
    </dgm:pt>
    <dgm:pt modelId="{786DBA99-F8D6-41EA-BFF7-4A7745F13149}" type="pres">
      <dgm:prSet presAssocID="{3D5FD023-061F-40E7-8822-661E4BAC31DC}" presName="hierChild7" presStyleCnt="0"/>
      <dgm:spPr/>
    </dgm:pt>
    <dgm:pt modelId="{6DB7FB5A-8FCD-4320-AE7A-249750C50A94}" type="pres">
      <dgm:prSet presAssocID="{AA5D266C-363A-4506-9ECF-2CCFB1038292}" presName="Name111" presStyleLbl="parChTrans1D3" presStyleIdx="14" presStyleCnt="18"/>
      <dgm:spPr/>
      <dgm:t>
        <a:bodyPr/>
        <a:lstStyle/>
        <a:p>
          <a:endParaRPr lang="en-ZA"/>
        </a:p>
      </dgm:t>
    </dgm:pt>
    <dgm:pt modelId="{EBB52BD6-9DCA-4895-B4CA-55E52816843E}" type="pres">
      <dgm:prSet presAssocID="{5AC42D57-D965-46BA-B511-FED3AC4462DD}" presName="hierRoot3" presStyleCnt="0">
        <dgm:presLayoutVars>
          <dgm:hierBranch val="init"/>
        </dgm:presLayoutVars>
      </dgm:prSet>
      <dgm:spPr/>
    </dgm:pt>
    <dgm:pt modelId="{8BD144D7-1B5C-4001-9C27-84677FE28352}" type="pres">
      <dgm:prSet presAssocID="{5AC42D57-D965-46BA-B511-FED3AC4462DD}" presName="rootComposite3" presStyleCnt="0"/>
      <dgm:spPr/>
    </dgm:pt>
    <dgm:pt modelId="{57C1C7CA-DE21-4138-8AD4-2A0B7B5E605A}" type="pres">
      <dgm:prSet presAssocID="{5AC42D57-D965-46BA-B511-FED3AC4462DD}" presName="rootText3" presStyleLbl="asst2" presStyleIdx="14" presStyleCnt="18">
        <dgm:presLayoutVars>
          <dgm:chPref val="3"/>
        </dgm:presLayoutVars>
      </dgm:prSet>
      <dgm:spPr/>
      <dgm:t>
        <a:bodyPr/>
        <a:lstStyle/>
        <a:p>
          <a:endParaRPr lang="en-ZA"/>
        </a:p>
      </dgm:t>
    </dgm:pt>
    <dgm:pt modelId="{C31F82F3-9129-4274-AEA9-4A0CEA1F2035}" type="pres">
      <dgm:prSet presAssocID="{5AC42D57-D965-46BA-B511-FED3AC4462DD}" presName="rootConnector3" presStyleLbl="asst2" presStyleIdx="14" presStyleCnt="18"/>
      <dgm:spPr/>
      <dgm:t>
        <a:bodyPr/>
        <a:lstStyle/>
        <a:p>
          <a:endParaRPr lang="en-ZA"/>
        </a:p>
      </dgm:t>
    </dgm:pt>
    <dgm:pt modelId="{ECB511D6-2542-4F2A-AF81-CCAD5861F46A}" type="pres">
      <dgm:prSet presAssocID="{5AC42D57-D965-46BA-B511-FED3AC4462DD}" presName="hierChild6" presStyleCnt="0"/>
      <dgm:spPr/>
    </dgm:pt>
    <dgm:pt modelId="{34A6FE19-80D2-45A2-9B8F-BC4753A10CF6}" type="pres">
      <dgm:prSet presAssocID="{5AC42D57-D965-46BA-B511-FED3AC4462DD}" presName="hierChild7" presStyleCnt="0"/>
      <dgm:spPr/>
    </dgm:pt>
    <dgm:pt modelId="{91703943-A0C6-41AB-8BAD-E0E3F7AA512A}" type="pres">
      <dgm:prSet presAssocID="{509BDF82-1856-4053-AA42-DDD52A185307}" presName="Name111" presStyleLbl="parChTrans1D3" presStyleIdx="15" presStyleCnt="18"/>
      <dgm:spPr/>
      <dgm:t>
        <a:bodyPr/>
        <a:lstStyle/>
        <a:p>
          <a:endParaRPr lang="en-ZA"/>
        </a:p>
      </dgm:t>
    </dgm:pt>
    <dgm:pt modelId="{2C2D8476-AE3D-48C6-932E-0DFB205BB416}" type="pres">
      <dgm:prSet presAssocID="{1F088F2E-F055-4448-AED4-A8E44EB884A9}" presName="hierRoot3" presStyleCnt="0">
        <dgm:presLayoutVars>
          <dgm:hierBranch val="init"/>
        </dgm:presLayoutVars>
      </dgm:prSet>
      <dgm:spPr/>
    </dgm:pt>
    <dgm:pt modelId="{8F95B309-B97A-4EC8-AB2E-0C5AFACC4FC3}" type="pres">
      <dgm:prSet presAssocID="{1F088F2E-F055-4448-AED4-A8E44EB884A9}" presName="rootComposite3" presStyleCnt="0"/>
      <dgm:spPr/>
    </dgm:pt>
    <dgm:pt modelId="{2B729992-FA8E-489C-92C8-171C12239D28}" type="pres">
      <dgm:prSet presAssocID="{1F088F2E-F055-4448-AED4-A8E44EB884A9}" presName="rootText3" presStyleLbl="asst2" presStyleIdx="15" presStyleCnt="18">
        <dgm:presLayoutVars>
          <dgm:chPref val="3"/>
        </dgm:presLayoutVars>
      </dgm:prSet>
      <dgm:spPr/>
      <dgm:t>
        <a:bodyPr/>
        <a:lstStyle/>
        <a:p>
          <a:endParaRPr lang="en-ZA"/>
        </a:p>
      </dgm:t>
    </dgm:pt>
    <dgm:pt modelId="{4F6BB91D-69C1-46D9-9D92-FDA8E189E8AD}" type="pres">
      <dgm:prSet presAssocID="{1F088F2E-F055-4448-AED4-A8E44EB884A9}" presName="rootConnector3" presStyleLbl="asst2" presStyleIdx="15" presStyleCnt="18"/>
      <dgm:spPr/>
      <dgm:t>
        <a:bodyPr/>
        <a:lstStyle/>
        <a:p>
          <a:endParaRPr lang="en-ZA"/>
        </a:p>
      </dgm:t>
    </dgm:pt>
    <dgm:pt modelId="{452D477D-E175-4F7B-B076-419089A04E1D}" type="pres">
      <dgm:prSet presAssocID="{1F088F2E-F055-4448-AED4-A8E44EB884A9}" presName="hierChild6" presStyleCnt="0"/>
      <dgm:spPr/>
    </dgm:pt>
    <dgm:pt modelId="{825C743C-A19C-4201-ACFB-A4072AB4CCD1}" type="pres">
      <dgm:prSet presAssocID="{1F088F2E-F055-4448-AED4-A8E44EB884A9}" presName="hierChild7" presStyleCnt="0"/>
      <dgm:spPr/>
    </dgm:pt>
    <dgm:pt modelId="{38F41AF3-B375-4F42-BE1F-3142E0A4417F}" type="pres">
      <dgm:prSet presAssocID="{A1D9C4CC-04B0-4F58-8EB2-C69F77924F6A}" presName="Name37" presStyleLbl="parChTrans1D2" presStyleIdx="2" presStyleCnt="3"/>
      <dgm:spPr/>
      <dgm:t>
        <a:bodyPr/>
        <a:lstStyle/>
        <a:p>
          <a:endParaRPr lang="en-ZA"/>
        </a:p>
      </dgm:t>
    </dgm:pt>
    <dgm:pt modelId="{F5BC8BCF-BA31-4B5B-9935-07C34862915D}" type="pres">
      <dgm:prSet presAssocID="{AA1A3A2B-1A57-4D30-B30D-1371CD70D84C}" presName="hierRoot2" presStyleCnt="0">
        <dgm:presLayoutVars>
          <dgm:hierBranch val="init"/>
        </dgm:presLayoutVars>
      </dgm:prSet>
      <dgm:spPr/>
    </dgm:pt>
    <dgm:pt modelId="{CD73FD7D-DF06-4EF1-973B-22068C5296F8}" type="pres">
      <dgm:prSet presAssocID="{AA1A3A2B-1A57-4D30-B30D-1371CD70D84C}" presName="rootComposite" presStyleCnt="0"/>
      <dgm:spPr/>
    </dgm:pt>
    <dgm:pt modelId="{1996AE71-CB67-4FD0-910A-B321ABECE780}" type="pres">
      <dgm:prSet presAssocID="{AA1A3A2B-1A57-4D30-B30D-1371CD70D84C}" presName="rootText" presStyleLbl="node2" presStyleIdx="2" presStyleCnt="3">
        <dgm:presLayoutVars>
          <dgm:chPref val="3"/>
        </dgm:presLayoutVars>
      </dgm:prSet>
      <dgm:spPr/>
      <dgm:t>
        <a:bodyPr/>
        <a:lstStyle/>
        <a:p>
          <a:endParaRPr lang="en-ZA"/>
        </a:p>
      </dgm:t>
    </dgm:pt>
    <dgm:pt modelId="{AB208167-AD36-41D3-9F3C-ADAC33F5BB69}" type="pres">
      <dgm:prSet presAssocID="{AA1A3A2B-1A57-4D30-B30D-1371CD70D84C}" presName="rootConnector" presStyleLbl="node2" presStyleIdx="2" presStyleCnt="3"/>
      <dgm:spPr/>
      <dgm:t>
        <a:bodyPr/>
        <a:lstStyle/>
        <a:p>
          <a:endParaRPr lang="en-ZA"/>
        </a:p>
      </dgm:t>
    </dgm:pt>
    <dgm:pt modelId="{8CF59D10-B8FD-4B01-8F39-5B8EED0AEF02}" type="pres">
      <dgm:prSet presAssocID="{AA1A3A2B-1A57-4D30-B30D-1371CD70D84C}" presName="hierChild4" presStyleCnt="0"/>
      <dgm:spPr/>
    </dgm:pt>
    <dgm:pt modelId="{301DF0BE-3837-4493-B26D-67858476470B}" type="pres">
      <dgm:prSet presAssocID="{AA1A3A2B-1A57-4D30-B30D-1371CD70D84C}" presName="hierChild5" presStyleCnt="0"/>
      <dgm:spPr/>
    </dgm:pt>
    <dgm:pt modelId="{EAE7EB63-6B24-41CD-A9D7-773B69A9C8EF}" type="pres">
      <dgm:prSet presAssocID="{27BAF036-8BB6-4587-87A1-4A8791BCA74A}" presName="Name111" presStyleLbl="parChTrans1D3" presStyleIdx="16" presStyleCnt="18"/>
      <dgm:spPr/>
      <dgm:t>
        <a:bodyPr/>
        <a:lstStyle/>
        <a:p>
          <a:endParaRPr lang="en-ZA"/>
        </a:p>
      </dgm:t>
    </dgm:pt>
    <dgm:pt modelId="{A640597E-6D1B-4838-B4CF-D7442F241449}" type="pres">
      <dgm:prSet presAssocID="{D443B164-4163-4F63-ABD8-F966056E9213}" presName="hierRoot3" presStyleCnt="0">
        <dgm:presLayoutVars>
          <dgm:hierBranch val="init"/>
        </dgm:presLayoutVars>
      </dgm:prSet>
      <dgm:spPr/>
    </dgm:pt>
    <dgm:pt modelId="{A7387A16-7738-427B-8DFE-47519EC7E8C7}" type="pres">
      <dgm:prSet presAssocID="{D443B164-4163-4F63-ABD8-F966056E9213}" presName="rootComposite3" presStyleCnt="0"/>
      <dgm:spPr/>
    </dgm:pt>
    <dgm:pt modelId="{5A624701-7A78-45EF-88FF-BDE685B03726}" type="pres">
      <dgm:prSet presAssocID="{D443B164-4163-4F63-ABD8-F966056E9213}" presName="rootText3" presStyleLbl="asst2" presStyleIdx="16" presStyleCnt="18">
        <dgm:presLayoutVars>
          <dgm:chPref val="3"/>
        </dgm:presLayoutVars>
      </dgm:prSet>
      <dgm:spPr/>
      <dgm:t>
        <a:bodyPr/>
        <a:lstStyle/>
        <a:p>
          <a:endParaRPr lang="en-ZA"/>
        </a:p>
      </dgm:t>
    </dgm:pt>
    <dgm:pt modelId="{533C78BF-FD53-4A77-809D-FB9259974FFE}" type="pres">
      <dgm:prSet presAssocID="{D443B164-4163-4F63-ABD8-F966056E9213}" presName="rootConnector3" presStyleLbl="asst2" presStyleIdx="16" presStyleCnt="18"/>
      <dgm:spPr/>
      <dgm:t>
        <a:bodyPr/>
        <a:lstStyle/>
        <a:p>
          <a:endParaRPr lang="en-ZA"/>
        </a:p>
      </dgm:t>
    </dgm:pt>
    <dgm:pt modelId="{92F4CFA6-CE4F-4A4C-814B-68CA726DD6CA}" type="pres">
      <dgm:prSet presAssocID="{D443B164-4163-4F63-ABD8-F966056E9213}" presName="hierChild6" presStyleCnt="0"/>
      <dgm:spPr/>
    </dgm:pt>
    <dgm:pt modelId="{BE1640ED-38B3-4D37-9A37-7D7E4A43DAB6}" type="pres">
      <dgm:prSet presAssocID="{D443B164-4163-4F63-ABD8-F966056E9213}" presName="hierChild7" presStyleCnt="0"/>
      <dgm:spPr/>
    </dgm:pt>
    <dgm:pt modelId="{37BFACB9-517C-48E0-A70D-7E7D5AB5494A}" type="pres">
      <dgm:prSet presAssocID="{6ADDA739-410C-402B-AD95-9DA810BFF336}" presName="Name111" presStyleLbl="parChTrans1D3" presStyleIdx="17" presStyleCnt="18"/>
      <dgm:spPr/>
      <dgm:t>
        <a:bodyPr/>
        <a:lstStyle/>
        <a:p>
          <a:endParaRPr lang="en-ZA"/>
        </a:p>
      </dgm:t>
    </dgm:pt>
    <dgm:pt modelId="{C2058888-20A7-444D-BD4F-1AED040ADD67}" type="pres">
      <dgm:prSet presAssocID="{B7B42EA3-7469-4EB4-A90C-B22CD8E6EC99}" presName="hierRoot3" presStyleCnt="0">
        <dgm:presLayoutVars>
          <dgm:hierBranch val="init"/>
        </dgm:presLayoutVars>
      </dgm:prSet>
      <dgm:spPr/>
    </dgm:pt>
    <dgm:pt modelId="{222B0A2C-6CC2-48B1-AB76-B1C1CB5B233A}" type="pres">
      <dgm:prSet presAssocID="{B7B42EA3-7469-4EB4-A90C-B22CD8E6EC99}" presName="rootComposite3" presStyleCnt="0"/>
      <dgm:spPr/>
    </dgm:pt>
    <dgm:pt modelId="{2124598B-B88A-4D35-942E-0DB2D58AAA66}" type="pres">
      <dgm:prSet presAssocID="{B7B42EA3-7469-4EB4-A90C-B22CD8E6EC99}" presName="rootText3" presStyleLbl="asst2" presStyleIdx="17" presStyleCnt="18">
        <dgm:presLayoutVars>
          <dgm:chPref val="3"/>
        </dgm:presLayoutVars>
      </dgm:prSet>
      <dgm:spPr/>
      <dgm:t>
        <a:bodyPr/>
        <a:lstStyle/>
        <a:p>
          <a:endParaRPr lang="en-ZA"/>
        </a:p>
      </dgm:t>
    </dgm:pt>
    <dgm:pt modelId="{5F343E73-6F83-40F6-BA94-058759A01C7E}" type="pres">
      <dgm:prSet presAssocID="{B7B42EA3-7469-4EB4-A90C-B22CD8E6EC99}" presName="rootConnector3" presStyleLbl="asst2" presStyleIdx="17" presStyleCnt="18"/>
      <dgm:spPr/>
      <dgm:t>
        <a:bodyPr/>
        <a:lstStyle/>
        <a:p>
          <a:endParaRPr lang="en-ZA"/>
        </a:p>
      </dgm:t>
    </dgm:pt>
    <dgm:pt modelId="{97106136-A16D-4FB5-A04E-514475B050B7}" type="pres">
      <dgm:prSet presAssocID="{B7B42EA3-7469-4EB4-A90C-B22CD8E6EC99}" presName="hierChild6" presStyleCnt="0"/>
      <dgm:spPr/>
    </dgm:pt>
    <dgm:pt modelId="{DFD70D6C-2198-4F3A-B889-03F081882D93}" type="pres">
      <dgm:prSet presAssocID="{B7B42EA3-7469-4EB4-A90C-B22CD8E6EC99}" presName="hierChild7" presStyleCnt="0"/>
      <dgm:spPr/>
    </dgm:pt>
    <dgm:pt modelId="{00EB5195-6629-4FB2-9683-87725A4CC6CD}" type="pres">
      <dgm:prSet presAssocID="{C4A4A217-4897-4BE9-BD24-13D38F783115}" presName="hierChild3" presStyleCnt="0"/>
      <dgm:spPr/>
    </dgm:pt>
  </dgm:ptLst>
  <dgm:cxnLst>
    <dgm:cxn modelId="{6C830590-8CA1-45D7-8730-EFFA540445EF}" srcId="{A418B8D0-7358-4CC4-ADFE-DAFFA75BA703}" destId="{E9A4C29E-37DB-42A4-B97D-B34A1FBE374C}" srcOrd="1" destOrd="0" parTransId="{E32B39A2-E463-4EF7-9DF9-93FE9CDD182B}" sibTransId="{0ABA6A87-D74A-49D3-B420-D0168018744B}"/>
    <dgm:cxn modelId="{5A02D90A-3D68-4631-91E0-23EADE412B43}" type="presOf" srcId="{5AC42D57-D965-46BA-B511-FED3AC4462DD}" destId="{57C1C7CA-DE21-4138-8AD4-2A0B7B5E605A}" srcOrd="0" destOrd="0" presId="urn:microsoft.com/office/officeart/2005/8/layout/orgChart1"/>
    <dgm:cxn modelId="{11BE0226-2007-4040-B1CF-1303C8497DBD}" type="presOf" srcId="{3D5FD023-061F-40E7-8822-661E4BAC31DC}" destId="{DC7062F5-B1A2-4498-91A8-B87949C337D1}" srcOrd="1" destOrd="0" presId="urn:microsoft.com/office/officeart/2005/8/layout/orgChart1"/>
    <dgm:cxn modelId="{2BE972DB-D018-4185-9D6F-DA6ED41F6691}" type="presOf" srcId="{1F088F2E-F055-4448-AED4-A8E44EB884A9}" destId="{4F6BB91D-69C1-46D9-9D92-FDA8E189E8AD}" srcOrd="1" destOrd="0" presId="urn:microsoft.com/office/officeart/2005/8/layout/orgChart1"/>
    <dgm:cxn modelId="{A0BACE9C-35E7-4B37-8D35-DEE66E55ABD1}" type="presOf" srcId="{A418B8D0-7358-4CC4-ADFE-DAFFA75BA703}" destId="{5406EB83-C471-465B-9DDC-A0B94F6A996A}" srcOrd="0" destOrd="0" presId="urn:microsoft.com/office/officeart/2005/8/layout/orgChart1"/>
    <dgm:cxn modelId="{0562DA86-9E4F-4686-B550-E5B851EEBE47}" type="presOf" srcId="{6C73F2DA-276A-45CE-8684-4482A388EBCB}" destId="{C44E28CC-9C4C-426B-A095-05B78793E25E}" srcOrd="0" destOrd="0" presId="urn:microsoft.com/office/officeart/2005/8/layout/orgChart1"/>
    <dgm:cxn modelId="{872B2D23-39BD-420D-A173-3DC833D2158B}" type="presOf" srcId="{AA1A3A2B-1A57-4D30-B30D-1371CD70D84C}" destId="{1996AE71-CB67-4FD0-910A-B321ABECE780}" srcOrd="0" destOrd="0" presId="urn:microsoft.com/office/officeart/2005/8/layout/orgChart1"/>
    <dgm:cxn modelId="{03522F84-0648-467E-B6C8-41A737751E0D}" srcId="{F2905AD3-42AD-4107-BD1B-0FA5505E62AF}" destId="{5C4F0F5A-A452-45AF-823A-FE7735327789}" srcOrd="7" destOrd="0" parTransId="{CD74477B-F2DB-4C0F-B682-4B02E290F793}" sibTransId="{A4CC3A63-9DA4-4CBD-8C56-51CD820F37B4}"/>
    <dgm:cxn modelId="{91263D0E-1740-4D1B-B7A0-6ACBD8E1B6F3}" srcId="{F2905AD3-42AD-4107-BD1B-0FA5505E62AF}" destId="{BBFC684D-91D3-42B0-83DE-A524637FA829}" srcOrd="5" destOrd="0" parTransId="{6B024B52-86B4-4D8E-AE4B-EF94177402AC}" sibTransId="{41843EBD-61B4-4F92-9ECB-24A2B96E4984}"/>
    <dgm:cxn modelId="{FC2627F8-0D9E-48BC-AE4C-775CF9C034BB}" type="presOf" srcId="{6FE5498B-077E-4BFF-A72A-E10FB25522A6}" destId="{BD9623F5-CD1D-4008-83BE-165A6FC51F82}" srcOrd="0" destOrd="0" presId="urn:microsoft.com/office/officeart/2005/8/layout/orgChart1"/>
    <dgm:cxn modelId="{2419B212-45C9-4199-BBB4-072958817D6B}" type="presOf" srcId="{FD6C670D-01A2-4ADA-8BDB-A02CD05A13CD}" destId="{7FB4F181-ADFD-4446-A781-DAD8C542A0F7}" srcOrd="0" destOrd="0" presId="urn:microsoft.com/office/officeart/2005/8/layout/orgChart1"/>
    <dgm:cxn modelId="{3D7720BB-7FC4-4C4D-AD16-6346CFFA3967}" type="presOf" srcId="{23D54161-5673-4B80-9F73-8AA4E5884A43}" destId="{DA8B1348-3E5F-4892-B8D9-ED387A74EF38}" srcOrd="0" destOrd="0" presId="urn:microsoft.com/office/officeart/2005/8/layout/orgChart1"/>
    <dgm:cxn modelId="{34956B29-2AF4-46C7-A6F9-7C71784B2577}" type="presOf" srcId="{A418B8D0-7358-4CC4-ADFE-DAFFA75BA703}" destId="{C7D12198-F405-4DC9-BE2D-38942B91A1AA}" srcOrd="1" destOrd="0" presId="urn:microsoft.com/office/officeart/2005/8/layout/orgChart1"/>
    <dgm:cxn modelId="{5A3CBD2C-72DB-4603-A925-B913F5A4E453}" type="presOf" srcId="{4A64CB3B-2F12-4EE5-90A2-DF5E320BEAB1}" destId="{72EEEF74-488C-4C60-A282-86FC9FC906AD}" srcOrd="0" destOrd="0" presId="urn:microsoft.com/office/officeart/2005/8/layout/orgChart1"/>
    <dgm:cxn modelId="{C2119C25-D590-4268-A2D7-1CE55C8C285C}" type="presOf" srcId="{71DD78AE-52B0-49C9-9541-CB17296DF8A0}" destId="{64032409-D967-4835-BAAA-3502C8377AD9}" srcOrd="0" destOrd="0" presId="urn:microsoft.com/office/officeart/2005/8/layout/orgChart1"/>
    <dgm:cxn modelId="{0F9B63E7-0DD5-4DFB-AEBC-54273478B3AC}" type="presOf" srcId="{5C4F0F5A-A452-45AF-823A-FE7735327789}" destId="{BFE6938A-F2F7-41E1-B1D5-62A61E5A7B9F}" srcOrd="1" destOrd="0" presId="urn:microsoft.com/office/officeart/2005/8/layout/orgChart1"/>
    <dgm:cxn modelId="{72421BA6-6535-43D5-9A74-68E26DA1D996}" type="presOf" srcId="{193CD029-47EB-427F-9799-C4F4B7A30E0F}" destId="{80CDAD7A-E24C-4A03-8822-DE19AE898A43}" srcOrd="0" destOrd="0" presId="urn:microsoft.com/office/officeart/2005/8/layout/orgChart1"/>
    <dgm:cxn modelId="{3C2D1247-84B3-4F32-8FFE-3F1D88855106}" type="presOf" srcId="{F2905AD3-42AD-4107-BD1B-0FA5505E62AF}" destId="{D9F3DEF0-1119-466C-9A19-020AD0BAA3A8}" srcOrd="1" destOrd="0" presId="urn:microsoft.com/office/officeart/2005/8/layout/orgChart1"/>
    <dgm:cxn modelId="{41445626-EF5C-4DC8-AC73-76B3116B596F}" type="presOf" srcId="{6B024B52-86B4-4D8E-AE4B-EF94177402AC}" destId="{B3674263-2516-4EE0-9B45-D6E22804E7E5}" srcOrd="0" destOrd="0" presId="urn:microsoft.com/office/officeart/2005/8/layout/orgChart1"/>
    <dgm:cxn modelId="{BD2C3C10-D78F-4816-846F-45FC8BDBC59A}" type="presOf" srcId="{B7B42EA3-7469-4EB4-A90C-B22CD8E6EC99}" destId="{5F343E73-6F83-40F6-BA94-058759A01C7E}" srcOrd="1" destOrd="0" presId="urn:microsoft.com/office/officeart/2005/8/layout/orgChart1"/>
    <dgm:cxn modelId="{81C029DD-861C-4CAB-91C7-B6B3815245B8}" type="presOf" srcId="{BBFC684D-91D3-42B0-83DE-A524637FA829}" destId="{9041D1C7-E945-4D77-AF56-A7777486E0AA}" srcOrd="1" destOrd="0" presId="urn:microsoft.com/office/officeart/2005/8/layout/orgChart1"/>
    <dgm:cxn modelId="{8590264E-A8C1-4C20-AF40-06720E491E35}" type="presOf" srcId="{E9A4C29E-37DB-42A4-B97D-B34A1FBE374C}" destId="{E9503247-4610-489A-ADF1-B302F9C4C648}" srcOrd="0" destOrd="0" presId="urn:microsoft.com/office/officeart/2005/8/layout/orgChart1"/>
    <dgm:cxn modelId="{A03C3AC3-350E-4667-A969-719DB8717471}" type="presOf" srcId="{C4A4A217-4897-4BE9-BD24-13D38F783115}" destId="{A27E3B4C-16C7-4EB8-8CFC-9C881A208A5F}" srcOrd="0" destOrd="0" presId="urn:microsoft.com/office/officeart/2005/8/layout/orgChart1"/>
    <dgm:cxn modelId="{706974F6-FAC2-48DC-9040-3B7E0564648A}" type="presOf" srcId="{AA5D266C-363A-4506-9ECF-2CCFB1038292}" destId="{6DB7FB5A-8FCD-4320-AE7A-249750C50A94}" srcOrd="0" destOrd="0" presId="urn:microsoft.com/office/officeart/2005/8/layout/orgChart1"/>
    <dgm:cxn modelId="{EB6EB9E1-CF44-4AF2-A420-2EC1D21FE444}" type="presOf" srcId="{B884E569-DDF8-4C6F-9A42-8FC22E6D32CE}" destId="{28392CF7-68AD-4EC0-B010-8C2021E21F9B}" srcOrd="0" destOrd="0" presId="urn:microsoft.com/office/officeart/2005/8/layout/orgChart1"/>
    <dgm:cxn modelId="{48B2FEE5-9054-4C1E-AD3D-69856CB664E1}" type="presOf" srcId="{6ADDA739-410C-402B-AD95-9DA810BFF336}" destId="{37BFACB9-517C-48E0-A70D-7E7D5AB5494A}" srcOrd="0" destOrd="0" presId="urn:microsoft.com/office/officeart/2005/8/layout/orgChart1"/>
    <dgm:cxn modelId="{84C3288D-B12E-46AC-8384-78630303A93A}" type="presOf" srcId="{509BDF82-1856-4053-AA42-DDD52A185307}" destId="{91703943-A0C6-41AB-8BAD-E0E3F7AA512A}" srcOrd="0" destOrd="0" presId="urn:microsoft.com/office/officeart/2005/8/layout/orgChart1"/>
    <dgm:cxn modelId="{AB8C303D-29AD-4082-B56B-E5A2ACFA4000}" srcId="{A418B8D0-7358-4CC4-ADFE-DAFFA75BA703}" destId="{4BC7213C-94DC-41F3-914D-42E4420E3B01}" srcOrd="4" destOrd="0" parTransId="{C27DC37F-3B3A-4DE2-A4AD-EE7BD1E1B3FF}" sibTransId="{FCB987D4-A1F8-4465-924E-1DD58336A849}"/>
    <dgm:cxn modelId="{0209B099-F3A1-46DA-9F37-D283EC0B80D5}" type="presOf" srcId="{49D5184C-77B5-424D-BF9F-F8D9A4CAD385}" destId="{9B6B88F7-9068-4CF9-8712-7F0DD5520C8E}" srcOrd="1" destOrd="0" presId="urn:microsoft.com/office/officeart/2005/8/layout/orgChart1"/>
    <dgm:cxn modelId="{21AEF11E-2552-4366-9A15-86F92A5C39F9}" type="presOf" srcId="{4EA1782C-652C-440F-B12F-3ADE664EBC3F}" destId="{FFCF5545-6044-4777-B482-1BBB063F57AD}" srcOrd="1" destOrd="0" presId="urn:microsoft.com/office/officeart/2005/8/layout/orgChart1"/>
    <dgm:cxn modelId="{6654418A-5106-4A42-A4B4-867355D66A98}" type="presOf" srcId="{EFE140E0-5A30-45AE-A205-70483BBC6856}" destId="{1D6036CE-3721-4F98-B357-241002D6E447}" srcOrd="0" destOrd="0" presId="urn:microsoft.com/office/officeart/2005/8/layout/orgChart1"/>
    <dgm:cxn modelId="{6047A704-6956-43D0-925A-226FB7362F34}" type="presOf" srcId="{FD6C670D-01A2-4ADA-8BDB-A02CD05A13CD}" destId="{442BF528-B488-4300-A290-AD3D18E3F25B}" srcOrd="1" destOrd="0" presId="urn:microsoft.com/office/officeart/2005/8/layout/orgChart1"/>
    <dgm:cxn modelId="{5136E041-2FC5-484B-A399-431F06BD6B6B}" type="presOf" srcId="{27BAF036-8BB6-4587-87A1-4A8791BCA74A}" destId="{EAE7EB63-6B24-41CD-A9D7-773B69A9C8EF}" srcOrd="0" destOrd="0" presId="urn:microsoft.com/office/officeart/2005/8/layout/orgChart1"/>
    <dgm:cxn modelId="{67290E7D-7FE7-45A4-AC1F-F7474EEEE97F}" srcId="{F2905AD3-42AD-4107-BD1B-0FA5505E62AF}" destId="{7B89A4ED-4F38-4207-A453-764C8E0D32C7}" srcOrd="2" destOrd="0" parTransId="{6C73F2DA-276A-45CE-8684-4482A388EBCB}" sibTransId="{6A5C0145-659E-46D4-A8B9-D5D3926686E0}"/>
    <dgm:cxn modelId="{9B40767B-F093-4EBF-AEE3-54B5E08C7C60}" type="presOf" srcId="{4BC7213C-94DC-41F3-914D-42E4420E3B01}" destId="{0D8B8541-72DD-45FA-978A-1749CF782086}" srcOrd="0" destOrd="0" presId="urn:microsoft.com/office/officeart/2005/8/layout/orgChart1"/>
    <dgm:cxn modelId="{D0812C16-8467-4A2F-A6E9-D33A93711D2C}" type="presOf" srcId="{4EA1782C-652C-440F-B12F-3ADE664EBC3F}" destId="{D9075938-BA71-4FF2-B20A-0C103BE940BA}" srcOrd="0" destOrd="0" presId="urn:microsoft.com/office/officeart/2005/8/layout/orgChart1"/>
    <dgm:cxn modelId="{05562B6F-0DB4-40B1-8815-2D077CE1AB08}" type="presOf" srcId="{B7B42EA3-7469-4EB4-A90C-B22CD8E6EC99}" destId="{2124598B-B88A-4D35-942E-0DB2D58AAA66}" srcOrd="0" destOrd="0" presId="urn:microsoft.com/office/officeart/2005/8/layout/orgChart1"/>
    <dgm:cxn modelId="{038571BE-34BD-4D61-88BA-E73DCCCC8883}" type="presOf" srcId="{7A7BCA4F-210C-4554-B6AF-F5CE3EC083F7}" destId="{8948AC1A-964E-4C2E-AB41-80D7BD06CD7F}" srcOrd="0" destOrd="0" presId="urn:microsoft.com/office/officeart/2005/8/layout/orgChart1"/>
    <dgm:cxn modelId="{98508B17-2A6E-4773-ADB0-F9D0B993EC68}" type="presOf" srcId="{CD74477B-F2DB-4C0F-B682-4B02E290F793}" destId="{FBD8992D-E72C-4C74-935B-62EDFCF8A4CA}" srcOrd="0" destOrd="0" presId="urn:microsoft.com/office/officeart/2005/8/layout/orgChart1"/>
    <dgm:cxn modelId="{D157239E-32EB-456A-A21E-ACDE7096297B}" srcId="{F2905AD3-42AD-4107-BD1B-0FA5505E62AF}" destId="{25C6E451-26AC-4B85-92BF-22C2AFE70F99}" srcOrd="1" destOrd="0" parTransId="{D3DEF58E-72E4-4F1E-A4B1-0EEC83DCD74F}" sibTransId="{436565FD-0661-4799-A8D0-76F52C7D0A90}"/>
    <dgm:cxn modelId="{7B941996-45C8-404D-93CA-F9466532DDD2}" type="presOf" srcId="{4BC7213C-94DC-41F3-914D-42E4420E3B01}" destId="{0F6A4FE8-0DC7-438F-B8CC-CCE39BFFD6AA}" srcOrd="1" destOrd="0" presId="urn:microsoft.com/office/officeart/2005/8/layout/orgChart1"/>
    <dgm:cxn modelId="{BDB543D3-0520-46DB-939E-8F8E036DFBCD}" type="presOf" srcId="{C9C0B720-41F4-4F06-950A-707635D92197}" destId="{30B0509B-BF8B-4114-8752-D45F2EC0A22F}" srcOrd="0" destOrd="0" presId="urn:microsoft.com/office/officeart/2005/8/layout/orgChart1"/>
    <dgm:cxn modelId="{61515602-2DD5-49E7-8B62-8656184435DB}" type="presOf" srcId="{5C4F0F5A-A452-45AF-823A-FE7735327789}" destId="{89F37BA5-FDEE-47EA-9F46-3AA3F2229019}" srcOrd="0" destOrd="0" presId="urn:microsoft.com/office/officeart/2005/8/layout/orgChart1"/>
    <dgm:cxn modelId="{588289A7-594F-49D0-8607-0D27EF61C6EF}" type="presOf" srcId="{C4A4A217-4897-4BE9-BD24-13D38F783115}" destId="{E9E2D198-B4DF-43AC-B35B-BAE31C5C2880}" srcOrd="1" destOrd="0" presId="urn:microsoft.com/office/officeart/2005/8/layout/orgChart1"/>
    <dgm:cxn modelId="{DA6B8A05-C249-423B-8C22-99D5F72F6CA5}" srcId="{A418B8D0-7358-4CC4-ADFE-DAFFA75BA703}" destId="{3D5FD023-061F-40E7-8822-661E4BAC31DC}" srcOrd="5" destOrd="0" parTransId="{C9C0B720-41F4-4F06-950A-707635D92197}" sibTransId="{E65D2FEE-A427-4023-B22E-2A3C9464C7D2}"/>
    <dgm:cxn modelId="{A133E480-7CDC-4035-80CC-4C108BE4A461}" type="presOf" srcId="{25C6E451-26AC-4B85-92BF-22C2AFE70F99}" destId="{8741D712-F047-4B93-9E1F-671BD51C96CD}" srcOrd="1" destOrd="0" presId="urn:microsoft.com/office/officeart/2005/8/layout/orgChart1"/>
    <dgm:cxn modelId="{2C386967-ABF5-4179-9950-76773A579CD7}" type="presOf" srcId="{E32B39A2-E463-4EF7-9DF9-93FE9CDD182B}" destId="{079329D7-D5D1-456E-A48D-C4B22C596044}" srcOrd="0" destOrd="0" presId="urn:microsoft.com/office/officeart/2005/8/layout/orgChart1"/>
    <dgm:cxn modelId="{21E5842F-D6D7-47BF-9625-402945CEA501}" type="presOf" srcId="{5F01DD4D-B570-48FD-9504-3DCE8B11856B}" destId="{3844EE1C-B074-488C-8625-BDF06B0991D1}" srcOrd="0" destOrd="0" presId="urn:microsoft.com/office/officeart/2005/8/layout/orgChart1"/>
    <dgm:cxn modelId="{EE3F0934-165D-45AB-87A8-0A87847D3D20}" srcId="{A418B8D0-7358-4CC4-ADFE-DAFFA75BA703}" destId="{4A64CB3B-2F12-4EE5-90A2-DF5E320BEAB1}" srcOrd="0" destOrd="0" parTransId="{6FE5498B-077E-4BFF-A72A-E10FB25522A6}" sibTransId="{C3F85F2B-2762-4C3C-A5FE-DF736A932BB5}"/>
    <dgm:cxn modelId="{8F42C0FD-DB02-40A5-A627-D8837674D46D}" srcId="{A418B8D0-7358-4CC4-ADFE-DAFFA75BA703}" destId="{B884E569-DDF8-4C6F-9A42-8FC22E6D32CE}" srcOrd="2" destOrd="0" parTransId="{EFE140E0-5A30-45AE-A205-70483BBC6856}" sibTransId="{D640B5B2-513C-4724-BF04-422DE99F5D23}"/>
    <dgm:cxn modelId="{3A2E0F7E-6FCC-4401-BC5A-9371DF1A56FD}" type="presOf" srcId="{25C6E451-26AC-4B85-92BF-22C2AFE70F99}" destId="{43F0AFBF-F7F6-472D-90F1-A9CA1FFA9F85}" srcOrd="0" destOrd="0" presId="urn:microsoft.com/office/officeart/2005/8/layout/orgChart1"/>
    <dgm:cxn modelId="{BD901BC4-57CB-423D-AC53-02E7C19E9E96}" srcId="{F2905AD3-42AD-4107-BD1B-0FA5505E62AF}" destId="{23D54161-5673-4B80-9F73-8AA4E5884A43}" srcOrd="0" destOrd="0" parTransId="{71DD78AE-52B0-49C9-9541-CB17296DF8A0}" sibTransId="{21C5A8BA-EE40-44E4-8D23-FB6E96B375C1}"/>
    <dgm:cxn modelId="{A6577800-FD46-4F78-A81A-08F61075F388}" type="presOf" srcId="{193CD029-47EB-427F-9799-C4F4B7A30E0F}" destId="{85D0A8C7-A27F-4566-89D9-0E751A6FA2A5}" srcOrd="1" destOrd="0" presId="urn:microsoft.com/office/officeart/2005/8/layout/orgChart1"/>
    <dgm:cxn modelId="{253EE47D-0CB9-416A-AE63-CE4D464D18C0}" srcId="{F2905AD3-42AD-4107-BD1B-0FA5505E62AF}" destId="{FD6C670D-01A2-4ADA-8BDB-A02CD05A13CD}" srcOrd="4" destOrd="0" parTransId="{B07DF9D3-9E1E-4584-A5D3-E75E96EACE85}" sibTransId="{2886E0B3-E50C-4A53-8C3F-100CDFE89890}"/>
    <dgm:cxn modelId="{BCE6B6DC-A4E4-4CCE-BBEC-9BE69715722A}" type="presOf" srcId="{D692B730-9899-44E0-BD00-03C39A4F40D5}" destId="{ECE6EB34-7C31-4FBA-B64D-07760DC71564}" srcOrd="0" destOrd="0" presId="urn:microsoft.com/office/officeart/2005/8/layout/orgChart1"/>
    <dgm:cxn modelId="{03A6BF34-4775-4EA6-9FEA-8BBC17BE6575}" type="presOf" srcId="{F2905AD3-42AD-4107-BD1B-0FA5505E62AF}" destId="{FA5BB9D7-D9C7-45C7-9145-D6F89E0E0546}" srcOrd="0" destOrd="0" presId="urn:microsoft.com/office/officeart/2005/8/layout/orgChart1"/>
    <dgm:cxn modelId="{F2CC1D67-264E-49A9-8609-B79D27C40E0E}" type="presOf" srcId="{D443B164-4163-4F63-ABD8-F966056E9213}" destId="{5A624701-7A78-45EF-88FF-BDE685B03726}" srcOrd="0" destOrd="0" presId="urn:microsoft.com/office/officeart/2005/8/layout/orgChart1"/>
    <dgm:cxn modelId="{360480DB-2B5C-4BC2-A772-FA397EA497B2}" srcId="{C4A4A217-4897-4BE9-BD24-13D38F783115}" destId="{AA1A3A2B-1A57-4D30-B30D-1371CD70D84C}" srcOrd="2" destOrd="0" parTransId="{A1D9C4CC-04B0-4F58-8EB2-C69F77924F6A}" sibTransId="{91F23007-4CC3-4820-A55D-046542AF17CC}"/>
    <dgm:cxn modelId="{2BCEB2C7-FA8A-49A9-AFCD-FA8231C8D74F}" type="presOf" srcId="{BBFC684D-91D3-42B0-83DE-A524637FA829}" destId="{BA8F13A2-D739-4685-A04D-2A5F783A2A0B}" srcOrd="0" destOrd="0" presId="urn:microsoft.com/office/officeart/2005/8/layout/orgChart1"/>
    <dgm:cxn modelId="{E70D6F45-F3B3-491D-B65F-3E336057BF20}" type="presOf" srcId="{2327C878-3D71-4847-9EA3-11C95EB6DC6D}" destId="{AB74BCDB-AF5D-4317-B7AD-B77EBD35A1DC}" srcOrd="0" destOrd="0" presId="urn:microsoft.com/office/officeart/2005/8/layout/orgChart1"/>
    <dgm:cxn modelId="{5D119471-B139-458D-B0E9-3A5ADF9CF232}" type="presOf" srcId="{D3DEF58E-72E4-4F1E-A4B1-0EEC83DCD74F}" destId="{D9E9EB2E-9CCB-4E2E-9CA9-FD77B8850B16}" srcOrd="0" destOrd="0" presId="urn:microsoft.com/office/officeart/2005/8/layout/orgChart1"/>
    <dgm:cxn modelId="{126302F6-B4E2-4295-8FDE-129D454C9E83}" type="presOf" srcId="{23D54161-5673-4B80-9F73-8AA4E5884A43}" destId="{078D45AD-E77D-4905-9F2D-22A747E1D932}" srcOrd="1" destOrd="0" presId="urn:microsoft.com/office/officeart/2005/8/layout/orgChart1"/>
    <dgm:cxn modelId="{737F7674-A2E4-46BA-91E1-1DB3977C6DFC}" type="presOf" srcId="{B884E569-DDF8-4C6F-9A42-8FC22E6D32CE}" destId="{F176E9CA-D13B-4A61-AD8F-4D35460763B7}" srcOrd="1" destOrd="0" presId="urn:microsoft.com/office/officeart/2005/8/layout/orgChart1"/>
    <dgm:cxn modelId="{FCE42EEC-ED32-413E-BA10-1F040CC60BF1}" type="presOf" srcId="{AA1A3A2B-1A57-4D30-B30D-1371CD70D84C}" destId="{AB208167-AD36-41D3-9F3C-ADAC33F5BB69}" srcOrd="1" destOrd="0" presId="urn:microsoft.com/office/officeart/2005/8/layout/orgChart1"/>
    <dgm:cxn modelId="{1251B649-B38F-46CF-88CE-BCD4217C8322}" srcId="{F2905AD3-42AD-4107-BD1B-0FA5505E62AF}" destId="{193CD029-47EB-427F-9799-C4F4B7A30E0F}" srcOrd="6" destOrd="0" parTransId="{7A7BCA4F-210C-4554-B6AF-F5CE3EC083F7}" sibTransId="{01FDB638-2884-4258-987C-440F5712D092}"/>
    <dgm:cxn modelId="{FB8CA640-24F7-4C10-9D93-5D8AA1DDDF2A}" srcId="{C4A4A217-4897-4BE9-BD24-13D38F783115}" destId="{F2905AD3-42AD-4107-BD1B-0FA5505E62AF}" srcOrd="0" destOrd="0" parTransId="{2B856BD9-B3E6-4EE8-A5B5-D5533574CA39}" sibTransId="{FE2C442A-75DD-4C26-9934-B65DAAA1C57A}"/>
    <dgm:cxn modelId="{9424EF7C-1E19-4810-8C96-8E173AEAD4BE}" srcId="{F2905AD3-42AD-4107-BD1B-0FA5505E62AF}" destId="{49D5184C-77B5-424D-BF9F-F8D9A4CAD385}" srcOrd="3" destOrd="0" parTransId="{5F01DD4D-B570-48FD-9504-3DCE8B11856B}" sibTransId="{E9A6B52C-56C4-4954-9B2E-28E367E4AC98}"/>
    <dgm:cxn modelId="{04ACC474-A7D7-4109-9F9F-47837C87DF7F}" type="presOf" srcId="{D443B164-4163-4F63-ABD8-F966056E9213}" destId="{533C78BF-FD53-4A77-809D-FB9259974FFE}" srcOrd="1" destOrd="0" presId="urn:microsoft.com/office/officeart/2005/8/layout/orgChart1"/>
    <dgm:cxn modelId="{BFE4B276-3B35-4653-B794-76813C972F60}" type="presOf" srcId="{5AC42D57-D965-46BA-B511-FED3AC4462DD}" destId="{C31F82F3-9129-4274-AEA9-4A0CEA1F2035}" srcOrd="1" destOrd="0" presId="urn:microsoft.com/office/officeart/2005/8/layout/orgChart1"/>
    <dgm:cxn modelId="{B7CC341F-22A2-494D-956D-5783713824DF}" type="presOf" srcId="{49D5184C-77B5-424D-BF9F-F8D9A4CAD385}" destId="{AD1A3B7B-1C5D-43E0-B87E-FA987C8BFCBE}" srcOrd="0" destOrd="0" presId="urn:microsoft.com/office/officeart/2005/8/layout/orgChart1"/>
    <dgm:cxn modelId="{F958BC5B-3CB5-4C8E-8C8B-DE63B26F14E9}" type="presOf" srcId="{3D5FD023-061F-40E7-8822-661E4BAC31DC}" destId="{920D95CA-3601-4EA9-8287-E32C5C8D2272}" srcOrd="0" destOrd="0" presId="urn:microsoft.com/office/officeart/2005/8/layout/orgChart1"/>
    <dgm:cxn modelId="{E8612594-A1B1-4E94-967F-6DF5A1A9049E}" srcId="{AA1A3A2B-1A57-4D30-B30D-1371CD70D84C}" destId="{D443B164-4163-4F63-ABD8-F966056E9213}" srcOrd="0" destOrd="0" parTransId="{27BAF036-8BB6-4587-87A1-4A8791BCA74A}" sibTransId="{2F07DEA4-239E-43FC-A84E-860A4F9B6966}"/>
    <dgm:cxn modelId="{F836C855-707E-40E7-97C5-920AB7C26C53}" srcId="{D692B730-9899-44E0-BD00-03C39A4F40D5}" destId="{C4A4A217-4897-4BE9-BD24-13D38F783115}" srcOrd="0" destOrd="0" parTransId="{45FFE1AA-4B7A-4D35-BEB5-B7B0E320263F}" sibTransId="{11C0C7BC-A8D0-4C7E-A7E9-DFF9B4F6AE75}"/>
    <dgm:cxn modelId="{EB74691B-4DD8-43C2-A046-2DF01445FAC8}" type="presOf" srcId="{A1D9C4CC-04B0-4F58-8EB2-C69F77924F6A}" destId="{38F41AF3-B375-4F42-BE1F-3142E0A4417F}" srcOrd="0" destOrd="0" presId="urn:microsoft.com/office/officeart/2005/8/layout/orgChart1"/>
    <dgm:cxn modelId="{81D6B78A-AB0A-47B9-BB84-4C310D979851}" type="presOf" srcId="{C27DC37F-3B3A-4DE2-A4AD-EE7BD1E1B3FF}" destId="{3DE8D368-1243-49E6-8BDE-A0CB0E999CC9}" srcOrd="0" destOrd="0" presId="urn:microsoft.com/office/officeart/2005/8/layout/orgChart1"/>
    <dgm:cxn modelId="{6723904B-C95B-475A-8FBC-AF105804B814}" srcId="{C4A4A217-4897-4BE9-BD24-13D38F783115}" destId="{A418B8D0-7358-4CC4-ADFE-DAFFA75BA703}" srcOrd="1" destOrd="0" parTransId="{FB90706B-A56E-495E-A4B0-58A322759DC0}" sibTransId="{7641F514-D6B9-46D6-8334-C71B5A59665C}"/>
    <dgm:cxn modelId="{34B5E755-1F3E-48D7-9322-18C7E5DF9145}" type="presOf" srcId="{B07DF9D3-9E1E-4584-A5D3-E75E96EACE85}" destId="{8840B32C-6E8C-4479-BC0F-88101010C061}" srcOrd="0" destOrd="0" presId="urn:microsoft.com/office/officeart/2005/8/layout/orgChart1"/>
    <dgm:cxn modelId="{14A875CF-A2E9-41A3-BCD2-967EE60E9248}" type="presOf" srcId="{1F088F2E-F055-4448-AED4-A8E44EB884A9}" destId="{2B729992-FA8E-489C-92C8-171C12239D28}" srcOrd="0" destOrd="0" presId="urn:microsoft.com/office/officeart/2005/8/layout/orgChart1"/>
    <dgm:cxn modelId="{567E4446-87E3-44C0-B53C-792064500B77}" type="presOf" srcId="{7B89A4ED-4F38-4207-A453-764C8E0D32C7}" destId="{482EAA2A-0FBA-4013-8ADE-01A5F1DC7AA9}" srcOrd="1" destOrd="0" presId="urn:microsoft.com/office/officeart/2005/8/layout/orgChart1"/>
    <dgm:cxn modelId="{F7BE9F57-2A7B-42A6-AABE-AE0B6CCD6EB0}" srcId="{A418B8D0-7358-4CC4-ADFE-DAFFA75BA703}" destId="{4EA1782C-652C-440F-B12F-3ADE664EBC3F}" srcOrd="3" destOrd="0" parTransId="{2327C878-3D71-4847-9EA3-11C95EB6DC6D}" sibTransId="{7A65FC56-BD26-4B14-A6E6-7E8B0A09F939}"/>
    <dgm:cxn modelId="{4E63CD0F-4D04-48EC-840A-2BD47E495FA0}" srcId="{AA1A3A2B-1A57-4D30-B30D-1371CD70D84C}" destId="{B7B42EA3-7469-4EB4-A90C-B22CD8E6EC99}" srcOrd="1" destOrd="0" parTransId="{6ADDA739-410C-402B-AD95-9DA810BFF336}" sibTransId="{326EBCE7-F389-4558-A676-787DE0A40F43}"/>
    <dgm:cxn modelId="{8B55FBD2-0B6D-4849-BAD0-BF0BAAC90D76}" type="presOf" srcId="{7B89A4ED-4F38-4207-A453-764C8E0D32C7}" destId="{A59D74A8-F87A-4697-89E4-195D345D5A42}" srcOrd="0" destOrd="0" presId="urn:microsoft.com/office/officeart/2005/8/layout/orgChart1"/>
    <dgm:cxn modelId="{0072DF24-25A4-4DEC-83ED-671F97A02B40}" srcId="{A418B8D0-7358-4CC4-ADFE-DAFFA75BA703}" destId="{1F088F2E-F055-4448-AED4-A8E44EB884A9}" srcOrd="7" destOrd="0" parTransId="{509BDF82-1856-4053-AA42-DDD52A185307}" sibTransId="{1B040390-75B8-4377-A087-E85BE394A595}"/>
    <dgm:cxn modelId="{AB5C0304-F4E9-4A12-BD1F-23B04724207D}" srcId="{A418B8D0-7358-4CC4-ADFE-DAFFA75BA703}" destId="{5AC42D57-D965-46BA-B511-FED3AC4462DD}" srcOrd="6" destOrd="0" parTransId="{AA5D266C-363A-4506-9ECF-2CCFB1038292}" sibTransId="{DCC53DDF-6C2C-480B-9A74-657BB77B90B4}"/>
    <dgm:cxn modelId="{1C7C934D-5FF5-42CA-8AB2-583F54A42FC7}" type="presOf" srcId="{2B856BD9-B3E6-4EE8-A5B5-D5533574CA39}" destId="{96127A82-0600-4FB9-9C87-0015F12B7247}" srcOrd="0" destOrd="0" presId="urn:microsoft.com/office/officeart/2005/8/layout/orgChart1"/>
    <dgm:cxn modelId="{F08BB7FF-D790-4714-9C58-82526F7F8FDE}" type="presOf" srcId="{FB90706B-A56E-495E-A4B0-58A322759DC0}" destId="{5CAD0661-931B-4A32-9126-4FE890A861E9}" srcOrd="0" destOrd="0" presId="urn:microsoft.com/office/officeart/2005/8/layout/orgChart1"/>
    <dgm:cxn modelId="{959F22C5-B528-4F08-AE24-12A1C29EBC72}" type="presOf" srcId="{4A64CB3B-2F12-4EE5-90A2-DF5E320BEAB1}" destId="{6EE4C401-3C90-43CF-9B9B-6182F86F3387}" srcOrd="1" destOrd="0" presId="urn:microsoft.com/office/officeart/2005/8/layout/orgChart1"/>
    <dgm:cxn modelId="{10F6A824-4CF1-48B2-9716-7D0A70933AA3}" type="presOf" srcId="{E9A4C29E-37DB-42A4-B97D-B34A1FBE374C}" destId="{521C05F9-3468-42E5-A19B-5436A04D3434}" srcOrd="1" destOrd="0" presId="urn:microsoft.com/office/officeart/2005/8/layout/orgChart1"/>
    <dgm:cxn modelId="{90F4EB86-F9D3-4574-94DB-1C9941540058}" type="presParOf" srcId="{ECE6EB34-7C31-4FBA-B64D-07760DC71564}" destId="{C2AE827F-5CBC-48CF-A32F-EBDB27C28514}" srcOrd="0" destOrd="0" presId="urn:microsoft.com/office/officeart/2005/8/layout/orgChart1"/>
    <dgm:cxn modelId="{EBD80CD9-CFE0-46E4-81F2-169B864B5936}" type="presParOf" srcId="{C2AE827F-5CBC-48CF-A32F-EBDB27C28514}" destId="{2473FEF9-1C86-4E58-9543-DDCA27F058A8}" srcOrd="0" destOrd="0" presId="urn:microsoft.com/office/officeart/2005/8/layout/orgChart1"/>
    <dgm:cxn modelId="{4C042E06-78E7-4A08-AF8B-2DAB1B3EA7D5}" type="presParOf" srcId="{2473FEF9-1C86-4E58-9543-DDCA27F058A8}" destId="{A27E3B4C-16C7-4EB8-8CFC-9C881A208A5F}" srcOrd="0" destOrd="0" presId="urn:microsoft.com/office/officeart/2005/8/layout/orgChart1"/>
    <dgm:cxn modelId="{44266B1F-F499-4557-8829-767C8A452A07}" type="presParOf" srcId="{2473FEF9-1C86-4E58-9543-DDCA27F058A8}" destId="{E9E2D198-B4DF-43AC-B35B-BAE31C5C2880}" srcOrd="1" destOrd="0" presId="urn:microsoft.com/office/officeart/2005/8/layout/orgChart1"/>
    <dgm:cxn modelId="{B380CCE8-EACB-45F3-8E96-DE67111EA3C5}" type="presParOf" srcId="{C2AE827F-5CBC-48CF-A32F-EBDB27C28514}" destId="{EC17B8A6-87FD-4015-8597-CEDD2C3299E8}" srcOrd="1" destOrd="0" presId="urn:microsoft.com/office/officeart/2005/8/layout/orgChart1"/>
    <dgm:cxn modelId="{E2A36311-613B-4F2D-865C-413D7CA134FF}" type="presParOf" srcId="{EC17B8A6-87FD-4015-8597-CEDD2C3299E8}" destId="{96127A82-0600-4FB9-9C87-0015F12B7247}" srcOrd="0" destOrd="0" presId="urn:microsoft.com/office/officeart/2005/8/layout/orgChart1"/>
    <dgm:cxn modelId="{99967A1A-D3DB-4160-B39E-0713E131DAA2}" type="presParOf" srcId="{EC17B8A6-87FD-4015-8597-CEDD2C3299E8}" destId="{FC9AE43D-D326-469D-8BC0-EF05CC0D1213}" srcOrd="1" destOrd="0" presId="urn:microsoft.com/office/officeart/2005/8/layout/orgChart1"/>
    <dgm:cxn modelId="{ED01068B-736F-4165-A5B2-E028D689B64D}" type="presParOf" srcId="{FC9AE43D-D326-469D-8BC0-EF05CC0D1213}" destId="{506EE4B2-03F9-422E-9CD0-930CD2C2FC08}" srcOrd="0" destOrd="0" presId="urn:microsoft.com/office/officeart/2005/8/layout/orgChart1"/>
    <dgm:cxn modelId="{F526BC90-A36B-47B4-94F3-F362D0EA9EC4}" type="presParOf" srcId="{506EE4B2-03F9-422E-9CD0-930CD2C2FC08}" destId="{FA5BB9D7-D9C7-45C7-9145-D6F89E0E0546}" srcOrd="0" destOrd="0" presId="urn:microsoft.com/office/officeart/2005/8/layout/orgChart1"/>
    <dgm:cxn modelId="{D926942C-1FAE-499D-8C67-74A66A293E7D}" type="presParOf" srcId="{506EE4B2-03F9-422E-9CD0-930CD2C2FC08}" destId="{D9F3DEF0-1119-466C-9A19-020AD0BAA3A8}" srcOrd="1" destOrd="0" presId="urn:microsoft.com/office/officeart/2005/8/layout/orgChart1"/>
    <dgm:cxn modelId="{E06AA164-10EB-48B2-8A86-255B18F1FBC0}" type="presParOf" srcId="{FC9AE43D-D326-469D-8BC0-EF05CC0D1213}" destId="{0946AC27-7D29-4AD7-A46D-5BBE787281EF}" srcOrd="1" destOrd="0" presId="urn:microsoft.com/office/officeart/2005/8/layout/orgChart1"/>
    <dgm:cxn modelId="{F548D9BE-419E-4EB9-8D09-43931260D442}" type="presParOf" srcId="{FC9AE43D-D326-469D-8BC0-EF05CC0D1213}" destId="{D3598B2A-13D7-4E7C-B8F8-9BA9C3DE33DC}" srcOrd="2" destOrd="0" presId="urn:microsoft.com/office/officeart/2005/8/layout/orgChart1"/>
    <dgm:cxn modelId="{4CB6417B-64F6-49B8-A664-216D46EB5CBC}" type="presParOf" srcId="{D3598B2A-13D7-4E7C-B8F8-9BA9C3DE33DC}" destId="{64032409-D967-4835-BAAA-3502C8377AD9}" srcOrd="0" destOrd="0" presId="urn:microsoft.com/office/officeart/2005/8/layout/orgChart1"/>
    <dgm:cxn modelId="{05757A3C-8391-43C1-9997-4B067EAA87B6}" type="presParOf" srcId="{D3598B2A-13D7-4E7C-B8F8-9BA9C3DE33DC}" destId="{DCAB65FC-5D7D-4B4C-AF6A-9B2FF3BDF6B6}" srcOrd="1" destOrd="0" presId="urn:microsoft.com/office/officeart/2005/8/layout/orgChart1"/>
    <dgm:cxn modelId="{C9506508-16F1-40A3-A256-2B8AA14E66B5}" type="presParOf" srcId="{DCAB65FC-5D7D-4B4C-AF6A-9B2FF3BDF6B6}" destId="{B3C182D8-1583-49DD-8009-F6AA9D2F51B8}" srcOrd="0" destOrd="0" presId="urn:microsoft.com/office/officeart/2005/8/layout/orgChart1"/>
    <dgm:cxn modelId="{8F2A15C3-B1CB-4A66-9562-56C1DA56CB3C}" type="presParOf" srcId="{B3C182D8-1583-49DD-8009-F6AA9D2F51B8}" destId="{DA8B1348-3E5F-4892-B8D9-ED387A74EF38}" srcOrd="0" destOrd="0" presId="urn:microsoft.com/office/officeart/2005/8/layout/orgChart1"/>
    <dgm:cxn modelId="{5D113DC1-E8FA-494F-9034-F9D0EDB8CFE3}" type="presParOf" srcId="{B3C182D8-1583-49DD-8009-F6AA9D2F51B8}" destId="{078D45AD-E77D-4905-9F2D-22A747E1D932}" srcOrd="1" destOrd="0" presId="urn:microsoft.com/office/officeart/2005/8/layout/orgChart1"/>
    <dgm:cxn modelId="{6F0F88F3-BF8F-464B-8958-E3F38F0774F7}" type="presParOf" srcId="{DCAB65FC-5D7D-4B4C-AF6A-9B2FF3BDF6B6}" destId="{44573047-F140-419C-8729-62013278CDFE}" srcOrd="1" destOrd="0" presId="urn:microsoft.com/office/officeart/2005/8/layout/orgChart1"/>
    <dgm:cxn modelId="{30FAB3D7-FF3F-40C1-9319-50FA8E3091B6}" type="presParOf" srcId="{DCAB65FC-5D7D-4B4C-AF6A-9B2FF3BDF6B6}" destId="{D18108C4-1788-4BFC-A27F-3B597180300A}" srcOrd="2" destOrd="0" presId="urn:microsoft.com/office/officeart/2005/8/layout/orgChart1"/>
    <dgm:cxn modelId="{94711A26-C813-41EF-8945-797D784C9210}" type="presParOf" srcId="{D3598B2A-13D7-4E7C-B8F8-9BA9C3DE33DC}" destId="{D9E9EB2E-9CCB-4E2E-9CA9-FD77B8850B16}" srcOrd="2" destOrd="0" presId="urn:microsoft.com/office/officeart/2005/8/layout/orgChart1"/>
    <dgm:cxn modelId="{5C1A7FF9-88C2-4865-9C94-D9A604091906}" type="presParOf" srcId="{D3598B2A-13D7-4E7C-B8F8-9BA9C3DE33DC}" destId="{9229E541-8DFE-4304-A654-12A7F7BF1FA0}" srcOrd="3" destOrd="0" presId="urn:microsoft.com/office/officeart/2005/8/layout/orgChart1"/>
    <dgm:cxn modelId="{83487A7B-10E8-4FAB-A23F-545334D7773D}" type="presParOf" srcId="{9229E541-8DFE-4304-A654-12A7F7BF1FA0}" destId="{9378E590-EBF3-4D4F-A0FB-573D9CD5BBBE}" srcOrd="0" destOrd="0" presId="urn:microsoft.com/office/officeart/2005/8/layout/orgChart1"/>
    <dgm:cxn modelId="{FE9DBE04-D8BC-4592-B5ED-E8D9AF4685BD}" type="presParOf" srcId="{9378E590-EBF3-4D4F-A0FB-573D9CD5BBBE}" destId="{43F0AFBF-F7F6-472D-90F1-A9CA1FFA9F85}" srcOrd="0" destOrd="0" presId="urn:microsoft.com/office/officeart/2005/8/layout/orgChart1"/>
    <dgm:cxn modelId="{3EC65432-50A8-4489-ADC1-657B97FE5ABF}" type="presParOf" srcId="{9378E590-EBF3-4D4F-A0FB-573D9CD5BBBE}" destId="{8741D712-F047-4B93-9E1F-671BD51C96CD}" srcOrd="1" destOrd="0" presId="urn:microsoft.com/office/officeart/2005/8/layout/orgChart1"/>
    <dgm:cxn modelId="{76056C7E-AC3F-4726-A80C-9B42C0DCBE5B}" type="presParOf" srcId="{9229E541-8DFE-4304-A654-12A7F7BF1FA0}" destId="{FDB9C1AB-639A-41D7-AF7C-8A402008539C}" srcOrd="1" destOrd="0" presId="urn:microsoft.com/office/officeart/2005/8/layout/orgChart1"/>
    <dgm:cxn modelId="{F3467415-9850-45E2-9AAF-10A96A9C7353}" type="presParOf" srcId="{9229E541-8DFE-4304-A654-12A7F7BF1FA0}" destId="{4791C404-6606-4BCC-B43B-B04B0F05D668}" srcOrd="2" destOrd="0" presId="urn:microsoft.com/office/officeart/2005/8/layout/orgChart1"/>
    <dgm:cxn modelId="{69CE5FFF-1F2E-428B-8E7D-92E8C4734217}" type="presParOf" srcId="{D3598B2A-13D7-4E7C-B8F8-9BA9C3DE33DC}" destId="{C44E28CC-9C4C-426B-A095-05B78793E25E}" srcOrd="4" destOrd="0" presId="urn:microsoft.com/office/officeart/2005/8/layout/orgChart1"/>
    <dgm:cxn modelId="{F2892A7F-B53C-4764-B5B2-E8B2ADF46D90}" type="presParOf" srcId="{D3598B2A-13D7-4E7C-B8F8-9BA9C3DE33DC}" destId="{CD1B4379-6CB6-4094-8AEE-B2D5C28476A9}" srcOrd="5" destOrd="0" presId="urn:microsoft.com/office/officeart/2005/8/layout/orgChart1"/>
    <dgm:cxn modelId="{5019271C-2FEF-493E-82F0-B0AE6297E516}" type="presParOf" srcId="{CD1B4379-6CB6-4094-8AEE-B2D5C28476A9}" destId="{C3A23D70-2566-4B8C-8ADD-76E2976963B4}" srcOrd="0" destOrd="0" presId="urn:microsoft.com/office/officeart/2005/8/layout/orgChart1"/>
    <dgm:cxn modelId="{7F3E3CF2-F440-4148-8655-C573FBF5B885}" type="presParOf" srcId="{C3A23D70-2566-4B8C-8ADD-76E2976963B4}" destId="{A59D74A8-F87A-4697-89E4-195D345D5A42}" srcOrd="0" destOrd="0" presId="urn:microsoft.com/office/officeart/2005/8/layout/orgChart1"/>
    <dgm:cxn modelId="{EB3C0B6A-7B25-48B5-B24D-08060937365D}" type="presParOf" srcId="{C3A23D70-2566-4B8C-8ADD-76E2976963B4}" destId="{482EAA2A-0FBA-4013-8ADE-01A5F1DC7AA9}" srcOrd="1" destOrd="0" presId="urn:microsoft.com/office/officeart/2005/8/layout/orgChart1"/>
    <dgm:cxn modelId="{E78C1891-C6E3-4909-AA29-3A26BD497B83}" type="presParOf" srcId="{CD1B4379-6CB6-4094-8AEE-B2D5C28476A9}" destId="{13F75148-5E91-4B90-AD50-FF96CE1B1A98}" srcOrd="1" destOrd="0" presId="urn:microsoft.com/office/officeart/2005/8/layout/orgChart1"/>
    <dgm:cxn modelId="{6389B1F8-9A4D-4534-9112-5C46623A48CA}" type="presParOf" srcId="{CD1B4379-6CB6-4094-8AEE-B2D5C28476A9}" destId="{0A0084B0-6BFE-4419-899D-A3BAB68A570B}" srcOrd="2" destOrd="0" presId="urn:microsoft.com/office/officeart/2005/8/layout/orgChart1"/>
    <dgm:cxn modelId="{7DCE3625-0786-4BB5-9B52-851471B8ACB1}" type="presParOf" srcId="{D3598B2A-13D7-4E7C-B8F8-9BA9C3DE33DC}" destId="{3844EE1C-B074-488C-8625-BDF06B0991D1}" srcOrd="6" destOrd="0" presId="urn:microsoft.com/office/officeart/2005/8/layout/orgChart1"/>
    <dgm:cxn modelId="{4BC288F9-3266-46C1-96E8-4C2B9A919FAC}" type="presParOf" srcId="{D3598B2A-13D7-4E7C-B8F8-9BA9C3DE33DC}" destId="{44822A43-B658-417B-AF64-FEF14835C573}" srcOrd="7" destOrd="0" presId="urn:microsoft.com/office/officeart/2005/8/layout/orgChart1"/>
    <dgm:cxn modelId="{5310C8CB-8FD5-4644-881A-DCE9F6C7F87C}" type="presParOf" srcId="{44822A43-B658-417B-AF64-FEF14835C573}" destId="{CBF5EFD6-2D91-475B-9D71-3D06C603FE42}" srcOrd="0" destOrd="0" presId="urn:microsoft.com/office/officeart/2005/8/layout/orgChart1"/>
    <dgm:cxn modelId="{650E9231-450E-4CBE-906B-BFA74D66BA58}" type="presParOf" srcId="{CBF5EFD6-2D91-475B-9D71-3D06C603FE42}" destId="{AD1A3B7B-1C5D-43E0-B87E-FA987C8BFCBE}" srcOrd="0" destOrd="0" presId="urn:microsoft.com/office/officeart/2005/8/layout/orgChart1"/>
    <dgm:cxn modelId="{DBB7BA14-6DDC-4F35-AB2D-DA9BEE66E0EA}" type="presParOf" srcId="{CBF5EFD6-2D91-475B-9D71-3D06C603FE42}" destId="{9B6B88F7-9068-4CF9-8712-7F0DD5520C8E}" srcOrd="1" destOrd="0" presId="urn:microsoft.com/office/officeart/2005/8/layout/orgChart1"/>
    <dgm:cxn modelId="{7F8144FB-A09E-4551-BB3A-27E33ABBFAFA}" type="presParOf" srcId="{44822A43-B658-417B-AF64-FEF14835C573}" destId="{1C0821D0-8CCC-4CB8-A77D-D864FD37CEA9}" srcOrd="1" destOrd="0" presId="urn:microsoft.com/office/officeart/2005/8/layout/orgChart1"/>
    <dgm:cxn modelId="{69481036-75FB-4429-8637-27077211C1AD}" type="presParOf" srcId="{44822A43-B658-417B-AF64-FEF14835C573}" destId="{67B981F3-C619-4BC6-BD07-430AB80007CC}" srcOrd="2" destOrd="0" presId="urn:microsoft.com/office/officeart/2005/8/layout/orgChart1"/>
    <dgm:cxn modelId="{8846C796-651E-4188-BA88-74805DB40EDE}" type="presParOf" srcId="{D3598B2A-13D7-4E7C-B8F8-9BA9C3DE33DC}" destId="{8840B32C-6E8C-4479-BC0F-88101010C061}" srcOrd="8" destOrd="0" presId="urn:microsoft.com/office/officeart/2005/8/layout/orgChart1"/>
    <dgm:cxn modelId="{4992BC19-3F58-4849-AE24-3DB15D097557}" type="presParOf" srcId="{D3598B2A-13D7-4E7C-B8F8-9BA9C3DE33DC}" destId="{8CF470CE-2417-44DD-A0DA-0A19482B134A}" srcOrd="9" destOrd="0" presId="urn:microsoft.com/office/officeart/2005/8/layout/orgChart1"/>
    <dgm:cxn modelId="{C185C616-3306-48A9-AA94-8D95DEFC3FEF}" type="presParOf" srcId="{8CF470CE-2417-44DD-A0DA-0A19482B134A}" destId="{9519E59B-165D-4B80-9934-CD0BD61870A9}" srcOrd="0" destOrd="0" presId="urn:microsoft.com/office/officeart/2005/8/layout/orgChart1"/>
    <dgm:cxn modelId="{5664FD87-631D-4F9D-8BB1-084796D02C1B}" type="presParOf" srcId="{9519E59B-165D-4B80-9934-CD0BD61870A9}" destId="{7FB4F181-ADFD-4446-A781-DAD8C542A0F7}" srcOrd="0" destOrd="0" presId="urn:microsoft.com/office/officeart/2005/8/layout/orgChart1"/>
    <dgm:cxn modelId="{63F1252F-FC49-4D2B-AED8-1E487BFC36E0}" type="presParOf" srcId="{9519E59B-165D-4B80-9934-CD0BD61870A9}" destId="{442BF528-B488-4300-A290-AD3D18E3F25B}" srcOrd="1" destOrd="0" presId="urn:microsoft.com/office/officeart/2005/8/layout/orgChart1"/>
    <dgm:cxn modelId="{6E89636E-361E-46AE-B37B-4CE920506462}" type="presParOf" srcId="{8CF470CE-2417-44DD-A0DA-0A19482B134A}" destId="{07B84C71-DD5E-4B98-852F-F79AB702C865}" srcOrd="1" destOrd="0" presId="urn:microsoft.com/office/officeart/2005/8/layout/orgChart1"/>
    <dgm:cxn modelId="{D33FA91F-96F3-4A50-92F9-A4350419158C}" type="presParOf" srcId="{8CF470CE-2417-44DD-A0DA-0A19482B134A}" destId="{CBE37D2A-AC0E-483C-8F03-ABCC44D7F220}" srcOrd="2" destOrd="0" presId="urn:microsoft.com/office/officeart/2005/8/layout/orgChart1"/>
    <dgm:cxn modelId="{2741437D-76FC-4498-8A33-B3EE04F58ABF}" type="presParOf" srcId="{D3598B2A-13D7-4E7C-B8F8-9BA9C3DE33DC}" destId="{B3674263-2516-4EE0-9B45-D6E22804E7E5}" srcOrd="10" destOrd="0" presId="urn:microsoft.com/office/officeart/2005/8/layout/orgChart1"/>
    <dgm:cxn modelId="{802FE335-2B18-471E-AE1E-548564AF8DCF}" type="presParOf" srcId="{D3598B2A-13D7-4E7C-B8F8-9BA9C3DE33DC}" destId="{0962F1BE-A0E4-4C02-99CF-7337476DACB3}" srcOrd="11" destOrd="0" presId="urn:microsoft.com/office/officeart/2005/8/layout/orgChart1"/>
    <dgm:cxn modelId="{508F2F14-5D04-4E0A-A053-334C124A7994}" type="presParOf" srcId="{0962F1BE-A0E4-4C02-99CF-7337476DACB3}" destId="{7209CA4D-C0E4-4D7F-9B7A-1819A569CDA9}" srcOrd="0" destOrd="0" presId="urn:microsoft.com/office/officeart/2005/8/layout/orgChart1"/>
    <dgm:cxn modelId="{8966DB15-F5A7-438A-9F17-B40E96AE555C}" type="presParOf" srcId="{7209CA4D-C0E4-4D7F-9B7A-1819A569CDA9}" destId="{BA8F13A2-D739-4685-A04D-2A5F783A2A0B}" srcOrd="0" destOrd="0" presId="urn:microsoft.com/office/officeart/2005/8/layout/orgChart1"/>
    <dgm:cxn modelId="{54C6C1A8-C7C5-4B49-9387-4B12626471CE}" type="presParOf" srcId="{7209CA4D-C0E4-4D7F-9B7A-1819A569CDA9}" destId="{9041D1C7-E945-4D77-AF56-A7777486E0AA}" srcOrd="1" destOrd="0" presId="urn:microsoft.com/office/officeart/2005/8/layout/orgChart1"/>
    <dgm:cxn modelId="{955E547A-C12E-41FF-AA17-87F012F6C084}" type="presParOf" srcId="{0962F1BE-A0E4-4C02-99CF-7337476DACB3}" destId="{3EAFB18B-268F-4933-8A05-2A11B6B9C434}" srcOrd="1" destOrd="0" presId="urn:microsoft.com/office/officeart/2005/8/layout/orgChart1"/>
    <dgm:cxn modelId="{78F2C297-DCF9-40DB-A274-9850D1156C49}" type="presParOf" srcId="{0962F1BE-A0E4-4C02-99CF-7337476DACB3}" destId="{BFD64DE8-93B4-4D5B-9E18-0624479EE7B1}" srcOrd="2" destOrd="0" presId="urn:microsoft.com/office/officeart/2005/8/layout/orgChart1"/>
    <dgm:cxn modelId="{CF09DE68-C63B-4153-AA4B-6D2AB24CD4DC}" type="presParOf" srcId="{D3598B2A-13D7-4E7C-B8F8-9BA9C3DE33DC}" destId="{8948AC1A-964E-4C2E-AB41-80D7BD06CD7F}" srcOrd="12" destOrd="0" presId="urn:microsoft.com/office/officeart/2005/8/layout/orgChart1"/>
    <dgm:cxn modelId="{1C85B2FA-A83F-4103-8983-5E51BE9BDB65}" type="presParOf" srcId="{D3598B2A-13D7-4E7C-B8F8-9BA9C3DE33DC}" destId="{AE91470D-2968-40BB-9F5C-97CDE6B88ECB}" srcOrd="13" destOrd="0" presId="urn:microsoft.com/office/officeart/2005/8/layout/orgChart1"/>
    <dgm:cxn modelId="{C427B40A-EF18-4B7C-944D-D222691E3610}" type="presParOf" srcId="{AE91470D-2968-40BB-9F5C-97CDE6B88ECB}" destId="{57D677F1-AA10-485E-92B3-3DCBD71A2A02}" srcOrd="0" destOrd="0" presId="urn:microsoft.com/office/officeart/2005/8/layout/orgChart1"/>
    <dgm:cxn modelId="{FFC1AAB8-92E7-41B7-9DFC-CF530CDFFE97}" type="presParOf" srcId="{57D677F1-AA10-485E-92B3-3DCBD71A2A02}" destId="{80CDAD7A-E24C-4A03-8822-DE19AE898A43}" srcOrd="0" destOrd="0" presId="urn:microsoft.com/office/officeart/2005/8/layout/orgChart1"/>
    <dgm:cxn modelId="{C580CA69-CD92-4786-ABC7-F35C9C17FEB8}" type="presParOf" srcId="{57D677F1-AA10-485E-92B3-3DCBD71A2A02}" destId="{85D0A8C7-A27F-4566-89D9-0E751A6FA2A5}" srcOrd="1" destOrd="0" presId="urn:microsoft.com/office/officeart/2005/8/layout/orgChart1"/>
    <dgm:cxn modelId="{0012FA26-4D2A-4846-9B23-17EE0E527553}" type="presParOf" srcId="{AE91470D-2968-40BB-9F5C-97CDE6B88ECB}" destId="{C8AA45C2-72A6-4DC2-95BF-B61DD5444FC1}" srcOrd="1" destOrd="0" presId="urn:microsoft.com/office/officeart/2005/8/layout/orgChart1"/>
    <dgm:cxn modelId="{39563E07-EB41-4E24-81E7-88675EB829ED}" type="presParOf" srcId="{AE91470D-2968-40BB-9F5C-97CDE6B88ECB}" destId="{BF0E47F8-F351-4CCD-BC2E-4F54CBDDFCD0}" srcOrd="2" destOrd="0" presId="urn:microsoft.com/office/officeart/2005/8/layout/orgChart1"/>
    <dgm:cxn modelId="{F02FE858-4FEB-4BEE-9656-9D7E0D3BE3B4}" type="presParOf" srcId="{D3598B2A-13D7-4E7C-B8F8-9BA9C3DE33DC}" destId="{FBD8992D-E72C-4C74-935B-62EDFCF8A4CA}" srcOrd="14" destOrd="0" presId="urn:microsoft.com/office/officeart/2005/8/layout/orgChart1"/>
    <dgm:cxn modelId="{53D21CAC-82A6-48A0-BC40-92484281F229}" type="presParOf" srcId="{D3598B2A-13D7-4E7C-B8F8-9BA9C3DE33DC}" destId="{6D1C0450-45B2-4779-958C-1EF28CF7BF03}" srcOrd="15" destOrd="0" presId="urn:microsoft.com/office/officeart/2005/8/layout/orgChart1"/>
    <dgm:cxn modelId="{3DB51404-A34A-482E-A499-58F7A256B429}" type="presParOf" srcId="{6D1C0450-45B2-4779-958C-1EF28CF7BF03}" destId="{5A7372FE-A464-4EDB-8010-72278A91B5D3}" srcOrd="0" destOrd="0" presId="urn:microsoft.com/office/officeart/2005/8/layout/orgChart1"/>
    <dgm:cxn modelId="{3674A838-4790-45AD-BCC3-72E8C265DB08}" type="presParOf" srcId="{5A7372FE-A464-4EDB-8010-72278A91B5D3}" destId="{89F37BA5-FDEE-47EA-9F46-3AA3F2229019}" srcOrd="0" destOrd="0" presId="urn:microsoft.com/office/officeart/2005/8/layout/orgChart1"/>
    <dgm:cxn modelId="{614842FA-8E4A-4BC8-AD02-EF482AF14D70}" type="presParOf" srcId="{5A7372FE-A464-4EDB-8010-72278A91B5D3}" destId="{BFE6938A-F2F7-41E1-B1D5-62A61E5A7B9F}" srcOrd="1" destOrd="0" presId="urn:microsoft.com/office/officeart/2005/8/layout/orgChart1"/>
    <dgm:cxn modelId="{0A8A5E9B-7992-4C02-9DE1-32E06EE6CAC0}" type="presParOf" srcId="{6D1C0450-45B2-4779-958C-1EF28CF7BF03}" destId="{22F68CFD-34ED-465A-804F-45CF60EB679B}" srcOrd="1" destOrd="0" presId="urn:microsoft.com/office/officeart/2005/8/layout/orgChart1"/>
    <dgm:cxn modelId="{34860A8E-7CD8-458E-BFE2-467CC98112D1}" type="presParOf" srcId="{6D1C0450-45B2-4779-958C-1EF28CF7BF03}" destId="{70E73DB8-C721-40AE-8F79-F89A59102A90}" srcOrd="2" destOrd="0" presId="urn:microsoft.com/office/officeart/2005/8/layout/orgChart1"/>
    <dgm:cxn modelId="{DB8F914C-0732-49FC-AA0C-66C7DAB40B7C}" type="presParOf" srcId="{EC17B8A6-87FD-4015-8597-CEDD2C3299E8}" destId="{5CAD0661-931B-4A32-9126-4FE890A861E9}" srcOrd="2" destOrd="0" presId="urn:microsoft.com/office/officeart/2005/8/layout/orgChart1"/>
    <dgm:cxn modelId="{9035ED82-9877-4713-9385-D88D475AE53D}" type="presParOf" srcId="{EC17B8A6-87FD-4015-8597-CEDD2C3299E8}" destId="{B8814E80-F752-4F3E-857F-AD5B3A59F393}" srcOrd="3" destOrd="0" presId="urn:microsoft.com/office/officeart/2005/8/layout/orgChart1"/>
    <dgm:cxn modelId="{E143351C-3BEB-445C-811F-C8FA87520312}" type="presParOf" srcId="{B8814E80-F752-4F3E-857F-AD5B3A59F393}" destId="{93442C9D-7E2D-4C4F-87BF-2C29500ABB8E}" srcOrd="0" destOrd="0" presId="urn:microsoft.com/office/officeart/2005/8/layout/orgChart1"/>
    <dgm:cxn modelId="{F4845F5B-5FAE-4834-8C6A-33519815B9C4}" type="presParOf" srcId="{93442C9D-7E2D-4C4F-87BF-2C29500ABB8E}" destId="{5406EB83-C471-465B-9DDC-A0B94F6A996A}" srcOrd="0" destOrd="0" presId="urn:microsoft.com/office/officeart/2005/8/layout/orgChart1"/>
    <dgm:cxn modelId="{4457CE98-7FA1-482A-B231-0E59178D9A96}" type="presParOf" srcId="{93442C9D-7E2D-4C4F-87BF-2C29500ABB8E}" destId="{C7D12198-F405-4DC9-BE2D-38942B91A1AA}" srcOrd="1" destOrd="0" presId="urn:microsoft.com/office/officeart/2005/8/layout/orgChart1"/>
    <dgm:cxn modelId="{68D3B7AA-6A3D-4DEF-ADC4-389E8DECFA02}" type="presParOf" srcId="{B8814E80-F752-4F3E-857F-AD5B3A59F393}" destId="{3235C5C3-6773-40F9-A8E1-00E502F5FDF2}" srcOrd="1" destOrd="0" presId="urn:microsoft.com/office/officeart/2005/8/layout/orgChart1"/>
    <dgm:cxn modelId="{6103A872-C1E4-429B-A672-D8499D5B5049}" type="presParOf" srcId="{B8814E80-F752-4F3E-857F-AD5B3A59F393}" destId="{DF646535-9613-4370-9EF1-F76CC88BC2EE}" srcOrd="2" destOrd="0" presId="urn:microsoft.com/office/officeart/2005/8/layout/orgChart1"/>
    <dgm:cxn modelId="{52CEFEE9-E1CB-45B6-B6E8-447C076DC6F7}" type="presParOf" srcId="{DF646535-9613-4370-9EF1-F76CC88BC2EE}" destId="{BD9623F5-CD1D-4008-83BE-165A6FC51F82}" srcOrd="0" destOrd="0" presId="urn:microsoft.com/office/officeart/2005/8/layout/orgChart1"/>
    <dgm:cxn modelId="{2A5FED21-21A5-4208-B764-1E1BA33433B9}" type="presParOf" srcId="{DF646535-9613-4370-9EF1-F76CC88BC2EE}" destId="{570B8352-B53B-45A2-97D5-EBDF83171C47}" srcOrd="1" destOrd="0" presId="urn:microsoft.com/office/officeart/2005/8/layout/orgChart1"/>
    <dgm:cxn modelId="{2615D9FA-906E-4EDC-821C-79A107FCF20F}" type="presParOf" srcId="{570B8352-B53B-45A2-97D5-EBDF83171C47}" destId="{CC85F436-D967-4E99-871E-39525F00806B}" srcOrd="0" destOrd="0" presId="urn:microsoft.com/office/officeart/2005/8/layout/orgChart1"/>
    <dgm:cxn modelId="{DAC8AC59-B97B-4E81-9D00-CD33BA1A16E0}" type="presParOf" srcId="{CC85F436-D967-4E99-871E-39525F00806B}" destId="{72EEEF74-488C-4C60-A282-86FC9FC906AD}" srcOrd="0" destOrd="0" presId="urn:microsoft.com/office/officeart/2005/8/layout/orgChart1"/>
    <dgm:cxn modelId="{7DCD4E90-45A1-4039-AE01-BA731E80758D}" type="presParOf" srcId="{CC85F436-D967-4E99-871E-39525F00806B}" destId="{6EE4C401-3C90-43CF-9B9B-6182F86F3387}" srcOrd="1" destOrd="0" presId="urn:microsoft.com/office/officeart/2005/8/layout/orgChart1"/>
    <dgm:cxn modelId="{82676333-B8CD-4BB3-ADB2-D83B6083B82A}" type="presParOf" srcId="{570B8352-B53B-45A2-97D5-EBDF83171C47}" destId="{6F498897-2CBF-4E0F-85F4-C6872E282ACB}" srcOrd="1" destOrd="0" presId="urn:microsoft.com/office/officeart/2005/8/layout/orgChart1"/>
    <dgm:cxn modelId="{B070647F-3CA7-4ACA-92E2-D75F5D83B5F5}" type="presParOf" srcId="{570B8352-B53B-45A2-97D5-EBDF83171C47}" destId="{87BAD1EA-AA49-43D1-A4BC-39B1BC764242}" srcOrd="2" destOrd="0" presId="urn:microsoft.com/office/officeart/2005/8/layout/orgChart1"/>
    <dgm:cxn modelId="{610E7FB6-A295-4976-99BA-33E58E2E95E9}" type="presParOf" srcId="{DF646535-9613-4370-9EF1-F76CC88BC2EE}" destId="{079329D7-D5D1-456E-A48D-C4B22C596044}" srcOrd="2" destOrd="0" presId="urn:microsoft.com/office/officeart/2005/8/layout/orgChart1"/>
    <dgm:cxn modelId="{1BDC2F12-FE46-488F-84B0-CE85B9CED89B}" type="presParOf" srcId="{DF646535-9613-4370-9EF1-F76CC88BC2EE}" destId="{D50678E8-17A1-40A0-8FB5-BFB4C47F4FA1}" srcOrd="3" destOrd="0" presId="urn:microsoft.com/office/officeart/2005/8/layout/orgChart1"/>
    <dgm:cxn modelId="{89B482FC-1FBF-4320-9980-01261CC8A96E}" type="presParOf" srcId="{D50678E8-17A1-40A0-8FB5-BFB4C47F4FA1}" destId="{1E717914-048D-4570-8C0C-536B11750A0D}" srcOrd="0" destOrd="0" presId="urn:microsoft.com/office/officeart/2005/8/layout/orgChart1"/>
    <dgm:cxn modelId="{1EE0F3A1-BC50-47B6-AE48-29A8D705BF59}" type="presParOf" srcId="{1E717914-048D-4570-8C0C-536B11750A0D}" destId="{E9503247-4610-489A-ADF1-B302F9C4C648}" srcOrd="0" destOrd="0" presId="urn:microsoft.com/office/officeart/2005/8/layout/orgChart1"/>
    <dgm:cxn modelId="{2E5F5664-7246-43FF-ABB3-51D7FA08916B}" type="presParOf" srcId="{1E717914-048D-4570-8C0C-536B11750A0D}" destId="{521C05F9-3468-42E5-A19B-5436A04D3434}" srcOrd="1" destOrd="0" presId="urn:microsoft.com/office/officeart/2005/8/layout/orgChart1"/>
    <dgm:cxn modelId="{78AC7326-E9F4-4465-B763-287C5FB56043}" type="presParOf" srcId="{D50678E8-17A1-40A0-8FB5-BFB4C47F4FA1}" destId="{3DDEEBCA-D5C1-4E3A-AC2D-B7C00F1B1F08}" srcOrd="1" destOrd="0" presId="urn:microsoft.com/office/officeart/2005/8/layout/orgChart1"/>
    <dgm:cxn modelId="{85B71F46-F4E6-4BA3-8D79-531E3BB12D30}" type="presParOf" srcId="{D50678E8-17A1-40A0-8FB5-BFB4C47F4FA1}" destId="{8C245506-8275-4AFB-855F-879EDA7B5C6B}" srcOrd="2" destOrd="0" presId="urn:microsoft.com/office/officeart/2005/8/layout/orgChart1"/>
    <dgm:cxn modelId="{6F69ADB1-379E-49FD-87EA-075447FC19F9}" type="presParOf" srcId="{DF646535-9613-4370-9EF1-F76CC88BC2EE}" destId="{1D6036CE-3721-4F98-B357-241002D6E447}" srcOrd="4" destOrd="0" presId="urn:microsoft.com/office/officeart/2005/8/layout/orgChart1"/>
    <dgm:cxn modelId="{183F6DE4-9F8F-46F6-A8F3-3353AA609086}" type="presParOf" srcId="{DF646535-9613-4370-9EF1-F76CC88BC2EE}" destId="{8B534C74-81FC-4CCC-9BFA-160D7C0C06D7}" srcOrd="5" destOrd="0" presId="urn:microsoft.com/office/officeart/2005/8/layout/orgChart1"/>
    <dgm:cxn modelId="{E705AE11-6BD3-4941-8054-E9DFDE70190D}" type="presParOf" srcId="{8B534C74-81FC-4CCC-9BFA-160D7C0C06D7}" destId="{0DD2A4AD-4D54-4DB8-9122-646C95F6416E}" srcOrd="0" destOrd="0" presId="urn:microsoft.com/office/officeart/2005/8/layout/orgChart1"/>
    <dgm:cxn modelId="{FA122933-8321-4F03-A258-363BBAC7661D}" type="presParOf" srcId="{0DD2A4AD-4D54-4DB8-9122-646C95F6416E}" destId="{28392CF7-68AD-4EC0-B010-8C2021E21F9B}" srcOrd="0" destOrd="0" presId="urn:microsoft.com/office/officeart/2005/8/layout/orgChart1"/>
    <dgm:cxn modelId="{B975D2A7-C190-47C7-99A5-CF5791487315}" type="presParOf" srcId="{0DD2A4AD-4D54-4DB8-9122-646C95F6416E}" destId="{F176E9CA-D13B-4A61-AD8F-4D35460763B7}" srcOrd="1" destOrd="0" presId="urn:microsoft.com/office/officeart/2005/8/layout/orgChart1"/>
    <dgm:cxn modelId="{D55391DE-5D38-4F6C-AFD2-DC35C84ACE0D}" type="presParOf" srcId="{8B534C74-81FC-4CCC-9BFA-160D7C0C06D7}" destId="{C551954E-EFCE-4245-8A4D-ABFF0CF017D0}" srcOrd="1" destOrd="0" presId="urn:microsoft.com/office/officeart/2005/8/layout/orgChart1"/>
    <dgm:cxn modelId="{5414AC29-8B01-4588-BC2E-FFE744E0691D}" type="presParOf" srcId="{8B534C74-81FC-4CCC-9BFA-160D7C0C06D7}" destId="{0CF36AD1-452D-49E9-A9D2-0F7CA7AC6966}" srcOrd="2" destOrd="0" presId="urn:microsoft.com/office/officeart/2005/8/layout/orgChart1"/>
    <dgm:cxn modelId="{8AF9B33B-1121-4BBA-84AE-E51680A7C9B4}" type="presParOf" srcId="{DF646535-9613-4370-9EF1-F76CC88BC2EE}" destId="{AB74BCDB-AF5D-4317-B7AD-B77EBD35A1DC}" srcOrd="6" destOrd="0" presId="urn:microsoft.com/office/officeart/2005/8/layout/orgChart1"/>
    <dgm:cxn modelId="{7E17667E-DA57-4170-8320-03F53E8DCF18}" type="presParOf" srcId="{DF646535-9613-4370-9EF1-F76CC88BC2EE}" destId="{E6033A54-DBDF-4A2E-A12F-3704C97DDCB7}" srcOrd="7" destOrd="0" presId="urn:microsoft.com/office/officeart/2005/8/layout/orgChart1"/>
    <dgm:cxn modelId="{AA0261D2-F086-499C-A04F-DFC9ECCA085D}" type="presParOf" srcId="{E6033A54-DBDF-4A2E-A12F-3704C97DDCB7}" destId="{2983CA72-7A81-4F33-8DF0-3EC081A359C2}" srcOrd="0" destOrd="0" presId="urn:microsoft.com/office/officeart/2005/8/layout/orgChart1"/>
    <dgm:cxn modelId="{D2FF6811-E635-4629-A932-1B18A43440BC}" type="presParOf" srcId="{2983CA72-7A81-4F33-8DF0-3EC081A359C2}" destId="{D9075938-BA71-4FF2-B20A-0C103BE940BA}" srcOrd="0" destOrd="0" presId="urn:microsoft.com/office/officeart/2005/8/layout/orgChart1"/>
    <dgm:cxn modelId="{D6120024-8135-4EB2-94DC-5CF29CD67DD5}" type="presParOf" srcId="{2983CA72-7A81-4F33-8DF0-3EC081A359C2}" destId="{FFCF5545-6044-4777-B482-1BBB063F57AD}" srcOrd="1" destOrd="0" presId="urn:microsoft.com/office/officeart/2005/8/layout/orgChart1"/>
    <dgm:cxn modelId="{C4C9E584-ED3E-45B6-ABD0-2684D7440BA6}" type="presParOf" srcId="{E6033A54-DBDF-4A2E-A12F-3704C97DDCB7}" destId="{272B5C60-65C9-4881-B373-0519174B5EA1}" srcOrd="1" destOrd="0" presId="urn:microsoft.com/office/officeart/2005/8/layout/orgChart1"/>
    <dgm:cxn modelId="{CBFD8CED-B877-417C-80D6-F2D852F718AE}" type="presParOf" srcId="{E6033A54-DBDF-4A2E-A12F-3704C97DDCB7}" destId="{B165E671-1BD5-4859-8A6F-63B1E0FDD603}" srcOrd="2" destOrd="0" presId="urn:microsoft.com/office/officeart/2005/8/layout/orgChart1"/>
    <dgm:cxn modelId="{4B15CFE7-6BC3-4659-976A-7F0C4CDCA4D9}" type="presParOf" srcId="{DF646535-9613-4370-9EF1-F76CC88BC2EE}" destId="{3DE8D368-1243-49E6-8BDE-A0CB0E999CC9}" srcOrd="8" destOrd="0" presId="urn:microsoft.com/office/officeart/2005/8/layout/orgChart1"/>
    <dgm:cxn modelId="{C84497F2-BD0F-49B6-8A9F-1A5545E68E41}" type="presParOf" srcId="{DF646535-9613-4370-9EF1-F76CC88BC2EE}" destId="{2E2F39A3-C541-46B3-9AE4-224EEA621E3A}" srcOrd="9" destOrd="0" presId="urn:microsoft.com/office/officeart/2005/8/layout/orgChart1"/>
    <dgm:cxn modelId="{7E7A969A-A89B-447E-A31A-4208E41340E9}" type="presParOf" srcId="{2E2F39A3-C541-46B3-9AE4-224EEA621E3A}" destId="{67D52101-6DA7-48FB-83BC-3F2FD246BA74}" srcOrd="0" destOrd="0" presId="urn:microsoft.com/office/officeart/2005/8/layout/orgChart1"/>
    <dgm:cxn modelId="{019B2827-D9E5-4ED6-B620-74CBBA131AB9}" type="presParOf" srcId="{67D52101-6DA7-48FB-83BC-3F2FD246BA74}" destId="{0D8B8541-72DD-45FA-978A-1749CF782086}" srcOrd="0" destOrd="0" presId="urn:microsoft.com/office/officeart/2005/8/layout/orgChart1"/>
    <dgm:cxn modelId="{B6CF3564-5598-41D2-A57D-5CD91749BC4B}" type="presParOf" srcId="{67D52101-6DA7-48FB-83BC-3F2FD246BA74}" destId="{0F6A4FE8-0DC7-438F-B8CC-CCE39BFFD6AA}" srcOrd="1" destOrd="0" presId="urn:microsoft.com/office/officeart/2005/8/layout/orgChart1"/>
    <dgm:cxn modelId="{D4A60C09-734F-47F7-9579-71DEC312E31E}" type="presParOf" srcId="{2E2F39A3-C541-46B3-9AE4-224EEA621E3A}" destId="{72308780-9174-47AE-AF61-F5E89B745F7B}" srcOrd="1" destOrd="0" presId="urn:microsoft.com/office/officeart/2005/8/layout/orgChart1"/>
    <dgm:cxn modelId="{A54A1EB2-2FA1-4A70-9103-D56419240B04}" type="presParOf" srcId="{2E2F39A3-C541-46B3-9AE4-224EEA621E3A}" destId="{C44F5CB8-4225-4093-833C-F44C3BE1A1BF}" srcOrd="2" destOrd="0" presId="urn:microsoft.com/office/officeart/2005/8/layout/orgChart1"/>
    <dgm:cxn modelId="{E30588BD-1963-460C-912D-1655B698A423}" type="presParOf" srcId="{DF646535-9613-4370-9EF1-F76CC88BC2EE}" destId="{30B0509B-BF8B-4114-8752-D45F2EC0A22F}" srcOrd="10" destOrd="0" presId="urn:microsoft.com/office/officeart/2005/8/layout/orgChart1"/>
    <dgm:cxn modelId="{5D2C7752-A705-4030-B150-FFB643806B5F}" type="presParOf" srcId="{DF646535-9613-4370-9EF1-F76CC88BC2EE}" destId="{FC92B44C-E562-43D8-A9F4-6CB221CA0814}" srcOrd="11" destOrd="0" presId="urn:microsoft.com/office/officeart/2005/8/layout/orgChart1"/>
    <dgm:cxn modelId="{8DBC422D-DFA8-4895-BACA-550BA5C8234D}" type="presParOf" srcId="{FC92B44C-E562-43D8-A9F4-6CB221CA0814}" destId="{18562035-AA4D-4BB1-AB84-CF4FA049A821}" srcOrd="0" destOrd="0" presId="urn:microsoft.com/office/officeart/2005/8/layout/orgChart1"/>
    <dgm:cxn modelId="{5057303A-87C8-4FC6-B20E-6E76D70B4173}" type="presParOf" srcId="{18562035-AA4D-4BB1-AB84-CF4FA049A821}" destId="{920D95CA-3601-4EA9-8287-E32C5C8D2272}" srcOrd="0" destOrd="0" presId="urn:microsoft.com/office/officeart/2005/8/layout/orgChart1"/>
    <dgm:cxn modelId="{E6C88E07-E9DF-44D7-934A-D9E436302582}" type="presParOf" srcId="{18562035-AA4D-4BB1-AB84-CF4FA049A821}" destId="{DC7062F5-B1A2-4498-91A8-B87949C337D1}" srcOrd="1" destOrd="0" presId="urn:microsoft.com/office/officeart/2005/8/layout/orgChart1"/>
    <dgm:cxn modelId="{433C438E-F92F-4107-B19B-E00056CD3D3A}" type="presParOf" srcId="{FC92B44C-E562-43D8-A9F4-6CB221CA0814}" destId="{CB66A87F-0A24-469B-BADE-DC94FF6ED6CB}" srcOrd="1" destOrd="0" presId="urn:microsoft.com/office/officeart/2005/8/layout/orgChart1"/>
    <dgm:cxn modelId="{8C29B95F-1C84-4C24-907E-3A26784EF693}" type="presParOf" srcId="{FC92B44C-E562-43D8-A9F4-6CB221CA0814}" destId="{786DBA99-F8D6-41EA-BFF7-4A7745F13149}" srcOrd="2" destOrd="0" presId="urn:microsoft.com/office/officeart/2005/8/layout/orgChart1"/>
    <dgm:cxn modelId="{B448FDB5-11C6-42DD-8C08-D536C2912318}" type="presParOf" srcId="{DF646535-9613-4370-9EF1-F76CC88BC2EE}" destId="{6DB7FB5A-8FCD-4320-AE7A-249750C50A94}" srcOrd="12" destOrd="0" presId="urn:microsoft.com/office/officeart/2005/8/layout/orgChart1"/>
    <dgm:cxn modelId="{B768A7C6-8495-4CBA-9A73-46400468948A}" type="presParOf" srcId="{DF646535-9613-4370-9EF1-F76CC88BC2EE}" destId="{EBB52BD6-9DCA-4895-B4CA-55E52816843E}" srcOrd="13" destOrd="0" presId="urn:microsoft.com/office/officeart/2005/8/layout/orgChart1"/>
    <dgm:cxn modelId="{20BB25C3-766D-44E2-8F61-7B4D932F3BC1}" type="presParOf" srcId="{EBB52BD6-9DCA-4895-B4CA-55E52816843E}" destId="{8BD144D7-1B5C-4001-9C27-84677FE28352}" srcOrd="0" destOrd="0" presId="urn:microsoft.com/office/officeart/2005/8/layout/orgChart1"/>
    <dgm:cxn modelId="{1C339B43-758A-4392-BA8E-02580B35E708}" type="presParOf" srcId="{8BD144D7-1B5C-4001-9C27-84677FE28352}" destId="{57C1C7CA-DE21-4138-8AD4-2A0B7B5E605A}" srcOrd="0" destOrd="0" presId="urn:microsoft.com/office/officeart/2005/8/layout/orgChart1"/>
    <dgm:cxn modelId="{DD21A395-7428-4DCA-B2BD-1EED790473A8}" type="presParOf" srcId="{8BD144D7-1B5C-4001-9C27-84677FE28352}" destId="{C31F82F3-9129-4274-AEA9-4A0CEA1F2035}" srcOrd="1" destOrd="0" presId="urn:microsoft.com/office/officeart/2005/8/layout/orgChart1"/>
    <dgm:cxn modelId="{58B44013-7FEA-409F-AD83-4212BE51C73A}" type="presParOf" srcId="{EBB52BD6-9DCA-4895-B4CA-55E52816843E}" destId="{ECB511D6-2542-4F2A-AF81-CCAD5861F46A}" srcOrd="1" destOrd="0" presId="urn:microsoft.com/office/officeart/2005/8/layout/orgChart1"/>
    <dgm:cxn modelId="{D8BE1A8D-F7D3-4245-AA5F-599CB7E54366}" type="presParOf" srcId="{EBB52BD6-9DCA-4895-B4CA-55E52816843E}" destId="{34A6FE19-80D2-45A2-9B8F-BC4753A10CF6}" srcOrd="2" destOrd="0" presId="urn:microsoft.com/office/officeart/2005/8/layout/orgChart1"/>
    <dgm:cxn modelId="{96FAF076-5E3A-4FFF-A51F-51824A8F35E5}" type="presParOf" srcId="{DF646535-9613-4370-9EF1-F76CC88BC2EE}" destId="{91703943-A0C6-41AB-8BAD-E0E3F7AA512A}" srcOrd="14" destOrd="0" presId="urn:microsoft.com/office/officeart/2005/8/layout/orgChart1"/>
    <dgm:cxn modelId="{A625D7FE-CC06-4C6A-9B10-E67577E9E587}" type="presParOf" srcId="{DF646535-9613-4370-9EF1-F76CC88BC2EE}" destId="{2C2D8476-AE3D-48C6-932E-0DFB205BB416}" srcOrd="15" destOrd="0" presId="urn:microsoft.com/office/officeart/2005/8/layout/orgChart1"/>
    <dgm:cxn modelId="{F1F76FD6-99B3-4D67-97CA-04388223B550}" type="presParOf" srcId="{2C2D8476-AE3D-48C6-932E-0DFB205BB416}" destId="{8F95B309-B97A-4EC8-AB2E-0C5AFACC4FC3}" srcOrd="0" destOrd="0" presId="urn:microsoft.com/office/officeart/2005/8/layout/orgChart1"/>
    <dgm:cxn modelId="{1200A3D1-BB3E-4F49-9904-32085E0B666B}" type="presParOf" srcId="{8F95B309-B97A-4EC8-AB2E-0C5AFACC4FC3}" destId="{2B729992-FA8E-489C-92C8-171C12239D28}" srcOrd="0" destOrd="0" presId="urn:microsoft.com/office/officeart/2005/8/layout/orgChart1"/>
    <dgm:cxn modelId="{D30D0E34-F30B-4D3B-8EBA-711C469F80D0}" type="presParOf" srcId="{8F95B309-B97A-4EC8-AB2E-0C5AFACC4FC3}" destId="{4F6BB91D-69C1-46D9-9D92-FDA8E189E8AD}" srcOrd="1" destOrd="0" presId="urn:microsoft.com/office/officeart/2005/8/layout/orgChart1"/>
    <dgm:cxn modelId="{D33CD128-3182-46BC-9A08-59561C432C38}" type="presParOf" srcId="{2C2D8476-AE3D-48C6-932E-0DFB205BB416}" destId="{452D477D-E175-4F7B-B076-419089A04E1D}" srcOrd="1" destOrd="0" presId="urn:microsoft.com/office/officeart/2005/8/layout/orgChart1"/>
    <dgm:cxn modelId="{EB556328-0036-40B2-B251-0ACA1709E01A}" type="presParOf" srcId="{2C2D8476-AE3D-48C6-932E-0DFB205BB416}" destId="{825C743C-A19C-4201-ACFB-A4072AB4CCD1}" srcOrd="2" destOrd="0" presId="urn:microsoft.com/office/officeart/2005/8/layout/orgChart1"/>
    <dgm:cxn modelId="{79943FF8-46B5-496F-A8F2-7B097A824F9F}" type="presParOf" srcId="{EC17B8A6-87FD-4015-8597-CEDD2C3299E8}" destId="{38F41AF3-B375-4F42-BE1F-3142E0A4417F}" srcOrd="4" destOrd="0" presId="urn:microsoft.com/office/officeart/2005/8/layout/orgChart1"/>
    <dgm:cxn modelId="{45242EE6-E627-437E-B6D0-10717155203A}" type="presParOf" srcId="{EC17B8A6-87FD-4015-8597-CEDD2C3299E8}" destId="{F5BC8BCF-BA31-4B5B-9935-07C34862915D}" srcOrd="5" destOrd="0" presId="urn:microsoft.com/office/officeart/2005/8/layout/orgChart1"/>
    <dgm:cxn modelId="{24F8A36B-E651-4E93-8625-754AC0C6FCC8}" type="presParOf" srcId="{F5BC8BCF-BA31-4B5B-9935-07C34862915D}" destId="{CD73FD7D-DF06-4EF1-973B-22068C5296F8}" srcOrd="0" destOrd="0" presId="urn:microsoft.com/office/officeart/2005/8/layout/orgChart1"/>
    <dgm:cxn modelId="{F6B6CC5D-5643-455F-93B6-97561730EF11}" type="presParOf" srcId="{CD73FD7D-DF06-4EF1-973B-22068C5296F8}" destId="{1996AE71-CB67-4FD0-910A-B321ABECE780}" srcOrd="0" destOrd="0" presId="urn:microsoft.com/office/officeart/2005/8/layout/orgChart1"/>
    <dgm:cxn modelId="{8E752094-A3F6-4AE0-84B3-49D7D5FC8949}" type="presParOf" srcId="{CD73FD7D-DF06-4EF1-973B-22068C5296F8}" destId="{AB208167-AD36-41D3-9F3C-ADAC33F5BB69}" srcOrd="1" destOrd="0" presId="urn:microsoft.com/office/officeart/2005/8/layout/orgChart1"/>
    <dgm:cxn modelId="{E05EFF36-CA7C-4D58-879E-353D0D9E59F6}" type="presParOf" srcId="{F5BC8BCF-BA31-4B5B-9935-07C34862915D}" destId="{8CF59D10-B8FD-4B01-8F39-5B8EED0AEF02}" srcOrd="1" destOrd="0" presId="urn:microsoft.com/office/officeart/2005/8/layout/orgChart1"/>
    <dgm:cxn modelId="{13FFB12F-4395-4760-96C7-9A2FD7D8A677}" type="presParOf" srcId="{F5BC8BCF-BA31-4B5B-9935-07C34862915D}" destId="{301DF0BE-3837-4493-B26D-67858476470B}" srcOrd="2" destOrd="0" presId="urn:microsoft.com/office/officeart/2005/8/layout/orgChart1"/>
    <dgm:cxn modelId="{874B60B2-5B41-485B-AB19-536990475B92}" type="presParOf" srcId="{301DF0BE-3837-4493-B26D-67858476470B}" destId="{EAE7EB63-6B24-41CD-A9D7-773B69A9C8EF}" srcOrd="0" destOrd="0" presId="urn:microsoft.com/office/officeart/2005/8/layout/orgChart1"/>
    <dgm:cxn modelId="{B275F0BD-8660-4823-83AD-0FA12C00CAFF}" type="presParOf" srcId="{301DF0BE-3837-4493-B26D-67858476470B}" destId="{A640597E-6D1B-4838-B4CF-D7442F241449}" srcOrd="1" destOrd="0" presId="urn:microsoft.com/office/officeart/2005/8/layout/orgChart1"/>
    <dgm:cxn modelId="{F58A69C9-A469-4419-B1EE-507F6AB6AE04}" type="presParOf" srcId="{A640597E-6D1B-4838-B4CF-D7442F241449}" destId="{A7387A16-7738-427B-8DFE-47519EC7E8C7}" srcOrd="0" destOrd="0" presId="urn:microsoft.com/office/officeart/2005/8/layout/orgChart1"/>
    <dgm:cxn modelId="{3510DA4C-D2BB-471B-B17D-518784D8AD59}" type="presParOf" srcId="{A7387A16-7738-427B-8DFE-47519EC7E8C7}" destId="{5A624701-7A78-45EF-88FF-BDE685B03726}" srcOrd="0" destOrd="0" presId="urn:microsoft.com/office/officeart/2005/8/layout/orgChart1"/>
    <dgm:cxn modelId="{73C5F29C-F7C6-497B-A020-378A56BB1BF4}" type="presParOf" srcId="{A7387A16-7738-427B-8DFE-47519EC7E8C7}" destId="{533C78BF-FD53-4A77-809D-FB9259974FFE}" srcOrd="1" destOrd="0" presId="urn:microsoft.com/office/officeart/2005/8/layout/orgChart1"/>
    <dgm:cxn modelId="{73945976-6EE9-4C70-BA41-3B7659A4BDF1}" type="presParOf" srcId="{A640597E-6D1B-4838-B4CF-D7442F241449}" destId="{92F4CFA6-CE4F-4A4C-814B-68CA726DD6CA}" srcOrd="1" destOrd="0" presId="urn:microsoft.com/office/officeart/2005/8/layout/orgChart1"/>
    <dgm:cxn modelId="{4811A54F-9B9D-4D64-881F-D3EDA1DFEEA4}" type="presParOf" srcId="{A640597E-6D1B-4838-B4CF-D7442F241449}" destId="{BE1640ED-38B3-4D37-9A37-7D7E4A43DAB6}" srcOrd="2" destOrd="0" presId="urn:microsoft.com/office/officeart/2005/8/layout/orgChart1"/>
    <dgm:cxn modelId="{0597B773-E2DB-40CB-9F15-58A835CF86AC}" type="presParOf" srcId="{301DF0BE-3837-4493-B26D-67858476470B}" destId="{37BFACB9-517C-48E0-A70D-7E7D5AB5494A}" srcOrd="2" destOrd="0" presId="urn:microsoft.com/office/officeart/2005/8/layout/orgChart1"/>
    <dgm:cxn modelId="{02D549CD-2D03-4871-9F0D-1BF840D88A40}" type="presParOf" srcId="{301DF0BE-3837-4493-B26D-67858476470B}" destId="{C2058888-20A7-444D-BD4F-1AED040ADD67}" srcOrd="3" destOrd="0" presId="urn:microsoft.com/office/officeart/2005/8/layout/orgChart1"/>
    <dgm:cxn modelId="{606E0183-B3BA-4AA0-8C3F-EF7B7E4DB656}" type="presParOf" srcId="{C2058888-20A7-444D-BD4F-1AED040ADD67}" destId="{222B0A2C-6CC2-48B1-AB76-B1C1CB5B233A}" srcOrd="0" destOrd="0" presId="urn:microsoft.com/office/officeart/2005/8/layout/orgChart1"/>
    <dgm:cxn modelId="{E0249161-79EE-4491-8131-C1A5F4B7DB9C}" type="presParOf" srcId="{222B0A2C-6CC2-48B1-AB76-B1C1CB5B233A}" destId="{2124598B-B88A-4D35-942E-0DB2D58AAA66}" srcOrd="0" destOrd="0" presId="urn:microsoft.com/office/officeart/2005/8/layout/orgChart1"/>
    <dgm:cxn modelId="{6E3E0F54-2180-44CB-A19D-18B6B3CE063D}" type="presParOf" srcId="{222B0A2C-6CC2-48B1-AB76-B1C1CB5B233A}" destId="{5F343E73-6F83-40F6-BA94-058759A01C7E}" srcOrd="1" destOrd="0" presId="urn:microsoft.com/office/officeart/2005/8/layout/orgChart1"/>
    <dgm:cxn modelId="{276E85A0-936B-4C31-BDA5-90F6B4B0440F}" type="presParOf" srcId="{C2058888-20A7-444D-BD4F-1AED040ADD67}" destId="{97106136-A16D-4FB5-A04E-514475B050B7}" srcOrd="1" destOrd="0" presId="urn:microsoft.com/office/officeart/2005/8/layout/orgChart1"/>
    <dgm:cxn modelId="{08146553-ECAF-4DCB-9A49-5F645EDFABEF}" type="presParOf" srcId="{C2058888-20A7-444D-BD4F-1AED040ADD67}" destId="{DFD70D6C-2198-4F3A-B889-03F081882D93}" srcOrd="2" destOrd="0" presId="urn:microsoft.com/office/officeart/2005/8/layout/orgChart1"/>
    <dgm:cxn modelId="{6D854D4A-D0CE-4A0D-A17E-C2A24BBEE992}" type="presParOf" srcId="{C2AE827F-5CBC-48CF-A32F-EBDB27C28514}" destId="{00EB5195-6629-4FB2-9683-87725A4CC6CD}" srcOrd="2" destOrd="0" presId="urn:microsoft.com/office/officeart/2005/8/layout/orgChart1"/>
  </dgm:cxnLst>
  <dgm:bg/>
  <dgm:whole/>
  <dgm:extLst>
    <a:ext uri="http://schemas.microsoft.com/office/drawing/2008/diagram">
      <dsp:dataModelExt xmlns:dsp="http://schemas.microsoft.com/office/drawing/2008/diagram" relId="rId90"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19E60637-830A-4474-A09B-808C7F143B64}"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BAFC0194-1CE7-4BB1-BDC1-14E4DF958C81}">
      <dgm:prSet phldrT="[Text]" custT="1"/>
      <dgm:spPr/>
      <dgm:t>
        <a:bodyPr/>
        <a:lstStyle/>
        <a:p>
          <a:r>
            <a:rPr lang="en-US" sz="1000"/>
            <a:t>Boad Members of Entities</a:t>
          </a:r>
        </a:p>
      </dgm:t>
    </dgm:pt>
    <dgm:pt modelId="{144EDB75-45F0-447C-B39A-0459CB0CFD8C}" type="parTrans" cxnId="{59928AF7-A231-4289-992C-A97FB774901F}">
      <dgm:prSet/>
      <dgm:spPr/>
      <dgm:t>
        <a:bodyPr/>
        <a:lstStyle/>
        <a:p>
          <a:endParaRPr lang="en-US"/>
        </a:p>
      </dgm:t>
    </dgm:pt>
    <dgm:pt modelId="{628A1988-0C7B-4E65-9E04-70EA0ED7AF35}" type="sibTrans" cxnId="{59928AF7-A231-4289-992C-A97FB774901F}">
      <dgm:prSet/>
      <dgm:spPr/>
      <dgm:t>
        <a:bodyPr/>
        <a:lstStyle/>
        <a:p>
          <a:endParaRPr lang="en-US"/>
        </a:p>
      </dgm:t>
    </dgm:pt>
    <dgm:pt modelId="{CA56F20F-3104-4815-B29B-FD3A006FD2CE}">
      <dgm:prSet phldrT="[Text]" custT="1"/>
      <dgm:spPr/>
      <dgm:t>
        <a:bodyPr/>
        <a:lstStyle/>
        <a:p>
          <a:r>
            <a:rPr lang="en-US" sz="1000"/>
            <a:t>Designation</a:t>
          </a:r>
        </a:p>
      </dgm:t>
    </dgm:pt>
    <dgm:pt modelId="{C586E4F3-8BB3-4720-BCF7-DBF139894F46}" type="parTrans" cxnId="{A1B06BE6-10AF-4A9D-9CA4-C741C4CB2FD1}">
      <dgm:prSet/>
      <dgm:spPr/>
      <dgm:t>
        <a:bodyPr/>
        <a:lstStyle/>
        <a:p>
          <a:endParaRPr lang="en-US"/>
        </a:p>
      </dgm:t>
    </dgm:pt>
    <dgm:pt modelId="{74951509-7AB2-4994-B207-B513DA1DC988}" type="sibTrans" cxnId="{A1B06BE6-10AF-4A9D-9CA4-C741C4CB2FD1}">
      <dgm:prSet/>
      <dgm:spPr/>
      <dgm:t>
        <a:bodyPr/>
        <a:lstStyle/>
        <a:p>
          <a:endParaRPr lang="en-US"/>
        </a:p>
      </dgm:t>
    </dgm:pt>
    <dgm:pt modelId="{27A410A3-2F77-4F25-98E4-34FD9DC66281}">
      <dgm:prSet custT="1"/>
      <dgm:spPr/>
      <dgm:t>
        <a:bodyPr/>
        <a:lstStyle/>
        <a:p>
          <a:r>
            <a:rPr lang="en-US" sz="1000"/>
            <a:t>Salaries and Wages</a:t>
          </a:r>
        </a:p>
      </dgm:t>
    </dgm:pt>
    <dgm:pt modelId="{EFDF6883-8FC4-4E56-9525-D85B11E9B56D}" type="parTrans" cxnId="{0D82C62F-8FF7-40C0-95A1-DF30AA6EC364}">
      <dgm:prSet/>
      <dgm:spPr/>
      <dgm:t>
        <a:bodyPr/>
        <a:lstStyle/>
        <a:p>
          <a:endParaRPr lang="en-US"/>
        </a:p>
      </dgm:t>
    </dgm:pt>
    <dgm:pt modelId="{4D57CF2C-8CDD-4987-AEF7-0E56BDEAF14C}" type="sibTrans" cxnId="{0D82C62F-8FF7-40C0-95A1-DF30AA6EC364}">
      <dgm:prSet/>
      <dgm:spPr/>
      <dgm:t>
        <a:bodyPr/>
        <a:lstStyle/>
        <a:p>
          <a:endParaRPr lang="en-US"/>
        </a:p>
      </dgm:t>
    </dgm:pt>
    <dgm:pt modelId="{2F4A8338-354D-4DE9-8800-CE7BAEA2E13B}">
      <dgm:prSet custT="1"/>
      <dgm:spPr/>
      <dgm:t>
        <a:bodyPr/>
        <a:lstStyle/>
        <a:p>
          <a:r>
            <a:rPr lang="en-US" sz="1000"/>
            <a:t>Social Contributions</a:t>
          </a:r>
        </a:p>
      </dgm:t>
    </dgm:pt>
    <dgm:pt modelId="{1CE58767-96BF-4C74-A307-6A3104D591F2}" type="parTrans" cxnId="{54F50538-6E6D-46B9-B62A-502841859667}">
      <dgm:prSet/>
      <dgm:spPr/>
      <dgm:t>
        <a:bodyPr/>
        <a:lstStyle/>
        <a:p>
          <a:endParaRPr lang="en-US"/>
        </a:p>
      </dgm:t>
    </dgm:pt>
    <dgm:pt modelId="{ADC58DF2-4C3F-47C1-8DA0-5D471E2465BB}" type="sibTrans" cxnId="{54F50538-6E6D-46B9-B62A-502841859667}">
      <dgm:prSet/>
      <dgm:spPr/>
      <dgm:t>
        <a:bodyPr/>
        <a:lstStyle/>
        <a:p>
          <a:endParaRPr lang="en-US"/>
        </a:p>
      </dgm:t>
    </dgm:pt>
    <dgm:pt modelId="{FDC97C47-B520-4EE4-8A00-BE85F826B12A}" type="pres">
      <dgm:prSet presAssocID="{19E60637-830A-4474-A09B-808C7F143B64}" presName="hierChild1" presStyleCnt="0">
        <dgm:presLayoutVars>
          <dgm:orgChart val="1"/>
          <dgm:chPref val="1"/>
          <dgm:dir/>
          <dgm:animOne val="branch"/>
          <dgm:animLvl val="lvl"/>
          <dgm:resizeHandles/>
        </dgm:presLayoutVars>
      </dgm:prSet>
      <dgm:spPr/>
      <dgm:t>
        <a:bodyPr/>
        <a:lstStyle/>
        <a:p>
          <a:endParaRPr lang="en-ZA"/>
        </a:p>
      </dgm:t>
    </dgm:pt>
    <dgm:pt modelId="{2C4C4C53-67B0-46BB-BE52-FFC9F6D36D82}" type="pres">
      <dgm:prSet presAssocID="{BAFC0194-1CE7-4BB1-BDC1-14E4DF958C81}" presName="hierRoot1" presStyleCnt="0">
        <dgm:presLayoutVars>
          <dgm:hierBranch val="init"/>
        </dgm:presLayoutVars>
      </dgm:prSet>
      <dgm:spPr/>
    </dgm:pt>
    <dgm:pt modelId="{39B3DF5E-CB7D-458B-9EEB-2D4871E7E50E}" type="pres">
      <dgm:prSet presAssocID="{BAFC0194-1CE7-4BB1-BDC1-14E4DF958C81}" presName="rootComposite1" presStyleCnt="0"/>
      <dgm:spPr/>
    </dgm:pt>
    <dgm:pt modelId="{83C60B0D-4FDA-4EEB-ADEF-10DA61B016F9}" type="pres">
      <dgm:prSet presAssocID="{BAFC0194-1CE7-4BB1-BDC1-14E4DF958C81}" presName="rootText1" presStyleLbl="node0" presStyleIdx="0" presStyleCnt="1" custScaleX="150381" custScaleY="54819">
        <dgm:presLayoutVars>
          <dgm:chPref val="3"/>
        </dgm:presLayoutVars>
      </dgm:prSet>
      <dgm:spPr/>
      <dgm:t>
        <a:bodyPr/>
        <a:lstStyle/>
        <a:p>
          <a:endParaRPr lang="en-ZA"/>
        </a:p>
      </dgm:t>
    </dgm:pt>
    <dgm:pt modelId="{40E8F7E3-9F3D-4C16-B895-ECC430E74854}" type="pres">
      <dgm:prSet presAssocID="{BAFC0194-1CE7-4BB1-BDC1-14E4DF958C81}" presName="rootConnector1" presStyleLbl="node1" presStyleIdx="0" presStyleCnt="0"/>
      <dgm:spPr/>
      <dgm:t>
        <a:bodyPr/>
        <a:lstStyle/>
        <a:p>
          <a:endParaRPr lang="en-ZA"/>
        </a:p>
      </dgm:t>
    </dgm:pt>
    <dgm:pt modelId="{DBF49083-F10A-497A-9C60-E0D3EFA3223E}" type="pres">
      <dgm:prSet presAssocID="{BAFC0194-1CE7-4BB1-BDC1-14E4DF958C81}" presName="hierChild2" presStyleCnt="0"/>
      <dgm:spPr/>
    </dgm:pt>
    <dgm:pt modelId="{62FA6B11-A929-49BA-BFA1-7B161331BE7F}" type="pres">
      <dgm:prSet presAssocID="{C586E4F3-8BB3-4720-BCF7-DBF139894F46}" presName="Name37" presStyleLbl="parChTrans1D2" presStyleIdx="0" presStyleCnt="1"/>
      <dgm:spPr/>
      <dgm:t>
        <a:bodyPr/>
        <a:lstStyle/>
        <a:p>
          <a:endParaRPr lang="en-ZA"/>
        </a:p>
      </dgm:t>
    </dgm:pt>
    <dgm:pt modelId="{C323FBD2-36EB-4487-A295-AF157E5BD5BF}" type="pres">
      <dgm:prSet presAssocID="{CA56F20F-3104-4815-B29B-FD3A006FD2CE}" presName="hierRoot2" presStyleCnt="0">
        <dgm:presLayoutVars>
          <dgm:hierBranch val="init"/>
        </dgm:presLayoutVars>
      </dgm:prSet>
      <dgm:spPr/>
    </dgm:pt>
    <dgm:pt modelId="{E36A947E-9897-4FA3-B80E-2A40117AC360}" type="pres">
      <dgm:prSet presAssocID="{CA56F20F-3104-4815-B29B-FD3A006FD2CE}" presName="rootComposite" presStyleCnt="0"/>
      <dgm:spPr/>
    </dgm:pt>
    <dgm:pt modelId="{CB466206-BD31-409B-A047-772BE405C81E}" type="pres">
      <dgm:prSet presAssocID="{CA56F20F-3104-4815-B29B-FD3A006FD2CE}" presName="rootText" presStyleLbl="node2" presStyleIdx="0" presStyleCnt="1" custScaleX="150381" custScaleY="54819">
        <dgm:presLayoutVars>
          <dgm:chPref val="3"/>
        </dgm:presLayoutVars>
      </dgm:prSet>
      <dgm:spPr/>
      <dgm:t>
        <a:bodyPr/>
        <a:lstStyle/>
        <a:p>
          <a:endParaRPr lang="en-ZA"/>
        </a:p>
      </dgm:t>
    </dgm:pt>
    <dgm:pt modelId="{89EE4CF1-CC1F-4CC4-A0A4-ABE6FD98ED03}" type="pres">
      <dgm:prSet presAssocID="{CA56F20F-3104-4815-B29B-FD3A006FD2CE}" presName="rootConnector" presStyleLbl="node2" presStyleIdx="0" presStyleCnt="1"/>
      <dgm:spPr/>
      <dgm:t>
        <a:bodyPr/>
        <a:lstStyle/>
        <a:p>
          <a:endParaRPr lang="en-ZA"/>
        </a:p>
      </dgm:t>
    </dgm:pt>
    <dgm:pt modelId="{81C6D167-8679-483B-AE3A-1C3D5734C321}" type="pres">
      <dgm:prSet presAssocID="{CA56F20F-3104-4815-B29B-FD3A006FD2CE}" presName="hierChild4" presStyleCnt="0"/>
      <dgm:spPr/>
    </dgm:pt>
    <dgm:pt modelId="{F36D91F2-FC45-4C6B-8E1E-940DB7B7EC3A}" type="pres">
      <dgm:prSet presAssocID="{EFDF6883-8FC4-4E56-9525-D85B11E9B56D}" presName="Name37" presStyleLbl="parChTrans1D3" presStyleIdx="0" presStyleCnt="2"/>
      <dgm:spPr/>
      <dgm:t>
        <a:bodyPr/>
        <a:lstStyle/>
        <a:p>
          <a:endParaRPr lang="en-ZA"/>
        </a:p>
      </dgm:t>
    </dgm:pt>
    <dgm:pt modelId="{C93559C1-4281-4C2C-8808-B2063DE50A22}" type="pres">
      <dgm:prSet presAssocID="{27A410A3-2F77-4F25-98E4-34FD9DC66281}" presName="hierRoot2" presStyleCnt="0">
        <dgm:presLayoutVars>
          <dgm:hierBranch val="init"/>
        </dgm:presLayoutVars>
      </dgm:prSet>
      <dgm:spPr/>
    </dgm:pt>
    <dgm:pt modelId="{B0A11A5D-13AD-497A-9AF4-C0C90C28D49F}" type="pres">
      <dgm:prSet presAssocID="{27A410A3-2F77-4F25-98E4-34FD9DC66281}" presName="rootComposite" presStyleCnt="0"/>
      <dgm:spPr/>
    </dgm:pt>
    <dgm:pt modelId="{5798CAB7-F364-4A43-966D-669B538AE369}" type="pres">
      <dgm:prSet presAssocID="{27A410A3-2F77-4F25-98E4-34FD9DC66281}" presName="rootText" presStyleLbl="node3" presStyleIdx="0" presStyleCnt="2" custScaleX="150381" custScaleY="54819">
        <dgm:presLayoutVars>
          <dgm:chPref val="3"/>
        </dgm:presLayoutVars>
      </dgm:prSet>
      <dgm:spPr/>
      <dgm:t>
        <a:bodyPr/>
        <a:lstStyle/>
        <a:p>
          <a:endParaRPr lang="en-ZA"/>
        </a:p>
      </dgm:t>
    </dgm:pt>
    <dgm:pt modelId="{DD841B6E-E3CC-4633-BA63-476E94EE0903}" type="pres">
      <dgm:prSet presAssocID="{27A410A3-2F77-4F25-98E4-34FD9DC66281}" presName="rootConnector" presStyleLbl="node3" presStyleIdx="0" presStyleCnt="2"/>
      <dgm:spPr/>
      <dgm:t>
        <a:bodyPr/>
        <a:lstStyle/>
        <a:p>
          <a:endParaRPr lang="en-ZA"/>
        </a:p>
      </dgm:t>
    </dgm:pt>
    <dgm:pt modelId="{647EB531-CE91-4124-97F2-B4234F7532AE}" type="pres">
      <dgm:prSet presAssocID="{27A410A3-2F77-4F25-98E4-34FD9DC66281}" presName="hierChild4" presStyleCnt="0"/>
      <dgm:spPr/>
    </dgm:pt>
    <dgm:pt modelId="{2D8AFFC6-0EFC-45B3-BFED-6B4590DC12F5}" type="pres">
      <dgm:prSet presAssocID="{27A410A3-2F77-4F25-98E4-34FD9DC66281}" presName="hierChild5" presStyleCnt="0"/>
      <dgm:spPr/>
    </dgm:pt>
    <dgm:pt modelId="{D0F632AF-49CD-42BD-8530-10F75BF7F7FB}" type="pres">
      <dgm:prSet presAssocID="{1CE58767-96BF-4C74-A307-6A3104D591F2}" presName="Name37" presStyleLbl="parChTrans1D3" presStyleIdx="1" presStyleCnt="2"/>
      <dgm:spPr/>
      <dgm:t>
        <a:bodyPr/>
        <a:lstStyle/>
        <a:p>
          <a:endParaRPr lang="en-ZA"/>
        </a:p>
      </dgm:t>
    </dgm:pt>
    <dgm:pt modelId="{45FB19DF-D6B5-4985-BE11-55C02CC47168}" type="pres">
      <dgm:prSet presAssocID="{2F4A8338-354D-4DE9-8800-CE7BAEA2E13B}" presName="hierRoot2" presStyleCnt="0">
        <dgm:presLayoutVars>
          <dgm:hierBranch val="init"/>
        </dgm:presLayoutVars>
      </dgm:prSet>
      <dgm:spPr/>
    </dgm:pt>
    <dgm:pt modelId="{53569148-1F41-4231-BD0A-4C0A42D4E88D}" type="pres">
      <dgm:prSet presAssocID="{2F4A8338-354D-4DE9-8800-CE7BAEA2E13B}" presName="rootComposite" presStyleCnt="0"/>
      <dgm:spPr/>
    </dgm:pt>
    <dgm:pt modelId="{7A8C85B7-D695-4E61-A5D6-9A7658CF2956}" type="pres">
      <dgm:prSet presAssocID="{2F4A8338-354D-4DE9-8800-CE7BAEA2E13B}" presName="rootText" presStyleLbl="node3" presStyleIdx="1" presStyleCnt="2" custScaleX="150381" custScaleY="54819">
        <dgm:presLayoutVars>
          <dgm:chPref val="3"/>
        </dgm:presLayoutVars>
      </dgm:prSet>
      <dgm:spPr/>
      <dgm:t>
        <a:bodyPr/>
        <a:lstStyle/>
        <a:p>
          <a:endParaRPr lang="en-ZA"/>
        </a:p>
      </dgm:t>
    </dgm:pt>
    <dgm:pt modelId="{0D7349B5-1D87-492F-A334-56AE6E5A8273}" type="pres">
      <dgm:prSet presAssocID="{2F4A8338-354D-4DE9-8800-CE7BAEA2E13B}" presName="rootConnector" presStyleLbl="node3" presStyleIdx="1" presStyleCnt="2"/>
      <dgm:spPr/>
      <dgm:t>
        <a:bodyPr/>
        <a:lstStyle/>
        <a:p>
          <a:endParaRPr lang="en-ZA"/>
        </a:p>
      </dgm:t>
    </dgm:pt>
    <dgm:pt modelId="{C44DC828-BA04-4E44-905D-68C36E9DC31D}" type="pres">
      <dgm:prSet presAssocID="{2F4A8338-354D-4DE9-8800-CE7BAEA2E13B}" presName="hierChild4" presStyleCnt="0"/>
      <dgm:spPr/>
    </dgm:pt>
    <dgm:pt modelId="{50D61F93-06F7-49DE-A097-36C7AB3758D3}" type="pres">
      <dgm:prSet presAssocID="{2F4A8338-354D-4DE9-8800-CE7BAEA2E13B}" presName="hierChild5" presStyleCnt="0"/>
      <dgm:spPr/>
    </dgm:pt>
    <dgm:pt modelId="{B4F0EF53-DA1A-4801-AF4B-E2E1C3726845}" type="pres">
      <dgm:prSet presAssocID="{CA56F20F-3104-4815-B29B-FD3A006FD2CE}" presName="hierChild5" presStyleCnt="0"/>
      <dgm:spPr/>
    </dgm:pt>
    <dgm:pt modelId="{2CCF8DAC-EE7A-4B29-B49A-FAB69504B897}" type="pres">
      <dgm:prSet presAssocID="{BAFC0194-1CE7-4BB1-BDC1-14E4DF958C81}" presName="hierChild3" presStyleCnt="0"/>
      <dgm:spPr/>
    </dgm:pt>
  </dgm:ptLst>
  <dgm:cxnLst>
    <dgm:cxn modelId="{1A3BF6E4-DC36-4764-893A-767BBBCD7F9B}" type="presOf" srcId="{19E60637-830A-4474-A09B-808C7F143B64}" destId="{FDC97C47-B520-4EE4-8A00-BE85F826B12A}" srcOrd="0" destOrd="0" presId="urn:microsoft.com/office/officeart/2005/8/layout/orgChart1"/>
    <dgm:cxn modelId="{B41D3A2A-4055-4DAC-B750-5AE2F11FB6C2}" type="presOf" srcId="{CA56F20F-3104-4815-B29B-FD3A006FD2CE}" destId="{89EE4CF1-CC1F-4CC4-A0A4-ABE6FD98ED03}" srcOrd="1" destOrd="0" presId="urn:microsoft.com/office/officeart/2005/8/layout/orgChart1"/>
    <dgm:cxn modelId="{47EB2551-8DDA-4047-BFEA-5CDC7A291465}" type="presOf" srcId="{BAFC0194-1CE7-4BB1-BDC1-14E4DF958C81}" destId="{40E8F7E3-9F3D-4C16-B895-ECC430E74854}" srcOrd="1" destOrd="0" presId="urn:microsoft.com/office/officeart/2005/8/layout/orgChart1"/>
    <dgm:cxn modelId="{CAE2F6FC-BC00-4238-8262-063F4076F421}" type="presOf" srcId="{2F4A8338-354D-4DE9-8800-CE7BAEA2E13B}" destId="{0D7349B5-1D87-492F-A334-56AE6E5A8273}" srcOrd="1" destOrd="0" presId="urn:microsoft.com/office/officeart/2005/8/layout/orgChart1"/>
    <dgm:cxn modelId="{23B60BB0-22AC-43DF-82FC-91B572A27AF1}" type="presOf" srcId="{EFDF6883-8FC4-4E56-9525-D85B11E9B56D}" destId="{F36D91F2-FC45-4C6B-8E1E-940DB7B7EC3A}" srcOrd="0" destOrd="0" presId="urn:microsoft.com/office/officeart/2005/8/layout/orgChart1"/>
    <dgm:cxn modelId="{A1B06BE6-10AF-4A9D-9CA4-C741C4CB2FD1}" srcId="{BAFC0194-1CE7-4BB1-BDC1-14E4DF958C81}" destId="{CA56F20F-3104-4815-B29B-FD3A006FD2CE}" srcOrd="0" destOrd="0" parTransId="{C586E4F3-8BB3-4720-BCF7-DBF139894F46}" sibTransId="{74951509-7AB2-4994-B207-B513DA1DC988}"/>
    <dgm:cxn modelId="{54E13747-F65C-46C6-AC45-AD3451B851B8}" type="presOf" srcId="{27A410A3-2F77-4F25-98E4-34FD9DC66281}" destId="{DD841B6E-E3CC-4633-BA63-476E94EE0903}" srcOrd="1" destOrd="0" presId="urn:microsoft.com/office/officeart/2005/8/layout/orgChart1"/>
    <dgm:cxn modelId="{3C18F4D4-7550-46BB-B6BE-489787A508D3}" type="presOf" srcId="{C586E4F3-8BB3-4720-BCF7-DBF139894F46}" destId="{62FA6B11-A929-49BA-BFA1-7B161331BE7F}" srcOrd="0" destOrd="0" presId="urn:microsoft.com/office/officeart/2005/8/layout/orgChart1"/>
    <dgm:cxn modelId="{1667783F-A91F-4A6D-9604-274F26424AA0}" type="presOf" srcId="{27A410A3-2F77-4F25-98E4-34FD9DC66281}" destId="{5798CAB7-F364-4A43-966D-669B538AE369}" srcOrd="0" destOrd="0" presId="urn:microsoft.com/office/officeart/2005/8/layout/orgChart1"/>
    <dgm:cxn modelId="{54F50538-6E6D-46B9-B62A-502841859667}" srcId="{CA56F20F-3104-4815-B29B-FD3A006FD2CE}" destId="{2F4A8338-354D-4DE9-8800-CE7BAEA2E13B}" srcOrd="1" destOrd="0" parTransId="{1CE58767-96BF-4C74-A307-6A3104D591F2}" sibTransId="{ADC58DF2-4C3F-47C1-8DA0-5D471E2465BB}"/>
    <dgm:cxn modelId="{BD871C79-CCDB-4C0D-8563-25E216820A26}" type="presOf" srcId="{CA56F20F-3104-4815-B29B-FD3A006FD2CE}" destId="{CB466206-BD31-409B-A047-772BE405C81E}" srcOrd="0" destOrd="0" presId="urn:microsoft.com/office/officeart/2005/8/layout/orgChart1"/>
    <dgm:cxn modelId="{59928AF7-A231-4289-992C-A97FB774901F}" srcId="{19E60637-830A-4474-A09B-808C7F143B64}" destId="{BAFC0194-1CE7-4BB1-BDC1-14E4DF958C81}" srcOrd="0" destOrd="0" parTransId="{144EDB75-45F0-447C-B39A-0459CB0CFD8C}" sibTransId="{628A1988-0C7B-4E65-9E04-70EA0ED7AF35}"/>
    <dgm:cxn modelId="{82E0311E-3445-4B70-9FF4-E06E4A4B7EAE}" type="presOf" srcId="{1CE58767-96BF-4C74-A307-6A3104D591F2}" destId="{D0F632AF-49CD-42BD-8530-10F75BF7F7FB}" srcOrd="0" destOrd="0" presId="urn:microsoft.com/office/officeart/2005/8/layout/orgChart1"/>
    <dgm:cxn modelId="{50EB1827-35BC-4C91-B339-64CD2E87D9FA}" type="presOf" srcId="{2F4A8338-354D-4DE9-8800-CE7BAEA2E13B}" destId="{7A8C85B7-D695-4E61-A5D6-9A7658CF2956}" srcOrd="0" destOrd="0" presId="urn:microsoft.com/office/officeart/2005/8/layout/orgChart1"/>
    <dgm:cxn modelId="{0D82C62F-8FF7-40C0-95A1-DF30AA6EC364}" srcId="{CA56F20F-3104-4815-B29B-FD3A006FD2CE}" destId="{27A410A3-2F77-4F25-98E4-34FD9DC66281}" srcOrd="0" destOrd="0" parTransId="{EFDF6883-8FC4-4E56-9525-D85B11E9B56D}" sibTransId="{4D57CF2C-8CDD-4987-AEF7-0E56BDEAF14C}"/>
    <dgm:cxn modelId="{733E9F3F-7772-43B9-8FA1-3CADFBE66462}" type="presOf" srcId="{BAFC0194-1CE7-4BB1-BDC1-14E4DF958C81}" destId="{83C60B0D-4FDA-4EEB-ADEF-10DA61B016F9}" srcOrd="0" destOrd="0" presId="urn:microsoft.com/office/officeart/2005/8/layout/orgChart1"/>
    <dgm:cxn modelId="{60BB4998-C8E6-4B76-9EBB-2AF9D4CF643D}" type="presParOf" srcId="{FDC97C47-B520-4EE4-8A00-BE85F826B12A}" destId="{2C4C4C53-67B0-46BB-BE52-FFC9F6D36D82}" srcOrd="0" destOrd="0" presId="urn:microsoft.com/office/officeart/2005/8/layout/orgChart1"/>
    <dgm:cxn modelId="{57CD84C4-FDCE-4474-ABE8-9574451BF1C3}" type="presParOf" srcId="{2C4C4C53-67B0-46BB-BE52-FFC9F6D36D82}" destId="{39B3DF5E-CB7D-458B-9EEB-2D4871E7E50E}" srcOrd="0" destOrd="0" presId="urn:microsoft.com/office/officeart/2005/8/layout/orgChart1"/>
    <dgm:cxn modelId="{D7647680-0367-4FB8-B37A-AAFB25FD7625}" type="presParOf" srcId="{39B3DF5E-CB7D-458B-9EEB-2D4871E7E50E}" destId="{83C60B0D-4FDA-4EEB-ADEF-10DA61B016F9}" srcOrd="0" destOrd="0" presId="urn:microsoft.com/office/officeart/2005/8/layout/orgChart1"/>
    <dgm:cxn modelId="{4A01A93A-DF4E-4602-A8B3-3D02FB7E08A1}" type="presParOf" srcId="{39B3DF5E-CB7D-458B-9EEB-2D4871E7E50E}" destId="{40E8F7E3-9F3D-4C16-B895-ECC430E74854}" srcOrd="1" destOrd="0" presId="urn:microsoft.com/office/officeart/2005/8/layout/orgChart1"/>
    <dgm:cxn modelId="{C642608C-4646-45FD-B5D5-2637305EF724}" type="presParOf" srcId="{2C4C4C53-67B0-46BB-BE52-FFC9F6D36D82}" destId="{DBF49083-F10A-497A-9C60-E0D3EFA3223E}" srcOrd="1" destOrd="0" presId="urn:microsoft.com/office/officeart/2005/8/layout/orgChart1"/>
    <dgm:cxn modelId="{2AA902DA-41F9-4047-AC23-F5335C4C9B5C}" type="presParOf" srcId="{DBF49083-F10A-497A-9C60-E0D3EFA3223E}" destId="{62FA6B11-A929-49BA-BFA1-7B161331BE7F}" srcOrd="0" destOrd="0" presId="urn:microsoft.com/office/officeart/2005/8/layout/orgChart1"/>
    <dgm:cxn modelId="{7677D5F0-4E21-40C4-A54D-2C92F948C78E}" type="presParOf" srcId="{DBF49083-F10A-497A-9C60-E0D3EFA3223E}" destId="{C323FBD2-36EB-4487-A295-AF157E5BD5BF}" srcOrd="1" destOrd="0" presId="urn:microsoft.com/office/officeart/2005/8/layout/orgChart1"/>
    <dgm:cxn modelId="{BAD85544-389F-4B67-91B4-1EF07DD6FFC0}" type="presParOf" srcId="{C323FBD2-36EB-4487-A295-AF157E5BD5BF}" destId="{E36A947E-9897-4FA3-B80E-2A40117AC360}" srcOrd="0" destOrd="0" presId="urn:microsoft.com/office/officeart/2005/8/layout/orgChart1"/>
    <dgm:cxn modelId="{A4216BE0-0C06-4BB3-81EF-1642E475A4DA}" type="presParOf" srcId="{E36A947E-9897-4FA3-B80E-2A40117AC360}" destId="{CB466206-BD31-409B-A047-772BE405C81E}" srcOrd="0" destOrd="0" presId="urn:microsoft.com/office/officeart/2005/8/layout/orgChart1"/>
    <dgm:cxn modelId="{223CA8A5-F339-4B86-A0AE-A099776BDBB1}" type="presParOf" srcId="{E36A947E-9897-4FA3-B80E-2A40117AC360}" destId="{89EE4CF1-CC1F-4CC4-A0A4-ABE6FD98ED03}" srcOrd="1" destOrd="0" presId="urn:microsoft.com/office/officeart/2005/8/layout/orgChart1"/>
    <dgm:cxn modelId="{B94FF0CB-2992-4D96-99CF-5BBCF1BC6F83}" type="presParOf" srcId="{C323FBD2-36EB-4487-A295-AF157E5BD5BF}" destId="{81C6D167-8679-483B-AE3A-1C3D5734C321}" srcOrd="1" destOrd="0" presId="urn:microsoft.com/office/officeart/2005/8/layout/orgChart1"/>
    <dgm:cxn modelId="{E7507A0C-AC7B-4F9E-A5C4-7BEB0B8DEA4C}" type="presParOf" srcId="{81C6D167-8679-483B-AE3A-1C3D5734C321}" destId="{F36D91F2-FC45-4C6B-8E1E-940DB7B7EC3A}" srcOrd="0" destOrd="0" presId="urn:microsoft.com/office/officeart/2005/8/layout/orgChart1"/>
    <dgm:cxn modelId="{393ED170-245B-463C-B194-0197665769A1}" type="presParOf" srcId="{81C6D167-8679-483B-AE3A-1C3D5734C321}" destId="{C93559C1-4281-4C2C-8808-B2063DE50A22}" srcOrd="1" destOrd="0" presId="urn:microsoft.com/office/officeart/2005/8/layout/orgChart1"/>
    <dgm:cxn modelId="{2A7C95E5-4D02-494A-82A6-52FBA1770B86}" type="presParOf" srcId="{C93559C1-4281-4C2C-8808-B2063DE50A22}" destId="{B0A11A5D-13AD-497A-9AF4-C0C90C28D49F}" srcOrd="0" destOrd="0" presId="urn:microsoft.com/office/officeart/2005/8/layout/orgChart1"/>
    <dgm:cxn modelId="{1CF587F2-9B9B-4795-9B83-98FDCA46FE7A}" type="presParOf" srcId="{B0A11A5D-13AD-497A-9AF4-C0C90C28D49F}" destId="{5798CAB7-F364-4A43-966D-669B538AE369}" srcOrd="0" destOrd="0" presId="urn:microsoft.com/office/officeart/2005/8/layout/orgChart1"/>
    <dgm:cxn modelId="{95B41180-7585-4A7A-A454-AA7FE8D1B92E}" type="presParOf" srcId="{B0A11A5D-13AD-497A-9AF4-C0C90C28D49F}" destId="{DD841B6E-E3CC-4633-BA63-476E94EE0903}" srcOrd="1" destOrd="0" presId="urn:microsoft.com/office/officeart/2005/8/layout/orgChart1"/>
    <dgm:cxn modelId="{797BEF66-C8CD-43AA-8339-B46D5B090B07}" type="presParOf" srcId="{C93559C1-4281-4C2C-8808-B2063DE50A22}" destId="{647EB531-CE91-4124-97F2-B4234F7532AE}" srcOrd="1" destOrd="0" presId="urn:microsoft.com/office/officeart/2005/8/layout/orgChart1"/>
    <dgm:cxn modelId="{54AB91A2-7FD8-4BEE-A506-1D4B5BA37A88}" type="presParOf" srcId="{C93559C1-4281-4C2C-8808-B2063DE50A22}" destId="{2D8AFFC6-0EFC-45B3-BFED-6B4590DC12F5}" srcOrd="2" destOrd="0" presId="urn:microsoft.com/office/officeart/2005/8/layout/orgChart1"/>
    <dgm:cxn modelId="{3B76E83E-6A07-420F-9E40-D6AA02B32430}" type="presParOf" srcId="{81C6D167-8679-483B-AE3A-1C3D5734C321}" destId="{D0F632AF-49CD-42BD-8530-10F75BF7F7FB}" srcOrd="2" destOrd="0" presId="urn:microsoft.com/office/officeart/2005/8/layout/orgChart1"/>
    <dgm:cxn modelId="{F68EC756-FD35-4158-A735-F3D82579D908}" type="presParOf" srcId="{81C6D167-8679-483B-AE3A-1C3D5734C321}" destId="{45FB19DF-D6B5-4985-BE11-55C02CC47168}" srcOrd="3" destOrd="0" presId="urn:microsoft.com/office/officeart/2005/8/layout/orgChart1"/>
    <dgm:cxn modelId="{EE216A55-009C-4C64-9946-026908A32049}" type="presParOf" srcId="{45FB19DF-D6B5-4985-BE11-55C02CC47168}" destId="{53569148-1F41-4231-BD0A-4C0A42D4E88D}" srcOrd="0" destOrd="0" presId="urn:microsoft.com/office/officeart/2005/8/layout/orgChart1"/>
    <dgm:cxn modelId="{E7B57D24-AAE5-4F34-8F49-8DACF4D2BAB5}" type="presParOf" srcId="{53569148-1F41-4231-BD0A-4C0A42D4E88D}" destId="{7A8C85B7-D695-4E61-A5D6-9A7658CF2956}" srcOrd="0" destOrd="0" presId="urn:microsoft.com/office/officeart/2005/8/layout/orgChart1"/>
    <dgm:cxn modelId="{2B456BE7-C5F9-4739-A289-2D04A222B054}" type="presParOf" srcId="{53569148-1F41-4231-BD0A-4C0A42D4E88D}" destId="{0D7349B5-1D87-492F-A334-56AE6E5A8273}" srcOrd="1" destOrd="0" presId="urn:microsoft.com/office/officeart/2005/8/layout/orgChart1"/>
    <dgm:cxn modelId="{0AC25BFD-9043-49EB-8BC9-B91B768D37D6}" type="presParOf" srcId="{45FB19DF-D6B5-4985-BE11-55C02CC47168}" destId="{C44DC828-BA04-4E44-905D-68C36E9DC31D}" srcOrd="1" destOrd="0" presId="urn:microsoft.com/office/officeart/2005/8/layout/orgChart1"/>
    <dgm:cxn modelId="{0F243597-016B-419B-B2D2-2B3DC9EDFC56}" type="presParOf" srcId="{45FB19DF-D6B5-4985-BE11-55C02CC47168}" destId="{50D61F93-06F7-49DE-A097-36C7AB3758D3}" srcOrd="2" destOrd="0" presId="urn:microsoft.com/office/officeart/2005/8/layout/orgChart1"/>
    <dgm:cxn modelId="{B5C45A25-0BD4-4113-909A-BFA171CA2F6F}" type="presParOf" srcId="{C323FBD2-36EB-4487-A295-AF157E5BD5BF}" destId="{B4F0EF53-DA1A-4801-AF4B-E2E1C3726845}" srcOrd="2" destOrd="0" presId="urn:microsoft.com/office/officeart/2005/8/layout/orgChart1"/>
    <dgm:cxn modelId="{A0567195-36C9-43DB-8764-79E5FA6CF81E}" type="presParOf" srcId="{2C4C4C53-67B0-46BB-BE52-FFC9F6D36D82}" destId="{2CCF8DAC-EE7A-4B29-B49A-FAB69504B897}" srcOrd="2" destOrd="0" presId="urn:microsoft.com/office/officeart/2005/8/layout/orgChart1"/>
  </dgm:cxnLst>
  <dgm:bg/>
  <dgm:whole/>
  <dgm:extLst>
    <a:ext uri="http://schemas.microsoft.com/office/drawing/2008/diagram">
      <dsp:dataModelExt xmlns:dsp="http://schemas.microsoft.com/office/drawing/2008/diagram" relId="rId95" minVer="http://schemas.openxmlformats.org/drawingml/2006/diagram"/>
    </a:ext>
  </dgm:extLst>
</dgm:dataModel>
</file>

<file path=word/diagrams/data16.xml><?xml version="1.0" encoding="utf-8"?>
<dgm:dataModel xmlns:dgm="http://schemas.openxmlformats.org/drawingml/2006/diagram" xmlns:a="http://schemas.openxmlformats.org/drawingml/2006/main">
  <dgm:ptLst>
    <dgm:pt modelId="{5B618D8D-E7C7-40CF-85F6-7FD424197BBD}"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4532FA28-4226-4598-AC2D-BDFA2BE7F9E0}">
      <dgm:prSet phldrT="[Text]"/>
      <dgm:spPr/>
      <dgm:t>
        <a:bodyPr/>
        <a:lstStyle/>
        <a:p>
          <a:r>
            <a:rPr lang="en-US"/>
            <a:t>Salaries and Allowances</a:t>
          </a:r>
        </a:p>
      </dgm:t>
    </dgm:pt>
    <dgm:pt modelId="{B8608A0B-6FA3-4C7D-A9DA-179B3A93A631}" type="parTrans" cxnId="{75AD1519-1FE5-4C7C-94A6-2679A9B8A6C7}">
      <dgm:prSet/>
      <dgm:spPr/>
      <dgm:t>
        <a:bodyPr/>
        <a:lstStyle/>
        <a:p>
          <a:endParaRPr lang="en-US"/>
        </a:p>
      </dgm:t>
    </dgm:pt>
    <dgm:pt modelId="{8D9F33FB-2B6D-4E4D-843F-9E51D3524972}" type="sibTrans" cxnId="{75AD1519-1FE5-4C7C-94A6-2679A9B8A6C7}">
      <dgm:prSet/>
      <dgm:spPr/>
      <dgm:t>
        <a:bodyPr/>
        <a:lstStyle/>
        <a:p>
          <a:endParaRPr lang="en-US"/>
        </a:p>
      </dgm:t>
    </dgm:pt>
    <dgm:pt modelId="{CED5CA10-C4C9-491D-A4AD-129CFC58B391}" type="asst">
      <dgm:prSet/>
      <dgm:spPr/>
      <dgm:t>
        <a:bodyPr/>
        <a:lstStyle/>
        <a:p>
          <a:r>
            <a:rPr lang="en-US"/>
            <a:t>Basic Salary</a:t>
          </a:r>
        </a:p>
        <a:p>
          <a:r>
            <a:rPr lang="en-US"/>
            <a:t>Cost Capitalised</a:t>
          </a:r>
        </a:p>
      </dgm:t>
    </dgm:pt>
    <dgm:pt modelId="{04CA8BBE-2BB0-4EAA-A212-DDFB272203FE}" type="parTrans" cxnId="{89D7EDAC-BB7E-48AF-BBFB-EAB249CBF5A2}">
      <dgm:prSet/>
      <dgm:spPr/>
      <dgm:t>
        <a:bodyPr/>
        <a:lstStyle/>
        <a:p>
          <a:endParaRPr lang="en-US"/>
        </a:p>
      </dgm:t>
    </dgm:pt>
    <dgm:pt modelId="{F3ACF475-B42B-475E-AC21-4B2D7C433934}" type="sibTrans" cxnId="{89D7EDAC-BB7E-48AF-BBFB-EAB249CBF5A2}">
      <dgm:prSet/>
      <dgm:spPr/>
      <dgm:t>
        <a:bodyPr/>
        <a:lstStyle/>
        <a:p>
          <a:endParaRPr lang="en-US"/>
        </a:p>
      </dgm:t>
    </dgm:pt>
    <dgm:pt modelId="{FA41DAF7-FD95-4EC5-BDC2-4C95091A10B2}" type="asst">
      <dgm:prSet/>
      <dgm:spPr/>
      <dgm:t>
        <a:bodyPr/>
        <a:lstStyle/>
        <a:p>
          <a:r>
            <a:rPr lang="en-US"/>
            <a:t>Bonuses</a:t>
          </a:r>
        </a:p>
        <a:p>
          <a:r>
            <a:rPr lang="en-US"/>
            <a:t>Cost Capitalised</a:t>
          </a:r>
        </a:p>
      </dgm:t>
    </dgm:pt>
    <dgm:pt modelId="{E0258D75-2FBA-492A-A251-BEA05FB6C5BD}" type="parTrans" cxnId="{A001A736-1688-409F-A97F-89B0291F4EA9}">
      <dgm:prSet/>
      <dgm:spPr/>
      <dgm:t>
        <a:bodyPr/>
        <a:lstStyle/>
        <a:p>
          <a:endParaRPr lang="en-US"/>
        </a:p>
      </dgm:t>
    </dgm:pt>
    <dgm:pt modelId="{7255FCD3-89F8-467B-BE3B-828FE1F49E06}" type="sibTrans" cxnId="{A001A736-1688-409F-A97F-89B0291F4EA9}">
      <dgm:prSet/>
      <dgm:spPr/>
      <dgm:t>
        <a:bodyPr/>
        <a:lstStyle/>
        <a:p>
          <a:endParaRPr lang="en-US"/>
        </a:p>
      </dgm:t>
    </dgm:pt>
    <dgm:pt modelId="{9CEC0BEF-1F9D-40DB-B16A-72AB97ED1903}" type="asst">
      <dgm:prSet/>
      <dgm:spPr/>
      <dgm:t>
        <a:bodyPr/>
        <a:lstStyle/>
        <a:p>
          <a:r>
            <a:rPr lang="en-US"/>
            <a:t>Allowance</a:t>
          </a:r>
        </a:p>
      </dgm:t>
    </dgm:pt>
    <dgm:pt modelId="{A9C6F4AB-ED0D-4BA7-9721-C669932644CE}" type="parTrans" cxnId="{9C098E33-6E48-4FFD-85CB-C14DD6C986FD}">
      <dgm:prSet/>
      <dgm:spPr/>
      <dgm:t>
        <a:bodyPr/>
        <a:lstStyle/>
        <a:p>
          <a:endParaRPr lang="en-US"/>
        </a:p>
      </dgm:t>
    </dgm:pt>
    <dgm:pt modelId="{44F7BE85-F703-4DCA-9D49-CB7ACCB618E1}" type="sibTrans" cxnId="{9C098E33-6E48-4FFD-85CB-C14DD6C986FD}">
      <dgm:prSet/>
      <dgm:spPr/>
      <dgm:t>
        <a:bodyPr/>
        <a:lstStyle/>
        <a:p>
          <a:endParaRPr lang="en-US"/>
        </a:p>
      </dgm:t>
    </dgm:pt>
    <dgm:pt modelId="{E50BF746-D69E-4E1B-BB3E-CAE03D471D2E}" type="asst">
      <dgm:prSet/>
      <dgm:spPr/>
      <dgm:t>
        <a:bodyPr/>
        <a:lstStyle/>
        <a:p>
          <a:r>
            <a:rPr lang="en-US"/>
            <a:t>Service Related Cost</a:t>
          </a:r>
        </a:p>
      </dgm:t>
    </dgm:pt>
    <dgm:pt modelId="{99F7F736-39E3-462F-A30F-E6865EE5B781}" type="parTrans" cxnId="{7793EB09-67F2-4D41-8EE3-5D1318A029D6}">
      <dgm:prSet/>
      <dgm:spPr/>
      <dgm:t>
        <a:bodyPr/>
        <a:lstStyle/>
        <a:p>
          <a:endParaRPr lang="en-US"/>
        </a:p>
      </dgm:t>
    </dgm:pt>
    <dgm:pt modelId="{2D35B4B5-FA8C-4ECF-BBCF-620FE059A6E3}" type="sibTrans" cxnId="{7793EB09-67F2-4D41-8EE3-5D1318A029D6}">
      <dgm:prSet/>
      <dgm:spPr/>
      <dgm:t>
        <a:bodyPr/>
        <a:lstStyle/>
        <a:p>
          <a:endParaRPr lang="en-US"/>
        </a:p>
      </dgm:t>
    </dgm:pt>
    <dgm:pt modelId="{0CA1CC94-AA7F-4997-AF8D-7AACC5D31CA5}" type="asst">
      <dgm:prSet/>
      <dgm:spPr/>
      <dgm:t>
        <a:bodyPr/>
        <a:lstStyle/>
        <a:p>
          <a:r>
            <a:rPr lang="en-US"/>
            <a:t>Cellular and Telephone</a:t>
          </a:r>
        </a:p>
        <a:p>
          <a:r>
            <a:rPr lang="en-US"/>
            <a:t>Cost Capitalised</a:t>
          </a:r>
        </a:p>
      </dgm:t>
    </dgm:pt>
    <dgm:pt modelId="{2A7EBAAB-D306-4A4A-A104-960B94577D04}" type="parTrans" cxnId="{28D47228-41F4-405A-952B-A85BDE78382B}">
      <dgm:prSet/>
      <dgm:spPr/>
      <dgm:t>
        <a:bodyPr/>
        <a:lstStyle/>
        <a:p>
          <a:endParaRPr lang="en-US"/>
        </a:p>
      </dgm:t>
    </dgm:pt>
    <dgm:pt modelId="{086444E2-DAAF-41DE-8944-B519C4905796}" type="sibTrans" cxnId="{28D47228-41F4-405A-952B-A85BDE78382B}">
      <dgm:prSet/>
      <dgm:spPr/>
      <dgm:t>
        <a:bodyPr/>
        <a:lstStyle/>
        <a:p>
          <a:endParaRPr lang="en-US"/>
        </a:p>
      </dgm:t>
    </dgm:pt>
    <dgm:pt modelId="{E2E0B9F3-7668-46EC-8428-67D2D3C14B78}" type="asst">
      <dgm:prSet/>
      <dgm:spPr/>
      <dgm:t>
        <a:bodyPr/>
        <a:lstStyle/>
        <a:p>
          <a:r>
            <a:rPr lang="en-US"/>
            <a:t>Housing Benefits</a:t>
          </a:r>
        </a:p>
        <a:p>
          <a:r>
            <a:rPr lang="en-US"/>
            <a:t>Cost Capitalised</a:t>
          </a:r>
        </a:p>
      </dgm:t>
    </dgm:pt>
    <dgm:pt modelId="{A1B40599-151A-486F-BCD2-AD72B4000A27}" type="parTrans" cxnId="{3949416C-C29C-464B-82FB-3EABB4E4FC18}">
      <dgm:prSet/>
      <dgm:spPr/>
      <dgm:t>
        <a:bodyPr/>
        <a:lstStyle/>
        <a:p>
          <a:endParaRPr lang="en-US"/>
        </a:p>
      </dgm:t>
    </dgm:pt>
    <dgm:pt modelId="{24FA70B9-3D1A-4044-956B-EB93BAEBE69F}" type="sibTrans" cxnId="{3949416C-C29C-464B-82FB-3EABB4E4FC18}">
      <dgm:prSet/>
      <dgm:spPr/>
      <dgm:t>
        <a:bodyPr/>
        <a:lstStyle/>
        <a:p>
          <a:endParaRPr lang="en-US"/>
        </a:p>
      </dgm:t>
    </dgm:pt>
    <dgm:pt modelId="{7B769676-9B0C-4827-B412-8D6D57C51372}" type="asst">
      <dgm:prSet/>
      <dgm:spPr/>
      <dgm:t>
        <a:bodyPr/>
        <a:lstStyle/>
        <a:p>
          <a:r>
            <a:rPr lang="en-US"/>
            <a:t>Travel or Motor Vehicle</a:t>
          </a:r>
        </a:p>
        <a:p>
          <a:r>
            <a:rPr lang="en-US"/>
            <a:t>Cost Capitalised</a:t>
          </a:r>
        </a:p>
      </dgm:t>
    </dgm:pt>
    <dgm:pt modelId="{40878271-03A9-44C8-9A5B-D456370CAE11}" type="parTrans" cxnId="{0EC03CBE-92A9-4420-96A6-B71BE88BDAAF}">
      <dgm:prSet/>
      <dgm:spPr/>
      <dgm:t>
        <a:bodyPr/>
        <a:lstStyle/>
        <a:p>
          <a:endParaRPr lang="en-US"/>
        </a:p>
      </dgm:t>
    </dgm:pt>
    <dgm:pt modelId="{CE56DB80-EDCE-4CAF-ACD3-6476CE99D104}" type="sibTrans" cxnId="{0EC03CBE-92A9-4420-96A6-B71BE88BDAAF}">
      <dgm:prSet/>
      <dgm:spPr/>
      <dgm:t>
        <a:bodyPr/>
        <a:lstStyle/>
        <a:p>
          <a:endParaRPr lang="en-US"/>
        </a:p>
      </dgm:t>
    </dgm:pt>
    <dgm:pt modelId="{32638D2F-89A9-4FAE-8142-0ED182518855}" type="asst">
      <dgm:prSet/>
      <dgm:spPr/>
      <dgm:t>
        <a:bodyPr/>
        <a:lstStyle/>
        <a:p>
          <a:r>
            <a:rPr lang="en-US"/>
            <a:t>Accommodation, Travel and Incidental</a:t>
          </a:r>
        </a:p>
        <a:p>
          <a:r>
            <a:rPr lang="en-US"/>
            <a:t>Cist Capitalised</a:t>
          </a:r>
        </a:p>
      </dgm:t>
    </dgm:pt>
    <dgm:pt modelId="{15A690C9-C83D-40E2-9146-F3A581821B06}" type="parTrans" cxnId="{433A86AF-3D76-45E9-9740-8665C38409DE}">
      <dgm:prSet/>
      <dgm:spPr/>
      <dgm:t>
        <a:bodyPr/>
        <a:lstStyle/>
        <a:p>
          <a:endParaRPr lang="en-US"/>
        </a:p>
      </dgm:t>
    </dgm:pt>
    <dgm:pt modelId="{32B89F5A-DA10-40EE-96FB-D1C9D539B9ED}" type="sibTrans" cxnId="{433A86AF-3D76-45E9-9740-8665C38409DE}">
      <dgm:prSet/>
      <dgm:spPr/>
      <dgm:t>
        <a:bodyPr/>
        <a:lstStyle/>
        <a:p>
          <a:endParaRPr lang="en-US"/>
        </a:p>
      </dgm:t>
    </dgm:pt>
    <dgm:pt modelId="{08B2DF42-497D-4CCA-AB39-18D5B6AE8043}" type="asst">
      <dgm:prSet/>
      <dgm:spPr/>
      <dgm:t>
        <a:bodyPr/>
        <a:lstStyle/>
        <a:p>
          <a:r>
            <a:rPr lang="en-US"/>
            <a:t>Non-pensionable</a:t>
          </a:r>
        </a:p>
        <a:p>
          <a:r>
            <a:rPr lang="en-US"/>
            <a:t>Cost Capitalised</a:t>
          </a:r>
        </a:p>
      </dgm:t>
    </dgm:pt>
    <dgm:pt modelId="{D28436C8-EA7F-424F-85C3-E332E695B8AD}" type="parTrans" cxnId="{73B05989-DFBC-46FA-85D6-0340BD3CF2CE}">
      <dgm:prSet/>
      <dgm:spPr/>
      <dgm:t>
        <a:bodyPr/>
        <a:lstStyle/>
        <a:p>
          <a:endParaRPr lang="en-US"/>
        </a:p>
      </dgm:t>
    </dgm:pt>
    <dgm:pt modelId="{2CF57CBA-8180-4168-8623-E2D49D6310E3}" type="sibTrans" cxnId="{73B05989-DFBC-46FA-85D6-0340BD3CF2CE}">
      <dgm:prSet/>
      <dgm:spPr/>
      <dgm:t>
        <a:bodyPr/>
        <a:lstStyle/>
        <a:p>
          <a:endParaRPr lang="en-US"/>
        </a:p>
      </dgm:t>
    </dgm:pt>
    <dgm:pt modelId="{DA914E2E-7BD3-43A3-A7BE-202EEA5E5DCA}" type="asst">
      <dgm:prSet/>
      <dgm:spPr/>
      <dgm:t>
        <a:bodyPr/>
        <a:lstStyle/>
        <a:p>
          <a:r>
            <a:rPr lang="en-US"/>
            <a:t>Overtime</a:t>
          </a:r>
        </a:p>
        <a:p>
          <a:r>
            <a:rPr lang="en-US"/>
            <a:t>Cost Capitalised</a:t>
          </a:r>
        </a:p>
      </dgm:t>
    </dgm:pt>
    <dgm:pt modelId="{D7946937-D0DB-486B-952F-97530B9DE261}" type="parTrans" cxnId="{2ED02447-5FBB-4AC7-BD6F-2E15F673AEA0}">
      <dgm:prSet/>
      <dgm:spPr/>
      <dgm:t>
        <a:bodyPr/>
        <a:lstStyle/>
        <a:p>
          <a:endParaRPr lang="en-US"/>
        </a:p>
      </dgm:t>
    </dgm:pt>
    <dgm:pt modelId="{691A942C-358D-4C81-9B8B-5C3C88A78E46}" type="sibTrans" cxnId="{2ED02447-5FBB-4AC7-BD6F-2E15F673AEA0}">
      <dgm:prSet/>
      <dgm:spPr/>
      <dgm:t>
        <a:bodyPr/>
        <a:lstStyle/>
        <a:p>
          <a:endParaRPr lang="en-US"/>
        </a:p>
      </dgm:t>
    </dgm:pt>
    <dgm:pt modelId="{BB43EB1B-9217-452A-9E1E-A20FDDE76712}" type="asst">
      <dgm:prSet/>
      <dgm:spPr/>
      <dgm:t>
        <a:bodyPr/>
        <a:lstStyle/>
        <a:p>
          <a:r>
            <a:rPr lang="en-US"/>
            <a:t>Long Service Award</a:t>
          </a:r>
        </a:p>
        <a:p>
          <a:r>
            <a:rPr lang="en-US"/>
            <a:t>Cost Capitalised</a:t>
          </a:r>
        </a:p>
      </dgm:t>
    </dgm:pt>
    <dgm:pt modelId="{35D769D5-1042-4FBA-A980-8C35F3C67FBF}" type="parTrans" cxnId="{8C08BCF7-D619-473B-A11C-50B6D3626389}">
      <dgm:prSet/>
      <dgm:spPr/>
      <dgm:t>
        <a:bodyPr/>
        <a:lstStyle/>
        <a:p>
          <a:endParaRPr lang="en-US"/>
        </a:p>
      </dgm:t>
    </dgm:pt>
    <dgm:pt modelId="{91974517-B961-4A5D-9A65-E1AB65B059D7}" type="sibTrans" cxnId="{8C08BCF7-D619-473B-A11C-50B6D3626389}">
      <dgm:prSet/>
      <dgm:spPr/>
      <dgm:t>
        <a:bodyPr/>
        <a:lstStyle/>
        <a:p>
          <a:endParaRPr lang="en-US"/>
        </a:p>
      </dgm:t>
    </dgm:pt>
    <dgm:pt modelId="{414004DF-844C-4D8D-8391-0D0AB650627D}" type="asst">
      <dgm:prSet/>
      <dgm:spPr/>
      <dgm:t>
        <a:bodyPr/>
        <a:lstStyle/>
        <a:p>
          <a:r>
            <a:rPr lang="en-US"/>
            <a:t>Leave Pay</a:t>
          </a:r>
        </a:p>
        <a:p>
          <a:r>
            <a:rPr lang="en-US"/>
            <a:t>Cost Capitalised</a:t>
          </a:r>
        </a:p>
      </dgm:t>
    </dgm:pt>
    <dgm:pt modelId="{C36E993D-5760-45DC-A049-1F5D94771651}" type="parTrans" cxnId="{05CD8EE0-4095-4AC3-ACB8-B8F5F56868DC}">
      <dgm:prSet/>
      <dgm:spPr/>
      <dgm:t>
        <a:bodyPr/>
        <a:lstStyle/>
        <a:p>
          <a:endParaRPr lang="en-US"/>
        </a:p>
      </dgm:t>
    </dgm:pt>
    <dgm:pt modelId="{CB32CAE6-A94C-4661-BC59-FFFC515D76FD}" type="sibTrans" cxnId="{05CD8EE0-4095-4AC3-ACB8-B8F5F56868DC}">
      <dgm:prSet/>
      <dgm:spPr/>
      <dgm:t>
        <a:bodyPr/>
        <a:lstStyle/>
        <a:p>
          <a:endParaRPr lang="en-US"/>
        </a:p>
      </dgm:t>
    </dgm:pt>
    <dgm:pt modelId="{6F39522D-79CF-4C9D-84F4-76852C621E5D}" type="asst">
      <dgm:prSet/>
      <dgm:spPr/>
      <dgm:t>
        <a:bodyPr/>
        <a:lstStyle/>
        <a:p>
          <a:r>
            <a:rPr lang="en-US"/>
            <a:t>Entertainment</a:t>
          </a:r>
        </a:p>
        <a:p>
          <a:r>
            <a:rPr lang="en-US"/>
            <a:t>Cost Capitalised</a:t>
          </a:r>
        </a:p>
      </dgm:t>
    </dgm:pt>
    <dgm:pt modelId="{E5DA1CD0-06F8-4C57-88A0-4778722BD797}" type="parTrans" cxnId="{CE6957BC-570D-4C07-A21A-B1885E39A764}">
      <dgm:prSet/>
      <dgm:spPr/>
      <dgm:t>
        <a:bodyPr/>
        <a:lstStyle/>
        <a:p>
          <a:endParaRPr lang="en-US"/>
        </a:p>
      </dgm:t>
    </dgm:pt>
    <dgm:pt modelId="{DF7C279D-8E7A-4105-BF75-DC30E456A54C}" type="sibTrans" cxnId="{CE6957BC-570D-4C07-A21A-B1885E39A764}">
      <dgm:prSet/>
      <dgm:spPr/>
      <dgm:t>
        <a:bodyPr/>
        <a:lstStyle/>
        <a:p>
          <a:endParaRPr lang="en-US"/>
        </a:p>
      </dgm:t>
    </dgm:pt>
    <dgm:pt modelId="{4833D1A6-A2FD-40D1-BFDE-0B3C600956D3}" type="asst">
      <dgm:prSet/>
      <dgm:spPr/>
      <dgm:t>
        <a:bodyPr/>
        <a:lstStyle/>
        <a:p>
          <a:r>
            <a:rPr lang="en-US"/>
            <a:t>Scarcity</a:t>
          </a:r>
        </a:p>
        <a:p>
          <a:r>
            <a:rPr lang="en-US"/>
            <a:t>Cost Capitalised</a:t>
          </a:r>
        </a:p>
      </dgm:t>
    </dgm:pt>
    <dgm:pt modelId="{1A3F2899-6F74-4753-ADFF-19E420C4D0BD}" type="parTrans" cxnId="{0EDA8200-D598-461F-9A1D-B48D437FA3B0}">
      <dgm:prSet/>
      <dgm:spPr/>
      <dgm:t>
        <a:bodyPr/>
        <a:lstStyle/>
        <a:p>
          <a:endParaRPr lang="en-US"/>
        </a:p>
      </dgm:t>
    </dgm:pt>
    <dgm:pt modelId="{14BDBC84-DDC4-4ABA-9841-BEFF32A938EB}" type="sibTrans" cxnId="{0EDA8200-D598-461F-9A1D-B48D437FA3B0}">
      <dgm:prSet/>
      <dgm:spPr/>
      <dgm:t>
        <a:bodyPr/>
        <a:lstStyle/>
        <a:p>
          <a:endParaRPr lang="en-US"/>
        </a:p>
      </dgm:t>
    </dgm:pt>
    <dgm:pt modelId="{C1ABADEA-2B31-4B38-9BEB-D94F4D10D0B5}" type="asst">
      <dgm:prSet/>
      <dgm:spPr/>
      <dgm:t>
        <a:bodyPr/>
        <a:lstStyle/>
        <a:p>
          <a:r>
            <a:rPr lang="en-US"/>
            <a:t>Acting and Post Related </a:t>
          </a:r>
        </a:p>
      </dgm:t>
    </dgm:pt>
    <dgm:pt modelId="{44DB846A-85A8-435B-88C6-F306D885DF19}" type="parTrans" cxnId="{50019837-FC50-4034-AF45-FE4FBDCA990E}">
      <dgm:prSet/>
      <dgm:spPr/>
      <dgm:t>
        <a:bodyPr/>
        <a:lstStyle/>
        <a:p>
          <a:endParaRPr lang="en-US"/>
        </a:p>
      </dgm:t>
    </dgm:pt>
    <dgm:pt modelId="{7660FD57-0BB5-4002-BD8C-04D9C8F8838D}" type="sibTrans" cxnId="{50019837-FC50-4034-AF45-FE4FBDCA990E}">
      <dgm:prSet/>
      <dgm:spPr/>
      <dgm:t>
        <a:bodyPr/>
        <a:lstStyle/>
        <a:p>
          <a:endParaRPr lang="en-US"/>
        </a:p>
      </dgm:t>
    </dgm:pt>
    <dgm:pt modelId="{255C61F0-1266-42EF-8D57-9DD38ACBD9FA}" type="asst">
      <dgm:prSet/>
      <dgm:spPr/>
      <dgm:t>
        <a:bodyPr/>
        <a:lstStyle/>
        <a:p>
          <a:r>
            <a:rPr lang="en-US"/>
            <a:t>In-kind</a:t>
          </a:r>
        </a:p>
        <a:p>
          <a:r>
            <a:rPr lang="en-US"/>
            <a:t>Cost Capitalised</a:t>
          </a:r>
        </a:p>
      </dgm:t>
    </dgm:pt>
    <dgm:pt modelId="{38FAB51F-27F6-4754-A049-B3D038311973}" type="parTrans" cxnId="{B6F61CD5-41A9-4BB9-AECC-A26D53949DCF}">
      <dgm:prSet/>
      <dgm:spPr/>
      <dgm:t>
        <a:bodyPr/>
        <a:lstStyle/>
        <a:p>
          <a:endParaRPr lang="en-US"/>
        </a:p>
      </dgm:t>
    </dgm:pt>
    <dgm:pt modelId="{D6DD6EDF-E203-45D1-9111-8AE8369FF763}" type="sibTrans" cxnId="{B6F61CD5-41A9-4BB9-AECC-A26D53949DCF}">
      <dgm:prSet/>
      <dgm:spPr/>
      <dgm:t>
        <a:bodyPr/>
        <a:lstStyle/>
        <a:p>
          <a:endParaRPr lang="en-US"/>
        </a:p>
      </dgm:t>
    </dgm:pt>
    <dgm:pt modelId="{EA8EDAB0-0C47-41BA-B58F-9223837321FD}" type="pres">
      <dgm:prSet presAssocID="{5B618D8D-E7C7-40CF-85F6-7FD424197BBD}" presName="hierChild1" presStyleCnt="0">
        <dgm:presLayoutVars>
          <dgm:orgChart val="1"/>
          <dgm:chPref val="1"/>
          <dgm:dir/>
          <dgm:animOne val="branch"/>
          <dgm:animLvl val="lvl"/>
          <dgm:resizeHandles/>
        </dgm:presLayoutVars>
      </dgm:prSet>
      <dgm:spPr/>
      <dgm:t>
        <a:bodyPr/>
        <a:lstStyle/>
        <a:p>
          <a:endParaRPr lang="en-ZA"/>
        </a:p>
      </dgm:t>
    </dgm:pt>
    <dgm:pt modelId="{49FCD893-3260-470C-B61A-FC96BA97237A}" type="pres">
      <dgm:prSet presAssocID="{4532FA28-4226-4598-AC2D-BDFA2BE7F9E0}" presName="hierRoot1" presStyleCnt="0">
        <dgm:presLayoutVars>
          <dgm:hierBranch val="init"/>
        </dgm:presLayoutVars>
      </dgm:prSet>
      <dgm:spPr/>
    </dgm:pt>
    <dgm:pt modelId="{B4237571-1A80-4ADD-A2C6-24F8E56DD34B}" type="pres">
      <dgm:prSet presAssocID="{4532FA28-4226-4598-AC2D-BDFA2BE7F9E0}" presName="rootComposite1" presStyleCnt="0"/>
      <dgm:spPr/>
    </dgm:pt>
    <dgm:pt modelId="{9C9DEBE7-FA22-4B07-8EA8-31D572633C7E}" type="pres">
      <dgm:prSet presAssocID="{4532FA28-4226-4598-AC2D-BDFA2BE7F9E0}" presName="rootText1" presStyleLbl="node0" presStyleIdx="0" presStyleCnt="1" custScaleX="188195">
        <dgm:presLayoutVars>
          <dgm:chPref val="3"/>
        </dgm:presLayoutVars>
      </dgm:prSet>
      <dgm:spPr/>
      <dgm:t>
        <a:bodyPr/>
        <a:lstStyle/>
        <a:p>
          <a:endParaRPr lang="en-ZA"/>
        </a:p>
      </dgm:t>
    </dgm:pt>
    <dgm:pt modelId="{35B844AD-3EDC-4969-924B-C518D6417B42}" type="pres">
      <dgm:prSet presAssocID="{4532FA28-4226-4598-AC2D-BDFA2BE7F9E0}" presName="rootConnector1" presStyleLbl="node1" presStyleIdx="0" presStyleCnt="0"/>
      <dgm:spPr/>
      <dgm:t>
        <a:bodyPr/>
        <a:lstStyle/>
        <a:p>
          <a:endParaRPr lang="en-ZA"/>
        </a:p>
      </dgm:t>
    </dgm:pt>
    <dgm:pt modelId="{1D7FAA58-B459-46EF-B806-38CE0B131FE6}" type="pres">
      <dgm:prSet presAssocID="{4532FA28-4226-4598-AC2D-BDFA2BE7F9E0}" presName="hierChild2" presStyleCnt="0"/>
      <dgm:spPr/>
    </dgm:pt>
    <dgm:pt modelId="{4A9A236D-BF28-4B0C-A108-8C24DF269876}" type="pres">
      <dgm:prSet presAssocID="{4532FA28-4226-4598-AC2D-BDFA2BE7F9E0}" presName="hierChild3" presStyleCnt="0"/>
      <dgm:spPr/>
    </dgm:pt>
    <dgm:pt modelId="{336D92F0-7CEE-4369-AF9A-0DC25B753B21}" type="pres">
      <dgm:prSet presAssocID="{04CA8BBE-2BB0-4EAA-A212-DDFB272203FE}" presName="Name111" presStyleLbl="parChTrans1D2" presStyleIdx="0" presStyleCnt="4"/>
      <dgm:spPr/>
      <dgm:t>
        <a:bodyPr/>
        <a:lstStyle/>
        <a:p>
          <a:endParaRPr lang="en-ZA"/>
        </a:p>
      </dgm:t>
    </dgm:pt>
    <dgm:pt modelId="{0F652A08-FC12-4B36-B573-2DBBD294D152}" type="pres">
      <dgm:prSet presAssocID="{CED5CA10-C4C9-491D-A4AD-129CFC58B391}" presName="hierRoot3" presStyleCnt="0">
        <dgm:presLayoutVars>
          <dgm:hierBranch val="init"/>
        </dgm:presLayoutVars>
      </dgm:prSet>
      <dgm:spPr/>
    </dgm:pt>
    <dgm:pt modelId="{179AD689-2B4D-4A59-B6FF-EC92757F5451}" type="pres">
      <dgm:prSet presAssocID="{CED5CA10-C4C9-491D-A4AD-129CFC58B391}" presName="rootComposite3" presStyleCnt="0"/>
      <dgm:spPr/>
    </dgm:pt>
    <dgm:pt modelId="{EC9B4C47-F022-4E8A-AF81-62F5C5E2355A}" type="pres">
      <dgm:prSet presAssocID="{CED5CA10-C4C9-491D-A4AD-129CFC58B391}" presName="rootText3" presStyleLbl="asst1" presStyleIdx="0" presStyleCnt="16" custScaleX="188195">
        <dgm:presLayoutVars>
          <dgm:chPref val="3"/>
        </dgm:presLayoutVars>
      </dgm:prSet>
      <dgm:spPr/>
      <dgm:t>
        <a:bodyPr/>
        <a:lstStyle/>
        <a:p>
          <a:endParaRPr lang="en-ZA"/>
        </a:p>
      </dgm:t>
    </dgm:pt>
    <dgm:pt modelId="{AAAEFFC7-9EDF-4EE5-B5ED-3A8D7AA7E46C}" type="pres">
      <dgm:prSet presAssocID="{CED5CA10-C4C9-491D-A4AD-129CFC58B391}" presName="rootConnector3" presStyleLbl="asst1" presStyleIdx="0" presStyleCnt="16"/>
      <dgm:spPr/>
      <dgm:t>
        <a:bodyPr/>
        <a:lstStyle/>
        <a:p>
          <a:endParaRPr lang="en-ZA"/>
        </a:p>
      </dgm:t>
    </dgm:pt>
    <dgm:pt modelId="{7280E372-41B0-46FC-BF21-53108AA40A1F}" type="pres">
      <dgm:prSet presAssocID="{CED5CA10-C4C9-491D-A4AD-129CFC58B391}" presName="hierChild6" presStyleCnt="0"/>
      <dgm:spPr/>
    </dgm:pt>
    <dgm:pt modelId="{24326487-8012-4222-8D47-DCDD51364B6C}" type="pres">
      <dgm:prSet presAssocID="{CED5CA10-C4C9-491D-A4AD-129CFC58B391}" presName="hierChild7" presStyleCnt="0"/>
      <dgm:spPr/>
    </dgm:pt>
    <dgm:pt modelId="{A13057D6-A1AD-4E49-9F55-2BC728765A44}" type="pres">
      <dgm:prSet presAssocID="{E0258D75-2FBA-492A-A251-BEA05FB6C5BD}" presName="Name111" presStyleLbl="parChTrans1D2" presStyleIdx="1" presStyleCnt="4"/>
      <dgm:spPr/>
      <dgm:t>
        <a:bodyPr/>
        <a:lstStyle/>
        <a:p>
          <a:endParaRPr lang="en-ZA"/>
        </a:p>
      </dgm:t>
    </dgm:pt>
    <dgm:pt modelId="{46FC675C-1160-4173-A114-9B51E11D7F81}" type="pres">
      <dgm:prSet presAssocID="{FA41DAF7-FD95-4EC5-BDC2-4C95091A10B2}" presName="hierRoot3" presStyleCnt="0">
        <dgm:presLayoutVars>
          <dgm:hierBranch val="init"/>
        </dgm:presLayoutVars>
      </dgm:prSet>
      <dgm:spPr/>
    </dgm:pt>
    <dgm:pt modelId="{3585C880-EB1A-457C-854E-E45B226525BF}" type="pres">
      <dgm:prSet presAssocID="{FA41DAF7-FD95-4EC5-BDC2-4C95091A10B2}" presName="rootComposite3" presStyleCnt="0"/>
      <dgm:spPr/>
    </dgm:pt>
    <dgm:pt modelId="{DCCB122B-3A4D-46A5-BCEE-130BC2E6FDA6}" type="pres">
      <dgm:prSet presAssocID="{FA41DAF7-FD95-4EC5-BDC2-4C95091A10B2}" presName="rootText3" presStyleLbl="asst1" presStyleIdx="1" presStyleCnt="16" custScaleX="188195">
        <dgm:presLayoutVars>
          <dgm:chPref val="3"/>
        </dgm:presLayoutVars>
      </dgm:prSet>
      <dgm:spPr/>
      <dgm:t>
        <a:bodyPr/>
        <a:lstStyle/>
        <a:p>
          <a:endParaRPr lang="en-ZA"/>
        </a:p>
      </dgm:t>
    </dgm:pt>
    <dgm:pt modelId="{43D0FCF6-44AF-42D3-8329-82D811EFD863}" type="pres">
      <dgm:prSet presAssocID="{FA41DAF7-FD95-4EC5-BDC2-4C95091A10B2}" presName="rootConnector3" presStyleLbl="asst1" presStyleIdx="1" presStyleCnt="16"/>
      <dgm:spPr/>
      <dgm:t>
        <a:bodyPr/>
        <a:lstStyle/>
        <a:p>
          <a:endParaRPr lang="en-ZA"/>
        </a:p>
      </dgm:t>
    </dgm:pt>
    <dgm:pt modelId="{853AF85F-1870-414B-8739-FC8E0A765715}" type="pres">
      <dgm:prSet presAssocID="{FA41DAF7-FD95-4EC5-BDC2-4C95091A10B2}" presName="hierChild6" presStyleCnt="0"/>
      <dgm:spPr/>
    </dgm:pt>
    <dgm:pt modelId="{AB786BEB-E59F-4E9D-8C48-307A72140807}" type="pres">
      <dgm:prSet presAssocID="{FA41DAF7-FD95-4EC5-BDC2-4C95091A10B2}" presName="hierChild7" presStyleCnt="0"/>
      <dgm:spPr/>
    </dgm:pt>
    <dgm:pt modelId="{76370F39-3B26-4DCC-8ECD-8037E51A6E2E}" type="pres">
      <dgm:prSet presAssocID="{A9C6F4AB-ED0D-4BA7-9721-C669932644CE}" presName="Name111" presStyleLbl="parChTrans1D2" presStyleIdx="2" presStyleCnt="4"/>
      <dgm:spPr/>
      <dgm:t>
        <a:bodyPr/>
        <a:lstStyle/>
        <a:p>
          <a:endParaRPr lang="en-ZA"/>
        </a:p>
      </dgm:t>
    </dgm:pt>
    <dgm:pt modelId="{1B345D02-01A7-41A3-935D-6E033A20D768}" type="pres">
      <dgm:prSet presAssocID="{9CEC0BEF-1F9D-40DB-B16A-72AB97ED1903}" presName="hierRoot3" presStyleCnt="0">
        <dgm:presLayoutVars>
          <dgm:hierBranch val="init"/>
        </dgm:presLayoutVars>
      </dgm:prSet>
      <dgm:spPr/>
    </dgm:pt>
    <dgm:pt modelId="{136A2C0F-F54B-4D14-86A0-C38BCFE61C19}" type="pres">
      <dgm:prSet presAssocID="{9CEC0BEF-1F9D-40DB-B16A-72AB97ED1903}" presName="rootComposite3" presStyleCnt="0"/>
      <dgm:spPr/>
    </dgm:pt>
    <dgm:pt modelId="{CBF23EB0-5039-45FA-8C20-C2A6711F1E8B}" type="pres">
      <dgm:prSet presAssocID="{9CEC0BEF-1F9D-40DB-B16A-72AB97ED1903}" presName="rootText3" presStyleLbl="asst1" presStyleIdx="2" presStyleCnt="16" custScaleX="188195">
        <dgm:presLayoutVars>
          <dgm:chPref val="3"/>
        </dgm:presLayoutVars>
      </dgm:prSet>
      <dgm:spPr/>
      <dgm:t>
        <a:bodyPr/>
        <a:lstStyle/>
        <a:p>
          <a:endParaRPr lang="en-ZA"/>
        </a:p>
      </dgm:t>
    </dgm:pt>
    <dgm:pt modelId="{460ABC29-FF4D-46F4-BE0E-84B02588D6B0}" type="pres">
      <dgm:prSet presAssocID="{9CEC0BEF-1F9D-40DB-B16A-72AB97ED1903}" presName="rootConnector3" presStyleLbl="asst1" presStyleIdx="2" presStyleCnt="16"/>
      <dgm:spPr/>
      <dgm:t>
        <a:bodyPr/>
        <a:lstStyle/>
        <a:p>
          <a:endParaRPr lang="en-ZA"/>
        </a:p>
      </dgm:t>
    </dgm:pt>
    <dgm:pt modelId="{D8D6F963-0CA5-43AC-9226-05618133D7EF}" type="pres">
      <dgm:prSet presAssocID="{9CEC0BEF-1F9D-40DB-B16A-72AB97ED1903}" presName="hierChild6" presStyleCnt="0"/>
      <dgm:spPr/>
    </dgm:pt>
    <dgm:pt modelId="{6B9485AD-4E52-45E5-82C0-CB6FA8033101}" type="pres">
      <dgm:prSet presAssocID="{9CEC0BEF-1F9D-40DB-B16A-72AB97ED1903}" presName="hierChild7" presStyleCnt="0"/>
      <dgm:spPr/>
    </dgm:pt>
    <dgm:pt modelId="{54397358-317F-4E26-ACEA-C374E621974A}" type="pres">
      <dgm:prSet presAssocID="{2A7EBAAB-D306-4A4A-A104-960B94577D04}" presName="Name111" presStyleLbl="parChTrans1D3" presStyleIdx="0" presStyleCnt="12"/>
      <dgm:spPr/>
      <dgm:t>
        <a:bodyPr/>
        <a:lstStyle/>
        <a:p>
          <a:endParaRPr lang="en-ZA"/>
        </a:p>
      </dgm:t>
    </dgm:pt>
    <dgm:pt modelId="{874D1DBC-3131-42FD-B5B7-394A016B90FC}" type="pres">
      <dgm:prSet presAssocID="{0CA1CC94-AA7F-4997-AF8D-7AACC5D31CA5}" presName="hierRoot3" presStyleCnt="0">
        <dgm:presLayoutVars>
          <dgm:hierBranch val="init"/>
        </dgm:presLayoutVars>
      </dgm:prSet>
      <dgm:spPr/>
    </dgm:pt>
    <dgm:pt modelId="{AAE94DA2-3DCC-46F3-9D31-3A22504D021D}" type="pres">
      <dgm:prSet presAssocID="{0CA1CC94-AA7F-4997-AF8D-7AACC5D31CA5}" presName="rootComposite3" presStyleCnt="0"/>
      <dgm:spPr/>
    </dgm:pt>
    <dgm:pt modelId="{6F35B43C-64C7-4FD8-85C9-A54A025D3951}" type="pres">
      <dgm:prSet presAssocID="{0CA1CC94-AA7F-4997-AF8D-7AACC5D31CA5}" presName="rootText3" presStyleLbl="asst1" presStyleIdx="3" presStyleCnt="16">
        <dgm:presLayoutVars>
          <dgm:chPref val="3"/>
        </dgm:presLayoutVars>
      </dgm:prSet>
      <dgm:spPr/>
      <dgm:t>
        <a:bodyPr/>
        <a:lstStyle/>
        <a:p>
          <a:endParaRPr lang="en-ZA"/>
        </a:p>
      </dgm:t>
    </dgm:pt>
    <dgm:pt modelId="{7126B892-398D-4023-BDFB-2E84FC44FACC}" type="pres">
      <dgm:prSet presAssocID="{0CA1CC94-AA7F-4997-AF8D-7AACC5D31CA5}" presName="rootConnector3" presStyleLbl="asst1" presStyleIdx="3" presStyleCnt="16"/>
      <dgm:spPr/>
      <dgm:t>
        <a:bodyPr/>
        <a:lstStyle/>
        <a:p>
          <a:endParaRPr lang="en-ZA"/>
        </a:p>
      </dgm:t>
    </dgm:pt>
    <dgm:pt modelId="{A70B173D-4B8D-4F5D-9935-2609472C3C85}" type="pres">
      <dgm:prSet presAssocID="{0CA1CC94-AA7F-4997-AF8D-7AACC5D31CA5}" presName="hierChild6" presStyleCnt="0"/>
      <dgm:spPr/>
    </dgm:pt>
    <dgm:pt modelId="{D5399DDA-25CF-40D2-9166-3A637F4DBE27}" type="pres">
      <dgm:prSet presAssocID="{0CA1CC94-AA7F-4997-AF8D-7AACC5D31CA5}" presName="hierChild7" presStyleCnt="0"/>
      <dgm:spPr/>
    </dgm:pt>
    <dgm:pt modelId="{06E281EC-572E-4C94-A205-EBA0A08D35F2}" type="pres">
      <dgm:prSet presAssocID="{A1B40599-151A-486F-BCD2-AD72B4000A27}" presName="Name111" presStyleLbl="parChTrans1D3" presStyleIdx="1" presStyleCnt="12"/>
      <dgm:spPr/>
      <dgm:t>
        <a:bodyPr/>
        <a:lstStyle/>
        <a:p>
          <a:endParaRPr lang="en-ZA"/>
        </a:p>
      </dgm:t>
    </dgm:pt>
    <dgm:pt modelId="{B1677286-BDFC-4DA6-89E7-75C493E4189B}" type="pres">
      <dgm:prSet presAssocID="{E2E0B9F3-7668-46EC-8428-67D2D3C14B78}" presName="hierRoot3" presStyleCnt="0">
        <dgm:presLayoutVars>
          <dgm:hierBranch val="init"/>
        </dgm:presLayoutVars>
      </dgm:prSet>
      <dgm:spPr/>
    </dgm:pt>
    <dgm:pt modelId="{AA0A870F-18AD-448A-A90A-E896732BCB30}" type="pres">
      <dgm:prSet presAssocID="{E2E0B9F3-7668-46EC-8428-67D2D3C14B78}" presName="rootComposite3" presStyleCnt="0"/>
      <dgm:spPr/>
    </dgm:pt>
    <dgm:pt modelId="{93A26DDB-4A82-4227-B665-0B92C0F62DB8}" type="pres">
      <dgm:prSet presAssocID="{E2E0B9F3-7668-46EC-8428-67D2D3C14B78}" presName="rootText3" presStyleLbl="asst1" presStyleIdx="4" presStyleCnt="16">
        <dgm:presLayoutVars>
          <dgm:chPref val="3"/>
        </dgm:presLayoutVars>
      </dgm:prSet>
      <dgm:spPr/>
      <dgm:t>
        <a:bodyPr/>
        <a:lstStyle/>
        <a:p>
          <a:endParaRPr lang="en-ZA"/>
        </a:p>
      </dgm:t>
    </dgm:pt>
    <dgm:pt modelId="{C6453576-4F3F-4D89-A6DF-0A7A25D05383}" type="pres">
      <dgm:prSet presAssocID="{E2E0B9F3-7668-46EC-8428-67D2D3C14B78}" presName="rootConnector3" presStyleLbl="asst1" presStyleIdx="4" presStyleCnt="16"/>
      <dgm:spPr/>
      <dgm:t>
        <a:bodyPr/>
        <a:lstStyle/>
        <a:p>
          <a:endParaRPr lang="en-ZA"/>
        </a:p>
      </dgm:t>
    </dgm:pt>
    <dgm:pt modelId="{D2939DD0-1D54-42C5-9B3C-CA119D82810F}" type="pres">
      <dgm:prSet presAssocID="{E2E0B9F3-7668-46EC-8428-67D2D3C14B78}" presName="hierChild6" presStyleCnt="0"/>
      <dgm:spPr/>
    </dgm:pt>
    <dgm:pt modelId="{9E0EA304-4DA9-452F-A724-D5643E45E4EB}" type="pres">
      <dgm:prSet presAssocID="{E2E0B9F3-7668-46EC-8428-67D2D3C14B78}" presName="hierChild7" presStyleCnt="0"/>
      <dgm:spPr/>
    </dgm:pt>
    <dgm:pt modelId="{26CE6FEC-86CE-4980-9940-CB1A570A8D94}" type="pres">
      <dgm:prSet presAssocID="{40878271-03A9-44C8-9A5B-D456370CAE11}" presName="Name111" presStyleLbl="parChTrans1D3" presStyleIdx="2" presStyleCnt="12"/>
      <dgm:spPr/>
      <dgm:t>
        <a:bodyPr/>
        <a:lstStyle/>
        <a:p>
          <a:endParaRPr lang="en-ZA"/>
        </a:p>
      </dgm:t>
    </dgm:pt>
    <dgm:pt modelId="{A23E40C8-76AD-4EDB-B2CB-2FE4BBE45E22}" type="pres">
      <dgm:prSet presAssocID="{7B769676-9B0C-4827-B412-8D6D57C51372}" presName="hierRoot3" presStyleCnt="0">
        <dgm:presLayoutVars>
          <dgm:hierBranch val="init"/>
        </dgm:presLayoutVars>
      </dgm:prSet>
      <dgm:spPr/>
    </dgm:pt>
    <dgm:pt modelId="{4CB75581-680A-4210-8346-034BD1371376}" type="pres">
      <dgm:prSet presAssocID="{7B769676-9B0C-4827-B412-8D6D57C51372}" presName="rootComposite3" presStyleCnt="0"/>
      <dgm:spPr/>
    </dgm:pt>
    <dgm:pt modelId="{EBF15B07-2C16-4483-9830-93C511C62A18}" type="pres">
      <dgm:prSet presAssocID="{7B769676-9B0C-4827-B412-8D6D57C51372}" presName="rootText3" presStyleLbl="asst1" presStyleIdx="5" presStyleCnt="16">
        <dgm:presLayoutVars>
          <dgm:chPref val="3"/>
        </dgm:presLayoutVars>
      </dgm:prSet>
      <dgm:spPr/>
      <dgm:t>
        <a:bodyPr/>
        <a:lstStyle/>
        <a:p>
          <a:endParaRPr lang="en-ZA"/>
        </a:p>
      </dgm:t>
    </dgm:pt>
    <dgm:pt modelId="{181C36F4-1816-4089-89D4-13E627A1DDD6}" type="pres">
      <dgm:prSet presAssocID="{7B769676-9B0C-4827-B412-8D6D57C51372}" presName="rootConnector3" presStyleLbl="asst1" presStyleIdx="5" presStyleCnt="16"/>
      <dgm:spPr/>
      <dgm:t>
        <a:bodyPr/>
        <a:lstStyle/>
        <a:p>
          <a:endParaRPr lang="en-ZA"/>
        </a:p>
      </dgm:t>
    </dgm:pt>
    <dgm:pt modelId="{DDA8AF3A-C3E0-435A-9123-15387CB31D55}" type="pres">
      <dgm:prSet presAssocID="{7B769676-9B0C-4827-B412-8D6D57C51372}" presName="hierChild6" presStyleCnt="0"/>
      <dgm:spPr/>
    </dgm:pt>
    <dgm:pt modelId="{94D48CF8-8895-4578-8B4A-D560E8D01868}" type="pres">
      <dgm:prSet presAssocID="{7B769676-9B0C-4827-B412-8D6D57C51372}" presName="hierChild7" presStyleCnt="0"/>
      <dgm:spPr/>
    </dgm:pt>
    <dgm:pt modelId="{4AE44D27-5CE0-437E-B83F-6EB21E4B24A6}" type="pres">
      <dgm:prSet presAssocID="{15A690C9-C83D-40E2-9146-F3A581821B06}" presName="Name111" presStyleLbl="parChTrans1D3" presStyleIdx="3" presStyleCnt="12"/>
      <dgm:spPr/>
      <dgm:t>
        <a:bodyPr/>
        <a:lstStyle/>
        <a:p>
          <a:endParaRPr lang="en-ZA"/>
        </a:p>
      </dgm:t>
    </dgm:pt>
    <dgm:pt modelId="{3A9C365C-E625-414D-AB23-5CB29B94D3AB}" type="pres">
      <dgm:prSet presAssocID="{32638D2F-89A9-4FAE-8142-0ED182518855}" presName="hierRoot3" presStyleCnt="0">
        <dgm:presLayoutVars>
          <dgm:hierBranch val="init"/>
        </dgm:presLayoutVars>
      </dgm:prSet>
      <dgm:spPr/>
    </dgm:pt>
    <dgm:pt modelId="{27E1607B-D4F5-44B3-81A8-92F1DF24C05D}" type="pres">
      <dgm:prSet presAssocID="{32638D2F-89A9-4FAE-8142-0ED182518855}" presName="rootComposite3" presStyleCnt="0"/>
      <dgm:spPr/>
    </dgm:pt>
    <dgm:pt modelId="{DACF7E54-8E0E-44C5-A227-C20EC390DE30}" type="pres">
      <dgm:prSet presAssocID="{32638D2F-89A9-4FAE-8142-0ED182518855}" presName="rootText3" presStyleLbl="asst1" presStyleIdx="6" presStyleCnt="16">
        <dgm:presLayoutVars>
          <dgm:chPref val="3"/>
        </dgm:presLayoutVars>
      </dgm:prSet>
      <dgm:spPr/>
      <dgm:t>
        <a:bodyPr/>
        <a:lstStyle/>
        <a:p>
          <a:endParaRPr lang="en-ZA"/>
        </a:p>
      </dgm:t>
    </dgm:pt>
    <dgm:pt modelId="{D5F68A7C-2C65-46B4-ABEF-CFEE3429DAA6}" type="pres">
      <dgm:prSet presAssocID="{32638D2F-89A9-4FAE-8142-0ED182518855}" presName="rootConnector3" presStyleLbl="asst1" presStyleIdx="6" presStyleCnt="16"/>
      <dgm:spPr/>
      <dgm:t>
        <a:bodyPr/>
        <a:lstStyle/>
        <a:p>
          <a:endParaRPr lang="en-ZA"/>
        </a:p>
      </dgm:t>
    </dgm:pt>
    <dgm:pt modelId="{75CC75D9-4D7F-4E1A-AA2E-FC618D8EDDC3}" type="pres">
      <dgm:prSet presAssocID="{32638D2F-89A9-4FAE-8142-0ED182518855}" presName="hierChild6" presStyleCnt="0"/>
      <dgm:spPr/>
    </dgm:pt>
    <dgm:pt modelId="{E0C73A79-00FF-49A1-B6E3-9FB84E0A10B9}" type="pres">
      <dgm:prSet presAssocID="{32638D2F-89A9-4FAE-8142-0ED182518855}" presName="hierChild7" presStyleCnt="0"/>
      <dgm:spPr/>
    </dgm:pt>
    <dgm:pt modelId="{E21E1013-81AC-4990-8823-915E66EDF5D9}" type="pres">
      <dgm:prSet presAssocID="{D28436C8-EA7F-424F-85C3-E332E695B8AD}" presName="Name111" presStyleLbl="parChTrans1D3" presStyleIdx="4" presStyleCnt="12"/>
      <dgm:spPr/>
      <dgm:t>
        <a:bodyPr/>
        <a:lstStyle/>
        <a:p>
          <a:endParaRPr lang="en-ZA"/>
        </a:p>
      </dgm:t>
    </dgm:pt>
    <dgm:pt modelId="{C915F46A-3F34-40BA-BA46-0350AB48B7E7}" type="pres">
      <dgm:prSet presAssocID="{08B2DF42-497D-4CCA-AB39-18D5B6AE8043}" presName="hierRoot3" presStyleCnt="0">
        <dgm:presLayoutVars>
          <dgm:hierBranch val="init"/>
        </dgm:presLayoutVars>
      </dgm:prSet>
      <dgm:spPr/>
    </dgm:pt>
    <dgm:pt modelId="{0112C08F-BEDA-4CAB-8136-1A0739EE4B13}" type="pres">
      <dgm:prSet presAssocID="{08B2DF42-497D-4CCA-AB39-18D5B6AE8043}" presName="rootComposite3" presStyleCnt="0"/>
      <dgm:spPr/>
    </dgm:pt>
    <dgm:pt modelId="{C8EFE3B7-984C-4674-B25E-C740CC5EBA98}" type="pres">
      <dgm:prSet presAssocID="{08B2DF42-497D-4CCA-AB39-18D5B6AE8043}" presName="rootText3" presStyleLbl="asst1" presStyleIdx="7" presStyleCnt="16">
        <dgm:presLayoutVars>
          <dgm:chPref val="3"/>
        </dgm:presLayoutVars>
      </dgm:prSet>
      <dgm:spPr/>
      <dgm:t>
        <a:bodyPr/>
        <a:lstStyle/>
        <a:p>
          <a:endParaRPr lang="en-ZA"/>
        </a:p>
      </dgm:t>
    </dgm:pt>
    <dgm:pt modelId="{4CD109C8-98D6-467C-86B9-DC805D8F49D9}" type="pres">
      <dgm:prSet presAssocID="{08B2DF42-497D-4CCA-AB39-18D5B6AE8043}" presName="rootConnector3" presStyleLbl="asst1" presStyleIdx="7" presStyleCnt="16"/>
      <dgm:spPr/>
      <dgm:t>
        <a:bodyPr/>
        <a:lstStyle/>
        <a:p>
          <a:endParaRPr lang="en-ZA"/>
        </a:p>
      </dgm:t>
    </dgm:pt>
    <dgm:pt modelId="{6F9BB35A-5360-44ED-9D94-A32ECD79C930}" type="pres">
      <dgm:prSet presAssocID="{08B2DF42-497D-4CCA-AB39-18D5B6AE8043}" presName="hierChild6" presStyleCnt="0"/>
      <dgm:spPr/>
    </dgm:pt>
    <dgm:pt modelId="{157C93F6-1E63-41D6-BB11-67F6E4192B1B}" type="pres">
      <dgm:prSet presAssocID="{08B2DF42-497D-4CCA-AB39-18D5B6AE8043}" presName="hierChild7" presStyleCnt="0"/>
      <dgm:spPr/>
    </dgm:pt>
    <dgm:pt modelId="{E2B414A8-2F0D-4531-9DD1-A46FCB05FE2E}" type="pres">
      <dgm:prSet presAssocID="{99F7F736-39E3-462F-A30F-E6865EE5B781}" presName="Name111" presStyleLbl="parChTrans1D2" presStyleIdx="3" presStyleCnt="4"/>
      <dgm:spPr/>
      <dgm:t>
        <a:bodyPr/>
        <a:lstStyle/>
        <a:p>
          <a:endParaRPr lang="en-ZA"/>
        </a:p>
      </dgm:t>
    </dgm:pt>
    <dgm:pt modelId="{D8EB8CBD-66CA-4570-BC8F-9C1CE07B297B}" type="pres">
      <dgm:prSet presAssocID="{E50BF746-D69E-4E1B-BB3E-CAE03D471D2E}" presName="hierRoot3" presStyleCnt="0">
        <dgm:presLayoutVars>
          <dgm:hierBranch val="init"/>
        </dgm:presLayoutVars>
      </dgm:prSet>
      <dgm:spPr/>
    </dgm:pt>
    <dgm:pt modelId="{B379A8A9-7D9B-4FEE-B832-D1AFB9CBFE76}" type="pres">
      <dgm:prSet presAssocID="{E50BF746-D69E-4E1B-BB3E-CAE03D471D2E}" presName="rootComposite3" presStyleCnt="0"/>
      <dgm:spPr/>
    </dgm:pt>
    <dgm:pt modelId="{15EE7D2F-C825-43B8-9185-8E42E329F020}" type="pres">
      <dgm:prSet presAssocID="{E50BF746-D69E-4E1B-BB3E-CAE03D471D2E}" presName="rootText3" presStyleLbl="asst1" presStyleIdx="8" presStyleCnt="16" custScaleX="188195">
        <dgm:presLayoutVars>
          <dgm:chPref val="3"/>
        </dgm:presLayoutVars>
      </dgm:prSet>
      <dgm:spPr/>
      <dgm:t>
        <a:bodyPr/>
        <a:lstStyle/>
        <a:p>
          <a:endParaRPr lang="en-ZA"/>
        </a:p>
      </dgm:t>
    </dgm:pt>
    <dgm:pt modelId="{1FC5A1F2-2EE5-4BAB-BF8B-53DA32F4FE81}" type="pres">
      <dgm:prSet presAssocID="{E50BF746-D69E-4E1B-BB3E-CAE03D471D2E}" presName="rootConnector3" presStyleLbl="asst1" presStyleIdx="8" presStyleCnt="16"/>
      <dgm:spPr/>
      <dgm:t>
        <a:bodyPr/>
        <a:lstStyle/>
        <a:p>
          <a:endParaRPr lang="en-ZA"/>
        </a:p>
      </dgm:t>
    </dgm:pt>
    <dgm:pt modelId="{15D16CE6-38E5-490A-BA65-5DA5D1F0D3E2}" type="pres">
      <dgm:prSet presAssocID="{E50BF746-D69E-4E1B-BB3E-CAE03D471D2E}" presName="hierChild6" presStyleCnt="0"/>
      <dgm:spPr/>
    </dgm:pt>
    <dgm:pt modelId="{6AC20103-9979-4F05-93F1-E5E8067BBE2C}" type="pres">
      <dgm:prSet presAssocID="{E50BF746-D69E-4E1B-BB3E-CAE03D471D2E}" presName="hierChild7" presStyleCnt="0"/>
      <dgm:spPr/>
    </dgm:pt>
    <dgm:pt modelId="{42B70830-D6CB-4B93-B64D-05D699B5DA88}" type="pres">
      <dgm:prSet presAssocID="{D7946937-D0DB-486B-952F-97530B9DE261}" presName="Name111" presStyleLbl="parChTrans1D3" presStyleIdx="5" presStyleCnt="12"/>
      <dgm:spPr/>
      <dgm:t>
        <a:bodyPr/>
        <a:lstStyle/>
        <a:p>
          <a:endParaRPr lang="en-ZA"/>
        </a:p>
      </dgm:t>
    </dgm:pt>
    <dgm:pt modelId="{E6175B8A-60AD-4AD2-9330-0B5429B77093}" type="pres">
      <dgm:prSet presAssocID="{DA914E2E-7BD3-43A3-A7BE-202EEA5E5DCA}" presName="hierRoot3" presStyleCnt="0">
        <dgm:presLayoutVars>
          <dgm:hierBranch val="init"/>
        </dgm:presLayoutVars>
      </dgm:prSet>
      <dgm:spPr/>
    </dgm:pt>
    <dgm:pt modelId="{C4AFA3BF-209E-454B-9E94-8A08BDE766A8}" type="pres">
      <dgm:prSet presAssocID="{DA914E2E-7BD3-43A3-A7BE-202EEA5E5DCA}" presName="rootComposite3" presStyleCnt="0"/>
      <dgm:spPr/>
    </dgm:pt>
    <dgm:pt modelId="{2B9F63ED-BC33-4B19-9F99-1354839CB773}" type="pres">
      <dgm:prSet presAssocID="{DA914E2E-7BD3-43A3-A7BE-202EEA5E5DCA}" presName="rootText3" presStyleLbl="asst1" presStyleIdx="9" presStyleCnt="16">
        <dgm:presLayoutVars>
          <dgm:chPref val="3"/>
        </dgm:presLayoutVars>
      </dgm:prSet>
      <dgm:spPr/>
      <dgm:t>
        <a:bodyPr/>
        <a:lstStyle/>
        <a:p>
          <a:endParaRPr lang="en-ZA"/>
        </a:p>
      </dgm:t>
    </dgm:pt>
    <dgm:pt modelId="{95059BFF-090D-428C-8079-2A32CB38D98F}" type="pres">
      <dgm:prSet presAssocID="{DA914E2E-7BD3-43A3-A7BE-202EEA5E5DCA}" presName="rootConnector3" presStyleLbl="asst1" presStyleIdx="9" presStyleCnt="16"/>
      <dgm:spPr/>
      <dgm:t>
        <a:bodyPr/>
        <a:lstStyle/>
        <a:p>
          <a:endParaRPr lang="en-ZA"/>
        </a:p>
      </dgm:t>
    </dgm:pt>
    <dgm:pt modelId="{4D095693-25D7-4371-A1FB-10CFD77E970B}" type="pres">
      <dgm:prSet presAssocID="{DA914E2E-7BD3-43A3-A7BE-202EEA5E5DCA}" presName="hierChild6" presStyleCnt="0"/>
      <dgm:spPr/>
    </dgm:pt>
    <dgm:pt modelId="{769ABFBF-AB44-42B0-A859-0F3569A6DB61}" type="pres">
      <dgm:prSet presAssocID="{DA914E2E-7BD3-43A3-A7BE-202EEA5E5DCA}" presName="hierChild7" presStyleCnt="0"/>
      <dgm:spPr/>
    </dgm:pt>
    <dgm:pt modelId="{42CC1E02-D50E-4262-BDBC-788C6B716E49}" type="pres">
      <dgm:prSet presAssocID="{35D769D5-1042-4FBA-A980-8C35F3C67FBF}" presName="Name111" presStyleLbl="parChTrans1D3" presStyleIdx="6" presStyleCnt="12"/>
      <dgm:spPr/>
      <dgm:t>
        <a:bodyPr/>
        <a:lstStyle/>
        <a:p>
          <a:endParaRPr lang="en-ZA"/>
        </a:p>
      </dgm:t>
    </dgm:pt>
    <dgm:pt modelId="{6849FFFE-8A22-4F39-A931-A2B59AF0A3E9}" type="pres">
      <dgm:prSet presAssocID="{BB43EB1B-9217-452A-9E1E-A20FDDE76712}" presName="hierRoot3" presStyleCnt="0">
        <dgm:presLayoutVars>
          <dgm:hierBranch val="init"/>
        </dgm:presLayoutVars>
      </dgm:prSet>
      <dgm:spPr/>
    </dgm:pt>
    <dgm:pt modelId="{F8BC9A9F-BB60-4C95-AFA6-16276C991D98}" type="pres">
      <dgm:prSet presAssocID="{BB43EB1B-9217-452A-9E1E-A20FDDE76712}" presName="rootComposite3" presStyleCnt="0"/>
      <dgm:spPr/>
    </dgm:pt>
    <dgm:pt modelId="{52D30804-50D9-4A05-A102-91E3A3CD5E63}" type="pres">
      <dgm:prSet presAssocID="{BB43EB1B-9217-452A-9E1E-A20FDDE76712}" presName="rootText3" presStyleLbl="asst1" presStyleIdx="10" presStyleCnt="16">
        <dgm:presLayoutVars>
          <dgm:chPref val="3"/>
        </dgm:presLayoutVars>
      </dgm:prSet>
      <dgm:spPr/>
      <dgm:t>
        <a:bodyPr/>
        <a:lstStyle/>
        <a:p>
          <a:endParaRPr lang="en-ZA"/>
        </a:p>
      </dgm:t>
    </dgm:pt>
    <dgm:pt modelId="{2F442283-AC31-440A-967D-E4F183E12B43}" type="pres">
      <dgm:prSet presAssocID="{BB43EB1B-9217-452A-9E1E-A20FDDE76712}" presName="rootConnector3" presStyleLbl="asst1" presStyleIdx="10" presStyleCnt="16"/>
      <dgm:spPr/>
      <dgm:t>
        <a:bodyPr/>
        <a:lstStyle/>
        <a:p>
          <a:endParaRPr lang="en-ZA"/>
        </a:p>
      </dgm:t>
    </dgm:pt>
    <dgm:pt modelId="{81F7924B-F88A-459E-B475-CF26FAC0ED0E}" type="pres">
      <dgm:prSet presAssocID="{BB43EB1B-9217-452A-9E1E-A20FDDE76712}" presName="hierChild6" presStyleCnt="0"/>
      <dgm:spPr/>
    </dgm:pt>
    <dgm:pt modelId="{64AA867D-FE99-4131-83D4-0F9944C83FA2}" type="pres">
      <dgm:prSet presAssocID="{BB43EB1B-9217-452A-9E1E-A20FDDE76712}" presName="hierChild7" presStyleCnt="0"/>
      <dgm:spPr/>
    </dgm:pt>
    <dgm:pt modelId="{EE9257A0-C584-4294-9AAD-569576CB0995}" type="pres">
      <dgm:prSet presAssocID="{C36E993D-5760-45DC-A049-1F5D94771651}" presName="Name111" presStyleLbl="parChTrans1D3" presStyleIdx="7" presStyleCnt="12"/>
      <dgm:spPr/>
      <dgm:t>
        <a:bodyPr/>
        <a:lstStyle/>
        <a:p>
          <a:endParaRPr lang="en-ZA"/>
        </a:p>
      </dgm:t>
    </dgm:pt>
    <dgm:pt modelId="{08ABADB3-187A-4B82-BED4-1DB0CDA78DEF}" type="pres">
      <dgm:prSet presAssocID="{414004DF-844C-4D8D-8391-0D0AB650627D}" presName="hierRoot3" presStyleCnt="0">
        <dgm:presLayoutVars>
          <dgm:hierBranch val="init"/>
        </dgm:presLayoutVars>
      </dgm:prSet>
      <dgm:spPr/>
    </dgm:pt>
    <dgm:pt modelId="{7BA304A1-A27F-4528-890B-BDACB874A473}" type="pres">
      <dgm:prSet presAssocID="{414004DF-844C-4D8D-8391-0D0AB650627D}" presName="rootComposite3" presStyleCnt="0"/>
      <dgm:spPr/>
    </dgm:pt>
    <dgm:pt modelId="{20796A17-00EF-4806-BFDF-94927F787ED1}" type="pres">
      <dgm:prSet presAssocID="{414004DF-844C-4D8D-8391-0D0AB650627D}" presName="rootText3" presStyleLbl="asst1" presStyleIdx="11" presStyleCnt="16">
        <dgm:presLayoutVars>
          <dgm:chPref val="3"/>
        </dgm:presLayoutVars>
      </dgm:prSet>
      <dgm:spPr/>
      <dgm:t>
        <a:bodyPr/>
        <a:lstStyle/>
        <a:p>
          <a:endParaRPr lang="en-ZA"/>
        </a:p>
      </dgm:t>
    </dgm:pt>
    <dgm:pt modelId="{F8303602-3DD9-407E-91AF-D99D85E27150}" type="pres">
      <dgm:prSet presAssocID="{414004DF-844C-4D8D-8391-0D0AB650627D}" presName="rootConnector3" presStyleLbl="asst1" presStyleIdx="11" presStyleCnt="16"/>
      <dgm:spPr/>
      <dgm:t>
        <a:bodyPr/>
        <a:lstStyle/>
        <a:p>
          <a:endParaRPr lang="en-ZA"/>
        </a:p>
      </dgm:t>
    </dgm:pt>
    <dgm:pt modelId="{1A15FC88-6805-4D17-97B7-FCDB00C700E0}" type="pres">
      <dgm:prSet presAssocID="{414004DF-844C-4D8D-8391-0D0AB650627D}" presName="hierChild6" presStyleCnt="0"/>
      <dgm:spPr/>
    </dgm:pt>
    <dgm:pt modelId="{B21E3B6D-DC92-4940-9FAB-A61C54A4B8F6}" type="pres">
      <dgm:prSet presAssocID="{414004DF-844C-4D8D-8391-0D0AB650627D}" presName="hierChild7" presStyleCnt="0"/>
      <dgm:spPr/>
    </dgm:pt>
    <dgm:pt modelId="{4D15B5CC-5F16-4BB6-A399-0FAD98E075D8}" type="pres">
      <dgm:prSet presAssocID="{E5DA1CD0-06F8-4C57-88A0-4778722BD797}" presName="Name111" presStyleLbl="parChTrans1D3" presStyleIdx="8" presStyleCnt="12"/>
      <dgm:spPr/>
      <dgm:t>
        <a:bodyPr/>
        <a:lstStyle/>
        <a:p>
          <a:endParaRPr lang="en-ZA"/>
        </a:p>
      </dgm:t>
    </dgm:pt>
    <dgm:pt modelId="{ACCD57DC-730E-4A7A-997E-70B6E9EC4AB9}" type="pres">
      <dgm:prSet presAssocID="{6F39522D-79CF-4C9D-84F4-76852C621E5D}" presName="hierRoot3" presStyleCnt="0">
        <dgm:presLayoutVars>
          <dgm:hierBranch val="init"/>
        </dgm:presLayoutVars>
      </dgm:prSet>
      <dgm:spPr/>
    </dgm:pt>
    <dgm:pt modelId="{FBD5567A-AFE3-4983-A498-9BB1A573FA7E}" type="pres">
      <dgm:prSet presAssocID="{6F39522D-79CF-4C9D-84F4-76852C621E5D}" presName="rootComposite3" presStyleCnt="0"/>
      <dgm:spPr/>
    </dgm:pt>
    <dgm:pt modelId="{BBD7F6BC-803F-4F37-835E-242F9685C898}" type="pres">
      <dgm:prSet presAssocID="{6F39522D-79CF-4C9D-84F4-76852C621E5D}" presName="rootText3" presStyleLbl="asst1" presStyleIdx="12" presStyleCnt="16">
        <dgm:presLayoutVars>
          <dgm:chPref val="3"/>
        </dgm:presLayoutVars>
      </dgm:prSet>
      <dgm:spPr/>
      <dgm:t>
        <a:bodyPr/>
        <a:lstStyle/>
        <a:p>
          <a:endParaRPr lang="en-ZA"/>
        </a:p>
      </dgm:t>
    </dgm:pt>
    <dgm:pt modelId="{BABABB78-02DE-4443-B6BD-34A2DE78A85F}" type="pres">
      <dgm:prSet presAssocID="{6F39522D-79CF-4C9D-84F4-76852C621E5D}" presName="rootConnector3" presStyleLbl="asst1" presStyleIdx="12" presStyleCnt="16"/>
      <dgm:spPr/>
      <dgm:t>
        <a:bodyPr/>
        <a:lstStyle/>
        <a:p>
          <a:endParaRPr lang="en-ZA"/>
        </a:p>
      </dgm:t>
    </dgm:pt>
    <dgm:pt modelId="{FC58CEF0-CB15-4F44-91F0-4F45901A35B6}" type="pres">
      <dgm:prSet presAssocID="{6F39522D-79CF-4C9D-84F4-76852C621E5D}" presName="hierChild6" presStyleCnt="0"/>
      <dgm:spPr/>
    </dgm:pt>
    <dgm:pt modelId="{4BEBCFC1-99C2-44FE-8DA2-D99258B2451E}" type="pres">
      <dgm:prSet presAssocID="{6F39522D-79CF-4C9D-84F4-76852C621E5D}" presName="hierChild7" presStyleCnt="0"/>
      <dgm:spPr/>
    </dgm:pt>
    <dgm:pt modelId="{5DDA46F0-36EC-4DA7-8CC9-EEFFEFAD04B1}" type="pres">
      <dgm:prSet presAssocID="{1A3F2899-6F74-4753-ADFF-19E420C4D0BD}" presName="Name111" presStyleLbl="parChTrans1D3" presStyleIdx="9" presStyleCnt="12"/>
      <dgm:spPr/>
      <dgm:t>
        <a:bodyPr/>
        <a:lstStyle/>
        <a:p>
          <a:endParaRPr lang="en-ZA"/>
        </a:p>
      </dgm:t>
    </dgm:pt>
    <dgm:pt modelId="{BD36A2F6-A572-4846-853C-069EDFE33719}" type="pres">
      <dgm:prSet presAssocID="{4833D1A6-A2FD-40D1-BFDE-0B3C600956D3}" presName="hierRoot3" presStyleCnt="0">
        <dgm:presLayoutVars>
          <dgm:hierBranch val="init"/>
        </dgm:presLayoutVars>
      </dgm:prSet>
      <dgm:spPr/>
    </dgm:pt>
    <dgm:pt modelId="{D34CE6DC-6990-42C0-8A11-0AA51A8A5E17}" type="pres">
      <dgm:prSet presAssocID="{4833D1A6-A2FD-40D1-BFDE-0B3C600956D3}" presName="rootComposite3" presStyleCnt="0"/>
      <dgm:spPr/>
    </dgm:pt>
    <dgm:pt modelId="{F0D22490-2208-4E0B-B65F-69F0308C45FA}" type="pres">
      <dgm:prSet presAssocID="{4833D1A6-A2FD-40D1-BFDE-0B3C600956D3}" presName="rootText3" presStyleLbl="asst1" presStyleIdx="13" presStyleCnt="16">
        <dgm:presLayoutVars>
          <dgm:chPref val="3"/>
        </dgm:presLayoutVars>
      </dgm:prSet>
      <dgm:spPr/>
      <dgm:t>
        <a:bodyPr/>
        <a:lstStyle/>
        <a:p>
          <a:endParaRPr lang="en-ZA"/>
        </a:p>
      </dgm:t>
    </dgm:pt>
    <dgm:pt modelId="{6402C7B0-0409-4849-9A06-C8C051039A1C}" type="pres">
      <dgm:prSet presAssocID="{4833D1A6-A2FD-40D1-BFDE-0B3C600956D3}" presName="rootConnector3" presStyleLbl="asst1" presStyleIdx="13" presStyleCnt="16"/>
      <dgm:spPr/>
      <dgm:t>
        <a:bodyPr/>
        <a:lstStyle/>
        <a:p>
          <a:endParaRPr lang="en-ZA"/>
        </a:p>
      </dgm:t>
    </dgm:pt>
    <dgm:pt modelId="{9DE7A515-D8C0-4787-AABC-892FCD479999}" type="pres">
      <dgm:prSet presAssocID="{4833D1A6-A2FD-40D1-BFDE-0B3C600956D3}" presName="hierChild6" presStyleCnt="0"/>
      <dgm:spPr/>
    </dgm:pt>
    <dgm:pt modelId="{AD362536-4876-40DC-AB4D-2828A9A561CF}" type="pres">
      <dgm:prSet presAssocID="{4833D1A6-A2FD-40D1-BFDE-0B3C600956D3}" presName="hierChild7" presStyleCnt="0"/>
      <dgm:spPr/>
    </dgm:pt>
    <dgm:pt modelId="{03EE2D67-E7B9-4BA2-A746-BC15D237F3CC}" type="pres">
      <dgm:prSet presAssocID="{44DB846A-85A8-435B-88C6-F306D885DF19}" presName="Name111" presStyleLbl="parChTrans1D3" presStyleIdx="10" presStyleCnt="12"/>
      <dgm:spPr/>
      <dgm:t>
        <a:bodyPr/>
        <a:lstStyle/>
        <a:p>
          <a:endParaRPr lang="en-ZA"/>
        </a:p>
      </dgm:t>
    </dgm:pt>
    <dgm:pt modelId="{6326327F-DD93-4629-82E8-23EABFD0B5F0}" type="pres">
      <dgm:prSet presAssocID="{C1ABADEA-2B31-4B38-9BEB-D94F4D10D0B5}" presName="hierRoot3" presStyleCnt="0">
        <dgm:presLayoutVars>
          <dgm:hierBranch val="init"/>
        </dgm:presLayoutVars>
      </dgm:prSet>
      <dgm:spPr/>
    </dgm:pt>
    <dgm:pt modelId="{A7A4DB7D-E4C4-4844-A32E-177596534AEC}" type="pres">
      <dgm:prSet presAssocID="{C1ABADEA-2B31-4B38-9BEB-D94F4D10D0B5}" presName="rootComposite3" presStyleCnt="0"/>
      <dgm:spPr/>
    </dgm:pt>
    <dgm:pt modelId="{4247EE72-5BE2-46A3-B713-F1B0664D3932}" type="pres">
      <dgm:prSet presAssocID="{C1ABADEA-2B31-4B38-9BEB-D94F4D10D0B5}" presName="rootText3" presStyleLbl="asst1" presStyleIdx="14" presStyleCnt="16">
        <dgm:presLayoutVars>
          <dgm:chPref val="3"/>
        </dgm:presLayoutVars>
      </dgm:prSet>
      <dgm:spPr/>
      <dgm:t>
        <a:bodyPr/>
        <a:lstStyle/>
        <a:p>
          <a:endParaRPr lang="en-ZA"/>
        </a:p>
      </dgm:t>
    </dgm:pt>
    <dgm:pt modelId="{861D1EA3-1E96-4170-A65B-3B88C16A326A}" type="pres">
      <dgm:prSet presAssocID="{C1ABADEA-2B31-4B38-9BEB-D94F4D10D0B5}" presName="rootConnector3" presStyleLbl="asst1" presStyleIdx="14" presStyleCnt="16"/>
      <dgm:spPr/>
      <dgm:t>
        <a:bodyPr/>
        <a:lstStyle/>
        <a:p>
          <a:endParaRPr lang="en-ZA"/>
        </a:p>
      </dgm:t>
    </dgm:pt>
    <dgm:pt modelId="{89FF4DD8-BD49-4E50-AD66-F10BDB5546A8}" type="pres">
      <dgm:prSet presAssocID="{C1ABADEA-2B31-4B38-9BEB-D94F4D10D0B5}" presName="hierChild6" presStyleCnt="0"/>
      <dgm:spPr/>
    </dgm:pt>
    <dgm:pt modelId="{F4C64C23-90F4-4D08-BA83-65692E5C91C3}" type="pres">
      <dgm:prSet presAssocID="{C1ABADEA-2B31-4B38-9BEB-D94F4D10D0B5}" presName="hierChild7" presStyleCnt="0"/>
      <dgm:spPr/>
    </dgm:pt>
    <dgm:pt modelId="{BB7A6FB8-44AE-475B-B556-B31FF4B0B503}" type="pres">
      <dgm:prSet presAssocID="{38FAB51F-27F6-4754-A049-B3D038311973}" presName="Name111" presStyleLbl="parChTrans1D3" presStyleIdx="11" presStyleCnt="12"/>
      <dgm:spPr/>
      <dgm:t>
        <a:bodyPr/>
        <a:lstStyle/>
        <a:p>
          <a:endParaRPr lang="en-ZA"/>
        </a:p>
      </dgm:t>
    </dgm:pt>
    <dgm:pt modelId="{6E73CED6-9FAC-43BB-8920-279F865C0D91}" type="pres">
      <dgm:prSet presAssocID="{255C61F0-1266-42EF-8D57-9DD38ACBD9FA}" presName="hierRoot3" presStyleCnt="0">
        <dgm:presLayoutVars>
          <dgm:hierBranch val="init"/>
        </dgm:presLayoutVars>
      </dgm:prSet>
      <dgm:spPr/>
    </dgm:pt>
    <dgm:pt modelId="{ED6E1144-6F43-4CC0-A40A-1351964EF0DB}" type="pres">
      <dgm:prSet presAssocID="{255C61F0-1266-42EF-8D57-9DD38ACBD9FA}" presName="rootComposite3" presStyleCnt="0"/>
      <dgm:spPr/>
    </dgm:pt>
    <dgm:pt modelId="{4D33A071-1EE4-47BE-A95E-9935636F1ECF}" type="pres">
      <dgm:prSet presAssocID="{255C61F0-1266-42EF-8D57-9DD38ACBD9FA}" presName="rootText3" presStyleLbl="asst1" presStyleIdx="15" presStyleCnt="16">
        <dgm:presLayoutVars>
          <dgm:chPref val="3"/>
        </dgm:presLayoutVars>
      </dgm:prSet>
      <dgm:spPr/>
      <dgm:t>
        <a:bodyPr/>
        <a:lstStyle/>
        <a:p>
          <a:endParaRPr lang="en-ZA"/>
        </a:p>
      </dgm:t>
    </dgm:pt>
    <dgm:pt modelId="{7EEADDE0-D650-476B-8216-3D23E811331A}" type="pres">
      <dgm:prSet presAssocID="{255C61F0-1266-42EF-8D57-9DD38ACBD9FA}" presName="rootConnector3" presStyleLbl="asst1" presStyleIdx="15" presStyleCnt="16"/>
      <dgm:spPr/>
      <dgm:t>
        <a:bodyPr/>
        <a:lstStyle/>
        <a:p>
          <a:endParaRPr lang="en-ZA"/>
        </a:p>
      </dgm:t>
    </dgm:pt>
    <dgm:pt modelId="{B286E398-ED94-43A6-9E4E-2F74630958DD}" type="pres">
      <dgm:prSet presAssocID="{255C61F0-1266-42EF-8D57-9DD38ACBD9FA}" presName="hierChild6" presStyleCnt="0"/>
      <dgm:spPr/>
    </dgm:pt>
    <dgm:pt modelId="{D12CB2CB-DE6F-4A05-A148-795AF264FF05}" type="pres">
      <dgm:prSet presAssocID="{255C61F0-1266-42EF-8D57-9DD38ACBD9FA}" presName="hierChild7" presStyleCnt="0"/>
      <dgm:spPr/>
    </dgm:pt>
  </dgm:ptLst>
  <dgm:cxnLst>
    <dgm:cxn modelId="{1C8E3722-292F-495D-8C39-76B63AF9B909}" type="presOf" srcId="{BB43EB1B-9217-452A-9E1E-A20FDDE76712}" destId="{2F442283-AC31-440A-967D-E4F183E12B43}" srcOrd="1" destOrd="0" presId="urn:microsoft.com/office/officeart/2005/8/layout/orgChart1"/>
    <dgm:cxn modelId="{59613945-CF98-4B58-A8F7-B35602262F34}" type="presOf" srcId="{4833D1A6-A2FD-40D1-BFDE-0B3C600956D3}" destId="{6402C7B0-0409-4849-9A06-C8C051039A1C}" srcOrd="1" destOrd="0" presId="urn:microsoft.com/office/officeart/2005/8/layout/orgChart1"/>
    <dgm:cxn modelId="{5F4B3A99-7BC9-488E-8F00-162500C28E56}" type="presOf" srcId="{08B2DF42-497D-4CCA-AB39-18D5B6AE8043}" destId="{C8EFE3B7-984C-4674-B25E-C740CC5EBA98}" srcOrd="0" destOrd="0" presId="urn:microsoft.com/office/officeart/2005/8/layout/orgChart1"/>
    <dgm:cxn modelId="{433A86AF-3D76-45E9-9740-8665C38409DE}" srcId="{9CEC0BEF-1F9D-40DB-B16A-72AB97ED1903}" destId="{32638D2F-89A9-4FAE-8142-0ED182518855}" srcOrd="3" destOrd="0" parTransId="{15A690C9-C83D-40E2-9146-F3A581821B06}" sibTransId="{32B89F5A-DA10-40EE-96FB-D1C9D539B9ED}"/>
    <dgm:cxn modelId="{75F2892F-67D6-4F1D-A749-47D8C9CDA4AA}" type="presOf" srcId="{7B769676-9B0C-4827-B412-8D6D57C51372}" destId="{EBF15B07-2C16-4483-9830-93C511C62A18}" srcOrd="0" destOrd="0" presId="urn:microsoft.com/office/officeart/2005/8/layout/orgChart1"/>
    <dgm:cxn modelId="{2867415C-EB06-4ADB-8FDB-0691D6E1427F}" type="presOf" srcId="{255C61F0-1266-42EF-8D57-9DD38ACBD9FA}" destId="{4D33A071-1EE4-47BE-A95E-9935636F1ECF}" srcOrd="0" destOrd="0" presId="urn:microsoft.com/office/officeart/2005/8/layout/orgChart1"/>
    <dgm:cxn modelId="{E023E981-A4A1-45B5-A48C-B8F793FCC1FB}" type="presOf" srcId="{15A690C9-C83D-40E2-9146-F3A581821B06}" destId="{4AE44D27-5CE0-437E-B83F-6EB21E4B24A6}" srcOrd="0" destOrd="0" presId="urn:microsoft.com/office/officeart/2005/8/layout/orgChart1"/>
    <dgm:cxn modelId="{95B62B41-8CF1-4791-81E4-CB2CE6A7190F}" type="presOf" srcId="{E0258D75-2FBA-492A-A251-BEA05FB6C5BD}" destId="{A13057D6-A1AD-4E49-9F55-2BC728765A44}" srcOrd="0" destOrd="0" presId="urn:microsoft.com/office/officeart/2005/8/layout/orgChart1"/>
    <dgm:cxn modelId="{8A1AF5C7-CA8B-45C8-AC79-F31C97FA0164}" type="presOf" srcId="{99F7F736-39E3-462F-A30F-E6865EE5B781}" destId="{E2B414A8-2F0D-4531-9DD1-A46FCB05FE2E}" srcOrd="0" destOrd="0" presId="urn:microsoft.com/office/officeart/2005/8/layout/orgChart1"/>
    <dgm:cxn modelId="{F8012B17-849C-441E-845E-A0B9C9102F48}" type="presOf" srcId="{414004DF-844C-4D8D-8391-0D0AB650627D}" destId="{20796A17-00EF-4806-BFDF-94927F787ED1}" srcOrd="0" destOrd="0" presId="urn:microsoft.com/office/officeart/2005/8/layout/orgChart1"/>
    <dgm:cxn modelId="{B6F61CD5-41A9-4BB9-AECC-A26D53949DCF}" srcId="{E50BF746-D69E-4E1B-BB3E-CAE03D471D2E}" destId="{255C61F0-1266-42EF-8D57-9DD38ACBD9FA}" srcOrd="6" destOrd="0" parTransId="{38FAB51F-27F6-4754-A049-B3D038311973}" sibTransId="{D6DD6EDF-E203-45D1-9111-8AE8369FF763}"/>
    <dgm:cxn modelId="{64E166F0-2D55-47BB-81C3-77FD43A56339}" type="presOf" srcId="{CED5CA10-C4C9-491D-A4AD-129CFC58B391}" destId="{EC9B4C47-F022-4E8A-AF81-62F5C5E2355A}" srcOrd="0" destOrd="0" presId="urn:microsoft.com/office/officeart/2005/8/layout/orgChart1"/>
    <dgm:cxn modelId="{8021902F-C3FD-4A8F-97A2-981C0C13BD43}" type="presOf" srcId="{255C61F0-1266-42EF-8D57-9DD38ACBD9FA}" destId="{7EEADDE0-D650-476B-8216-3D23E811331A}" srcOrd="1" destOrd="0" presId="urn:microsoft.com/office/officeart/2005/8/layout/orgChart1"/>
    <dgm:cxn modelId="{113EF73E-4AF7-4008-A77A-11F2DAA70784}" type="presOf" srcId="{4532FA28-4226-4598-AC2D-BDFA2BE7F9E0}" destId="{9C9DEBE7-FA22-4B07-8EA8-31D572633C7E}" srcOrd="0" destOrd="0" presId="urn:microsoft.com/office/officeart/2005/8/layout/orgChart1"/>
    <dgm:cxn modelId="{16936B23-B16C-48C2-85BE-4BA7537624D4}" type="presOf" srcId="{E2E0B9F3-7668-46EC-8428-67D2D3C14B78}" destId="{93A26DDB-4A82-4227-B665-0B92C0F62DB8}" srcOrd="0" destOrd="0" presId="urn:microsoft.com/office/officeart/2005/8/layout/orgChart1"/>
    <dgm:cxn modelId="{BEFE6171-B0ED-4F49-BE08-58F058559C32}" type="presOf" srcId="{BB43EB1B-9217-452A-9E1E-A20FDDE76712}" destId="{52D30804-50D9-4A05-A102-91E3A3CD5E63}" srcOrd="0" destOrd="0" presId="urn:microsoft.com/office/officeart/2005/8/layout/orgChart1"/>
    <dgm:cxn modelId="{A001A736-1688-409F-A97F-89B0291F4EA9}" srcId="{4532FA28-4226-4598-AC2D-BDFA2BE7F9E0}" destId="{FA41DAF7-FD95-4EC5-BDC2-4C95091A10B2}" srcOrd="1" destOrd="0" parTransId="{E0258D75-2FBA-492A-A251-BEA05FB6C5BD}" sibTransId="{7255FCD3-89F8-467B-BE3B-828FE1F49E06}"/>
    <dgm:cxn modelId="{5C518F72-132F-41E8-B4E9-8E7C60CC7EAB}" type="presOf" srcId="{35D769D5-1042-4FBA-A980-8C35F3C67FBF}" destId="{42CC1E02-D50E-4262-BDBC-788C6B716E49}" srcOrd="0" destOrd="0" presId="urn:microsoft.com/office/officeart/2005/8/layout/orgChart1"/>
    <dgm:cxn modelId="{9A0DE8D9-8778-4507-B12A-EBEDF3F32932}" type="presOf" srcId="{40878271-03A9-44C8-9A5B-D456370CAE11}" destId="{26CE6FEC-86CE-4980-9940-CB1A570A8D94}" srcOrd="0" destOrd="0" presId="urn:microsoft.com/office/officeart/2005/8/layout/orgChart1"/>
    <dgm:cxn modelId="{3949416C-C29C-464B-82FB-3EABB4E4FC18}" srcId="{9CEC0BEF-1F9D-40DB-B16A-72AB97ED1903}" destId="{E2E0B9F3-7668-46EC-8428-67D2D3C14B78}" srcOrd="1" destOrd="0" parTransId="{A1B40599-151A-486F-BCD2-AD72B4000A27}" sibTransId="{24FA70B9-3D1A-4044-956B-EB93BAEBE69F}"/>
    <dgm:cxn modelId="{8A16B34B-DB9F-4938-A80F-189B9015578E}" type="presOf" srcId="{D7946937-D0DB-486B-952F-97530B9DE261}" destId="{42B70830-D6CB-4B93-B64D-05D699B5DA88}" srcOrd="0" destOrd="0" presId="urn:microsoft.com/office/officeart/2005/8/layout/orgChart1"/>
    <dgm:cxn modelId="{AA2C03F2-A287-4B2A-8847-7F92F6853BB2}" type="presOf" srcId="{E50BF746-D69E-4E1B-BB3E-CAE03D471D2E}" destId="{15EE7D2F-C825-43B8-9185-8E42E329F020}" srcOrd="0" destOrd="0" presId="urn:microsoft.com/office/officeart/2005/8/layout/orgChart1"/>
    <dgm:cxn modelId="{DACD79F2-92E9-4077-B783-1BB7FCFCE2D3}" type="presOf" srcId="{9CEC0BEF-1F9D-40DB-B16A-72AB97ED1903}" destId="{460ABC29-FF4D-46F4-BE0E-84B02588D6B0}" srcOrd="1" destOrd="0" presId="urn:microsoft.com/office/officeart/2005/8/layout/orgChart1"/>
    <dgm:cxn modelId="{8C08BCF7-D619-473B-A11C-50B6D3626389}" srcId="{E50BF746-D69E-4E1B-BB3E-CAE03D471D2E}" destId="{BB43EB1B-9217-452A-9E1E-A20FDDE76712}" srcOrd="1" destOrd="0" parTransId="{35D769D5-1042-4FBA-A980-8C35F3C67FBF}" sibTransId="{91974517-B961-4A5D-9A65-E1AB65B059D7}"/>
    <dgm:cxn modelId="{3F240FA4-F34E-4F9A-B809-8CC1BE421546}" type="presOf" srcId="{9CEC0BEF-1F9D-40DB-B16A-72AB97ED1903}" destId="{CBF23EB0-5039-45FA-8C20-C2A6711F1E8B}" srcOrd="0" destOrd="0" presId="urn:microsoft.com/office/officeart/2005/8/layout/orgChart1"/>
    <dgm:cxn modelId="{28ACADA2-BF1A-4078-BD3A-A9C92DB64ED2}" type="presOf" srcId="{0CA1CC94-AA7F-4997-AF8D-7AACC5D31CA5}" destId="{6F35B43C-64C7-4FD8-85C9-A54A025D3951}" srcOrd="0" destOrd="0" presId="urn:microsoft.com/office/officeart/2005/8/layout/orgChart1"/>
    <dgm:cxn modelId="{487543FB-1519-4E32-9F9E-AA8262261505}" type="presOf" srcId="{DA914E2E-7BD3-43A3-A7BE-202EEA5E5DCA}" destId="{95059BFF-090D-428C-8079-2A32CB38D98F}" srcOrd="1" destOrd="0" presId="urn:microsoft.com/office/officeart/2005/8/layout/orgChart1"/>
    <dgm:cxn modelId="{2ED02447-5FBB-4AC7-BD6F-2E15F673AEA0}" srcId="{E50BF746-D69E-4E1B-BB3E-CAE03D471D2E}" destId="{DA914E2E-7BD3-43A3-A7BE-202EEA5E5DCA}" srcOrd="0" destOrd="0" parTransId="{D7946937-D0DB-486B-952F-97530B9DE261}" sibTransId="{691A942C-358D-4C81-9B8B-5C3C88A78E46}"/>
    <dgm:cxn modelId="{50518B17-AC6B-4861-AD3F-89D4B1AC6522}" type="presOf" srcId="{FA41DAF7-FD95-4EC5-BDC2-4C95091A10B2}" destId="{DCCB122B-3A4D-46A5-BCEE-130BC2E6FDA6}" srcOrd="0" destOrd="0" presId="urn:microsoft.com/office/officeart/2005/8/layout/orgChart1"/>
    <dgm:cxn modelId="{22081352-7D1A-4165-A895-5F22DB29262B}" type="presOf" srcId="{C1ABADEA-2B31-4B38-9BEB-D94F4D10D0B5}" destId="{861D1EA3-1E96-4170-A65B-3B88C16A326A}" srcOrd="1" destOrd="0" presId="urn:microsoft.com/office/officeart/2005/8/layout/orgChart1"/>
    <dgm:cxn modelId="{28D47228-41F4-405A-952B-A85BDE78382B}" srcId="{9CEC0BEF-1F9D-40DB-B16A-72AB97ED1903}" destId="{0CA1CC94-AA7F-4997-AF8D-7AACC5D31CA5}" srcOrd="0" destOrd="0" parTransId="{2A7EBAAB-D306-4A4A-A104-960B94577D04}" sibTransId="{086444E2-DAAF-41DE-8944-B519C4905796}"/>
    <dgm:cxn modelId="{0EC03CBE-92A9-4420-96A6-B71BE88BDAAF}" srcId="{9CEC0BEF-1F9D-40DB-B16A-72AB97ED1903}" destId="{7B769676-9B0C-4827-B412-8D6D57C51372}" srcOrd="2" destOrd="0" parTransId="{40878271-03A9-44C8-9A5B-D456370CAE11}" sibTransId="{CE56DB80-EDCE-4CAF-ACD3-6476CE99D104}"/>
    <dgm:cxn modelId="{F6A8ADD7-A82D-42F9-B999-CB5C080BB7A7}" type="presOf" srcId="{E50BF746-D69E-4E1B-BB3E-CAE03D471D2E}" destId="{1FC5A1F2-2EE5-4BAB-BF8B-53DA32F4FE81}" srcOrd="1" destOrd="0" presId="urn:microsoft.com/office/officeart/2005/8/layout/orgChart1"/>
    <dgm:cxn modelId="{5CE1B32D-180B-494A-AEEE-905E155216DA}" type="presOf" srcId="{DA914E2E-7BD3-43A3-A7BE-202EEA5E5DCA}" destId="{2B9F63ED-BC33-4B19-9F99-1354839CB773}" srcOrd="0" destOrd="0" presId="urn:microsoft.com/office/officeart/2005/8/layout/orgChart1"/>
    <dgm:cxn modelId="{A51506CF-2489-4920-9ABC-83A6242994F2}" type="presOf" srcId="{32638D2F-89A9-4FAE-8142-0ED182518855}" destId="{DACF7E54-8E0E-44C5-A227-C20EC390DE30}" srcOrd="0" destOrd="0" presId="urn:microsoft.com/office/officeart/2005/8/layout/orgChart1"/>
    <dgm:cxn modelId="{FBED7662-D6D2-4E08-9EEA-24C37D962E27}" type="presOf" srcId="{4532FA28-4226-4598-AC2D-BDFA2BE7F9E0}" destId="{35B844AD-3EDC-4969-924B-C518D6417B42}" srcOrd="1" destOrd="0" presId="urn:microsoft.com/office/officeart/2005/8/layout/orgChart1"/>
    <dgm:cxn modelId="{7D2E4139-049C-4F44-A51D-95B73581806A}" type="presOf" srcId="{FA41DAF7-FD95-4EC5-BDC2-4C95091A10B2}" destId="{43D0FCF6-44AF-42D3-8329-82D811EFD863}" srcOrd="1" destOrd="0" presId="urn:microsoft.com/office/officeart/2005/8/layout/orgChart1"/>
    <dgm:cxn modelId="{92825DA4-B4BA-4C1B-BABC-1DA06258398A}" type="presOf" srcId="{32638D2F-89A9-4FAE-8142-0ED182518855}" destId="{D5F68A7C-2C65-46B4-ABEF-CFEE3429DAA6}" srcOrd="1" destOrd="0" presId="urn:microsoft.com/office/officeart/2005/8/layout/orgChart1"/>
    <dgm:cxn modelId="{D595BC98-795F-4CBF-A640-6D84407770C3}" type="presOf" srcId="{C36E993D-5760-45DC-A049-1F5D94771651}" destId="{EE9257A0-C584-4294-9AAD-569576CB0995}" srcOrd="0" destOrd="0" presId="urn:microsoft.com/office/officeart/2005/8/layout/orgChart1"/>
    <dgm:cxn modelId="{F0AEB11A-91EF-470B-8F6A-883F7D70445B}" type="presOf" srcId="{A9C6F4AB-ED0D-4BA7-9721-C669932644CE}" destId="{76370F39-3B26-4DCC-8ECD-8037E51A6E2E}" srcOrd="0" destOrd="0" presId="urn:microsoft.com/office/officeart/2005/8/layout/orgChart1"/>
    <dgm:cxn modelId="{6B570301-BC65-45C4-9CBE-E65346EFD7E1}" type="presOf" srcId="{E2E0B9F3-7668-46EC-8428-67D2D3C14B78}" destId="{C6453576-4F3F-4D89-A6DF-0A7A25D05383}" srcOrd="1" destOrd="0" presId="urn:microsoft.com/office/officeart/2005/8/layout/orgChart1"/>
    <dgm:cxn modelId="{72173C12-6E0E-473F-BDA9-0FCD7BA6495C}" type="presOf" srcId="{38FAB51F-27F6-4754-A049-B3D038311973}" destId="{BB7A6FB8-44AE-475B-B556-B31FF4B0B503}" srcOrd="0" destOrd="0" presId="urn:microsoft.com/office/officeart/2005/8/layout/orgChart1"/>
    <dgm:cxn modelId="{89D7EDAC-BB7E-48AF-BBFB-EAB249CBF5A2}" srcId="{4532FA28-4226-4598-AC2D-BDFA2BE7F9E0}" destId="{CED5CA10-C4C9-491D-A4AD-129CFC58B391}" srcOrd="0" destOrd="0" parTransId="{04CA8BBE-2BB0-4EAA-A212-DDFB272203FE}" sibTransId="{F3ACF475-B42B-475E-AC21-4B2D7C433934}"/>
    <dgm:cxn modelId="{12286218-EC6E-4FB5-A584-B095E5050556}" type="presOf" srcId="{6F39522D-79CF-4C9D-84F4-76852C621E5D}" destId="{BABABB78-02DE-4443-B6BD-34A2DE78A85F}" srcOrd="1" destOrd="0" presId="urn:microsoft.com/office/officeart/2005/8/layout/orgChart1"/>
    <dgm:cxn modelId="{502536B7-5DDE-41E8-931E-11AFC632B949}" type="presOf" srcId="{1A3F2899-6F74-4753-ADFF-19E420C4D0BD}" destId="{5DDA46F0-36EC-4DA7-8CC9-EEFFEFAD04B1}" srcOrd="0" destOrd="0" presId="urn:microsoft.com/office/officeart/2005/8/layout/orgChart1"/>
    <dgm:cxn modelId="{F3DB37EC-7BA3-4A73-87C1-948F08C016E4}" type="presOf" srcId="{7B769676-9B0C-4827-B412-8D6D57C51372}" destId="{181C36F4-1816-4089-89D4-13E627A1DDD6}" srcOrd="1" destOrd="0" presId="urn:microsoft.com/office/officeart/2005/8/layout/orgChart1"/>
    <dgm:cxn modelId="{49BFFF1C-237C-45BB-BF8B-AE4BBA0AD4F5}" type="presOf" srcId="{2A7EBAAB-D306-4A4A-A104-960B94577D04}" destId="{54397358-317F-4E26-ACEA-C374E621974A}" srcOrd="0" destOrd="0" presId="urn:microsoft.com/office/officeart/2005/8/layout/orgChart1"/>
    <dgm:cxn modelId="{39F5F0F3-0ADB-427B-845E-A3579639C775}" type="presOf" srcId="{C1ABADEA-2B31-4B38-9BEB-D94F4D10D0B5}" destId="{4247EE72-5BE2-46A3-B713-F1B0664D3932}" srcOrd="0" destOrd="0" presId="urn:microsoft.com/office/officeart/2005/8/layout/orgChart1"/>
    <dgm:cxn modelId="{54B7BC69-5F94-4A9B-B1B3-3709CEE443EF}" type="presOf" srcId="{04CA8BBE-2BB0-4EAA-A212-DDFB272203FE}" destId="{336D92F0-7CEE-4369-AF9A-0DC25B753B21}" srcOrd="0" destOrd="0" presId="urn:microsoft.com/office/officeart/2005/8/layout/orgChart1"/>
    <dgm:cxn modelId="{6F24CF5F-F739-4E53-896A-CC405C855D18}" type="presOf" srcId="{44DB846A-85A8-435B-88C6-F306D885DF19}" destId="{03EE2D67-E7B9-4BA2-A746-BC15D237F3CC}" srcOrd="0" destOrd="0" presId="urn:microsoft.com/office/officeart/2005/8/layout/orgChart1"/>
    <dgm:cxn modelId="{73B05989-DFBC-46FA-85D6-0340BD3CF2CE}" srcId="{9CEC0BEF-1F9D-40DB-B16A-72AB97ED1903}" destId="{08B2DF42-497D-4CCA-AB39-18D5B6AE8043}" srcOrd="4" destOrd="0" parTransId="{D28436C8-EA7F-424F-85C3-E332E695B8AD}" sibTransId="{2CF57CBA-8180-4168-8623-E2D49D6310E3}"/>
    <dgm:cxn modelId="{50019837-FC50-4034-AF45-FE4FBDCA990E}" srcId="{E50BF746-D69E-4E1B-BB3E-CAE03D471D2E}" destId="{C1ABADEA-2B31-4B38-9BEB-D94F4D10D0B5}" srcOrd="5" destOrd="0" parTransId="{44DB846A-85A8-435B-88C6-F306D885DF19}" sibTransId="{7660FD57-0BB5-4002-BD8C-04D9C8F8838D}"/>
    <dgm:cxn modelId="{5C4D9225-E19C-411C-8B1C-F8E46D314B6B}" type="presOf" srcId="{414004DF-844C-4D8D-8391-0D0AB650627D}" destId="{F8303602-3DD9-407E-91AF-D99D85E27150}" srcOrd="1" destOrd="0" presId="urn:microsoft.com/office/officeart/2005/8/layout/orgChart1"/>
    <dgm:cxn modelId="{7793EB09-67F2-4D41-8EE3-5D1318A029D6}" srcId="{4532FA28-4226-4598-AC2D-BDFA2BE7F9E0}" destId="{E50BF746-D69E-4E1B-BB3E-CAE03D471D2E}" srcOrd="3" destOrd="0" parTransId="{99F7F736-39E3-462F-A30F-E6865EE5B781}" sibTransId="{2D35B4B5-FA8C-4ECF-BBCF-620FE059A6E3}"/>
    <dgm:cxn modelId="{57E82601-A4FA-4E45-AECE-5BDD88697753}" type="presOf" srcId="{0CA1CC94-AA7F-4997-AF8D-7AACC5D31CA5}" destId="{7126B892-398D-4023-BDFB-2E84FC44FACC}" srcOrd="1" destOrd="0" presId="urn:microsoft.com/office/officeart/2005/8/layout/orgChart1"/>
    <dgm:cxn modelId="{D22E5C84-7A2F-4AE2-89E2-E6DAB59A0438}" type="presOf" srcId="{4833D1A6-A2FD-40D1-BFDE-0B3C600956D3}" destId="{F0D22490-2208-4E0B-B65F-69F0308C45FA}" srcOrd="0" destOrd="0" presId="urn:microsoft.com/office/officeart/2005/8/layout/orgChart1"/>
    <dgm:cxn modelId="{05CD8EE0-4095-4AC3-ACB8-B8F5F56868DC}" srcId="{E50BF746-D69E-4E1B-BB3E-CAE03D471D2E}" destId="{414004DF-844C-4D8D-8391-0D0AB650627D}" srcOrd="2" destOrd="0" parTransId="{C36E993D-5760-45DC-A049-1F5D94771651}" sibTransId="{CB32CAE6-A94C-4661-BC59-FFFC515D76FD}"/>
    <dgm:cxn modelId="{CE6957BC-570D-4C07-A21A-B1885E39A764}" srcId="{E50BF746-D69E-4E1B-BB3E-CAE03D471D2E}" destId="{6F39522D-79CF-4C9D-84F4-76852C621E5D}" srcOrd="3" destOrd="0" parTransId="{E5DA1CD0-06F8-4C57-88A0-4778722BD797}" sibTransId="{DF7C279D-8E7A-4105-BF75-DC30E456A54C}"/>
    <dgm:cxn modelId="{034DC8B4-57F5-4BB9-B5C5-F63987C4E2FA}" type="presOf" srcId="{E5DA1CD0-06F8-4C57-88A0-4778722BD797}" destId="{4D15B5CC-5F16-4BB6-A399-0FAD98E075D8}" srcOrd="0" destOrd="0" presId="urn:microsoft.com/office/officeart/2005/8/layout/orgChart1"/>
    <dgm:cxn modelId="{75AD1519-1FE5-4C7C-94A6-2679A9B8A6C7}" srcId="{5B618D8D-E7C7-40CF-85F6-7FD424197BBD}" destId="{4532FA28-4226-4598-AC2D-BDFA2BE7F9E0}" srcOrd="0" destOrd="0" parTransId="{B8608A0B-6FA3-4C7D-A9DA-179B3A93A631}" sibTransId="{8D9F33FB-2B6D-4E4D-843F-9E51D3524972}"/>
    <dgm:cxn modelId="{8986683D-7FD9-424A-91C8-BCCB6811D543}" type="presOf" srcId="{5B618D8D-E7C7-40CF-85F6-7FD424197BBD}" destId="{EA8EDAB0-0C47-41BA-B58F-9223837321FD}" srcOrd="0" destOrd="0" presId="urn:microsoft.com/office/officeart/2005/8/layout/orgChart1"/>
    <dgm:cxn modelId="{3109F61A-36D1-4E93-BDC4-5464A7CCBFEB}" type="presOf" srcId="{CED5CA10-C4C9-491D-A4AD-129CFC58B391}" destId="{AAAEFFC7-9EDF-4EE5-B5ED-3A8D7AA7E46C}" srcOrd="1" destOrd="0" presId="urn:microsoft.com/office/officeart/2005/8/layout/orgChart1"/>
    <dgm:cxn modelId="{46B97655-C122-4134-97F6-DD2680379701}" type="presOf" srcId="{6F39522D-79CF-4C9D-84F4-76852C621E5D}" destId="{BBD7F6BC-803F-4F37-835E-242F9685C898}" srcOrd="0" destOrd="0" presId="urn:microsoft.com/office/officeart/2005/8/layout/orgChart1"/>
    <dgm:cxn modelId="{0EDA8200-D598-461F-9A1D-B48D437FA3B0}" srcId="{E50BF746-D69E-4E1B-BB3E-CAE03D471D2E}" destId="{4833D1A6-A2FD-40D1-BFDE-0B3C600956D3}" srcOrd="4" destOrd="0" parTransId="{1A3F2899-6F74-4753-ADFF-19E420C4D0BD}" sibTransId="{14BDBC84-DDC4-4ABA-9841-BEFF32A938EB}"/>
    <dgm:cxn modelId="{2B69AB4E-A044-43F5-9111-AA431EA4620C}" type="presOf" srcId="{08B2DF42-497D-4CCA-AB39-18D5B6AE8043}" destId="{4CD109C8-98D6-467C-86B9-DC805D8F49D9}" srcOrd="1" destOrd="0" presId="urn:microsoft.com/office/officeart/2005/8/layout/orgChart1"/>
    <dgm:cxn modelId="{76FCB4A2-09BF-409B-A36F-EBD4076200CA}" type="presOf" srcId="{D28436C8-EA7F-424F-85C3-E332E695B8AD}" destId="{E21E1013-81AC-4990-8823-915E66EDF5D9}" srcOrd="0" destOrd="0" presId="urn:microsoft.com/office/officeart/2005/8/layout/orgChart1"/>
    <dgm:cxn modelId="{9C098E33-6E48-4FFD-85CB-C14DD6C986FD}" srcId="{4532FA28-4226-4598-AC2D-BDFA2BE7F9E0}" destId="{9CEC0BEF-1F9D-40DB-B16A-72AB97ED1903}" srcOrd="2" destOrd="0" parTransId="{A9C6F4AB-ED0D-4BA7-9721-C669932644CE}" sibTransId="{44F7BE85-F703-4DCA-9D49-CB7ACCB618E1}"/>
    <dgm:cxn modelId="{1127BA5F-607E-4A6C-848A-A4ABDB0AB5E1}" type="presOf" srcId="{A1B40599-151A-486F-BCD2-AD72B4000A27}" destId="{06E281EC-572E-4C94-A205-EBA0A08D35F2}" srcOrd="0" destOrd="0" presId="urn:microsoft.com/office/officeart/2005/8/layout/orgChart1"/>
    <dgm:cxn modelId="{E9A4A165-4634-48BA-9696-40EF6C0379A2}" type="presParOf" srcId="{EA8EDAB0-0C47-41BA-B58F-9223837321FD}" destId="{49FCD893-3260-470C-B61A-FC96BA97237A}" srcOrd="0" destOrd="0" presId="urn:microsoft.com/office/officeart/2005/8/layout/orgChart1"/>
    <dgm:cxn modelId="{964CD816-F5E8-4B4B-9FD7-D09D52CCB655}" type="presParOf" srcId="{49FCD893-3260-470C-B61A-FC96BA97237A}" destId="{B4237571-1A80-4ADD-A2C6-24F8E56DD34B}" srcOrd="0" destOrd="0" presId="urn:microsoft.com/office/officeart/2005/8/layout/orgChart1"/>
    <dgm:cxn modelId="{8F31A513-E0ED-49DA-9B60-C02152E18626}" type="presParOf" srcId="{B4237571-1A80-4ADD-A2C6-24F8E56DD34B}" destId="{9C9DEBE7-FA22-4B07-8EA8-31D572633C7E}" srcOrd="0" destOrd="0" presId="urn:microsoft.com/office/officeart/2005/8/layout/orgChart1"/>
    <dgm:cxn modelId="{4B765D17-969D-48C9-831B-D045234E7B2C}" type="presParOf" srcId="{B4237571-1A80-4ADD-A2C6-24F8E56DD34B}" destId="{35B844AD-3EDC-4969-924B-C518D6417B42}" srcOrd="1" destOrd="0" presId="urn:microsoft.com/office/officeart/2005/8/layout/orgChart1"/>
    <dgm:cxn modelId="{B739D45F-FB4D-4FFA-BBD8-54F038B759DD}" type="presParOf" srcId="{49FCD893-3260-470C-B61A-FC96BA97237A}" destId="{1D7FAA58-B459-46EF-B806-38CE0B131FE6}" srcOrd="1" destOrd="0" presId="urn:microsoft.com/office/officeart/2005/8/layout/orgChart1"/>
    <dgm:cxn modelId="{1809206E-03EE-46DB-B202-A1195A1B3ED0}" type="presParOf" srcId="{49FCD893-3260-470C-B61A-FC96BA97237A}" destId="{4A9A236D-BF28-4B0C-A108-8C24DF269876}" srcOrd="2" destOrd="0" presId="urn:microsoft.com/office/officeart/2005/8/layout/orgChart1"/>
    <dgm:cxn modelId="{4071E97E-E02A-45AF-A61E-4AF35C19A790}" type="presParOf" srcId="{4A9A236D-BF28-4B0C-A108-8C24DF269876}" destId="{336D92F0-7CEE-4369-AF9A-0DC25B753B21}" srcOrd="0" destOrd="0" presId="urn:microsoft.com/office/officeart/2005/8/layout/orgChart1"/>
    <dgm:cxn modelId="{C51E5AC0-D103-4DE8-878E-127E37757373}" type="presParOf" srcId="{4A9A236D-BF28-4B0C-A108-8C24DF269876}" destId="{0F652A08-FC12-4B36-B573-2DBBD294D152}" srcOrd="1" destOrd="0" presId="urn:microsoft.com/office/officeart/2005/8/layout/orgChart1"/>
    <dgm:cxn modelId="{0F5E8711-6213-4C2B-9794-84E2F896AE52}" type="presParOf" srcId="{0F652A08-FC12-4B36-B573-2DBBD294D152}" destId="{179AD689-2B4D-4A59-B6FF-EC92757F5451}" srcOrd="0" destOrd="0" presId="urn:microsoft.com/office/officeart/2005/8/layout/orgChart1"/>
    <dgm:cxn modelId="{4C75D215-5916-4794-A276-DBA707794E48}" type="presParOf" srcId="{179AD689-2B4D-4A59-B6FF-EC92757F5451}" destId="{EC9B4C47-F022-4E8A-AF81-62F5C5E2355A}" srcOrd="0" destOrd="0" presId="urn:microsoft.com/office/officeart/2005/8/layout/orgChart1"/>
    <dgm:cxn modelId="{EC408384-98CB-48ED-9FFE-95F01D1C36DA}" type="presParOf" srcId="{179AD689-2B4D-4A59-B6FF-EC92757F5451}" destId="{AAAEFFC7-9EDF-4EE5-B5ED-3A8D7AA7E46C}" srcOrd="1" destOrd="0" presId="urn:microsoft.com/office/officeart/2005/8/layout/orgChart1"/>
    <dgm:cxn modelId="{06F6D03A-C71E-4369-99C5-D9C81217C432}" type="presParOf" srcId="{0F652A08-FC12-4B36-B573-2DBBD294D152}" destId="{7280E372-41B0-46FC-BF21-53108AA40A1F}" srcOrd="1" destOrd="0" presId="urn:microsoft.com/office/officeart/2005/8/layout/orgChart1"/>
    <dgm:cxn modelId="{EA2CC33A-9153-4758-A68E-D908873E38EB}" type="presParOf" srcId="{0F652A08-FC12-4B36-B573-2DBBD294D152}" destId="{24326487-8012-4222-8D47-DCDD51364B6C}" srcOrd="2" destOrd="0" presId="urn:microsoft.com/office/officeart/2005/8/layout/orgChart1"/>
    <dgm:cxn modelId="{64CFE16F-8FA1-461B-9275-FB04E4494D50}" type="presParOf" srcId="{4A9A236D-BF28-4B0C-A108-8C24DF269876}" destId="{A13057D6-A1AD-4E49-9F55-2BC728765A44}" srcOrd="2" destOrd="0" presId="urn:microsoft.com/office/officeart/2005/8/layout/orgChart1"/>
    <dgm:cxn modelId="{6F56D6A7-F3E3-4642-BC00-2D603D968B6F}" type="presParOf" srcId="{4A9A236D-BF28-4B0C-A108-8C24DF269876}" destId="{46FC675C-1160-4173-A114-9B51E11D7F81}" srcOrd="3" destOrd="0" presId="urn:microsoft.com/office/officeart/2005/8/layout/orgChart1"/>
    <dgm:cxn modelId="{2594D8DE-CAE9-4AC3-8767-50A0371270E3}" type="presParOf" srcId="{46FC675C-1160-4173-A114-9B51E11D7F81}" destId="{3585C880-EB1A-457C-854E-E45B226525BF}" srcOrd="0" destOrd="0" presId="urn:microsoft.com/office/officeart/2005/8/layout/orgChart1"/>
    <dgm:cxn modelId="{4809554D-8F07-4DE1-8F4F-323F028F5ECF}" type="presParOf" srcId="{3585C880-EB1A-457C-854E-E45B226525BF}" destId="{DCCB122B-3A4D-46A5-BCEE-130BC2E6FDA6}" srcOrd="0" destOrd="0" presId="urn:microsoft.com/office/officeart/2005/8/layout/orgChart1"/>
    <dgm:cxn modelId="{46C779AC-01E5-4DDE-B8EB-303BF7D3AFFF}" type="presParOf" srcId="{3585C880-EB1A-457C-854E-E45B226525BF}" destId="{43D0FCF6-44AF-42D3-8329-82D811EFD863}" srcOrd="1" destOrd="0" presId="urn:microsoft.com/office/officeart/2005/8/layout/orgChart1"/>
    <dgm:cxn modelId="{0BAF457F-26F2-4E82-8875-BFEF7C34A35A}" type="presParOf" srcId="{46FC675C-1160-4173-A114-9B51E11D7F81}" destId="{853AF85F-1870-414B-8739-FC8E0A765715}" srcOrd="1" destOrd="0" presId="urn:microsoft.com/office/officeart/2005/8/layout/orgChart1"/>
    <dgm:cxn modelId="{19EBD339-35BC-4AE6-97B9-FC375A8AA061}" type="presParOf" srcId="{46FC675C-1160-4173-A114-9B51E11D7F81}" destId="{AB786BEB-E59F-4E9D-8C48-307A72140807}" srcOrd="2" destOrd="0" presId="urn:microsoft.com/office/officeart/2005/8/layout/orgChart1"/>
    <dgm:cxn modelId="{DD6E4A91-19C8-4CDE-9096-EF17A7776BDE}" type="presParOf" srcId="{4A9A236D-BF28-4B0C-A108-8C24DF269876}" destId="{76370F39-3B26-4DCC-8ECD-8037E51A6E2E}" srcOrd="4" destOrd="0" presId="urn:microsoft.com/office/officeart/2005/8/layout/orgChart1"/>
    <dgm:cxn modelId="{D8C3F95D-1130-44F9-9219-E48BB4EE43B4}" type="presParOf" srcId="{4A9A236D-BF28-4B0C-A108-8C24DF269876}" destId="{1B345D02-01A7-41A3-935D-6E033A20D768}" srcOrd="5" destOrd="0" presId="urn:microsoft.com/office/officeart/2005/8/layout/orgChart1"/>
    <dgm:cxn modelId="{7E9F7D82-F220-4D45-8131-ACA9C875F824}" type="presParOf" srcId="{1B345D02-01A7-41A3-935D-6E033A20D768}" destId="{136A2C0F-F54B-4D14-86A0-C38BCFE61C19}" srcOrd="0" destOrd="0" presId="urn:microsoft.com/office/officeart/2005/8/layout/orgChart1"/>
    <dgm:cxn modelId="{F322D111-84A9-4514-A58B-F1AE00569A0E}" type="presParOf" srcId="{136A2C0F-F54B-4D14-86A0-C38BCFE61C19}" destId="{CBF23EB0-5039-45FA-8C20-C2A6711F1E8B}" srcOrd="0" destOrd="0" presId="urn:microsoft.com/office/officeart/2005/8/layout/orgChart1"/>
    <dgm:cxn modelId="{E0DAB5BC-4779-4BCD-A1A0-3757768984E4}" type="presParOf" srcId="{136A2C0F-F54B-4D14-86A0-C38BCFE61C19}" destId="{460ABC29-FF4D-46F4-BE0E-84B02588D6B0}" srcOrd="1" destOrd="0" presId="urn:microsoft.com/office/officeart/2005/8/layout/orgChart1"/>
    <dgm:cxn modelId="{25FA219C-0407-4DD4-814F-1A754B3DCEF9}" type="presParOf" srcId="{1B345D02-01A7-41A3-935D-6E033A20D768}" destId="{D8D6F963-0CA5-43AC-9226-05618133D7EF}" srcOrd="1" destOrd="0" presId="urn:microsoft.com/office/officeart/2005/8/layout/orgChart1"/>
    <dgm:cxn modelId="{47F0059F-3D88-4981-9C76-776C79BA1665}" type="presParOf" srcId="{1B345D02-01A7-41A3-935D-6E033A20D768}" destId="{6B9485AD-4E52-45E5-82C0-CB6FA8033101}" srcOrd="2" destOrd="0" presId="urn:microsoft.com/office/officeart/2005/8/layout/orgChart1"/>
    <dgm:cxn modelId="{2C6F3B9B-3863-46BD-9E14-FF12CD2C66F2}" type="presParOf" srcId="{6B9485AD-4E52-45E5-82C0-CB6FA8033101}" destId="{54397358-317F-4E26-ACEA-C374E621974A}" srcOrd="0" destOrd="0" presId="urn:microsoft.com/office/officeart/2005/8/layout/orgChart1"/>
    <dgm:cxn modelId="{75EEA708-01F8-4697-A8A0-0F3AB8463546}" type="presParOf" srcId="{6B9485AD-4E52-45E5-82C0-CB6FA8033101}" destId="{874D1DBC-3131-42FD-B5B7-394A016B90FC}" srcOrd="1" destOrd="0" presId="urn:microsoft.com/office/officeart/2005/8/layout/orgChart1"/>
    <dgm:cxn modelId="{C35EBE87-4EAC-4EA3-9C7C-DCC7C7C7559C}" type="presParOf" srcId="{874D1DBC-3131-42FD-B5B7-394A016B90FC}" destId="{AAE94DA2-3DCC-46F3-9D31-3A22504D021D}" srcOrd="0" destOrd="0" presId="urn:microsoft.com/office/officeart/2005/8/layout/orgChart1"/>
    <dgm:cxn modelId="{A352B3EE-7C46-4DC2-B2A7-08B7184F0D9B}" type="presParOf" srcId="{AAE94DA2-3DCC-46F3-9D31-3A22504D021D}" destId="{6F35B43C-64C7-4FD8-85C9-A54A025D3951}" srcOrd="0" destOrd="0" presId="urn:microsoft.com/office/officeart/2005/8/layout/orgChart1"/>
    <dgm:cxn modelId="{809FE3F9-4A18-48CE-9190-4E4C150DDF84}" type="presParOf" srcId="{AAE94DA2-3DCC-46F3-9D31-3A22504D021D}" destId="{7126B892-398D-4023-BDFB-2E84FC44FACC}" srcOrd="1" destOrd="0" presId="urn:microsoft.com/office/officeart/2005/8/layout/orgChart1"/>
    <dgm:cxn modelId="{C78EC365-688C-45DA-A84F-3BCE7DCAF588}" type="presParOf" srcId="{874D1DBC-3131-42FD-B5B7-394A016B90FC}" destId="{A70B173D-4B8D-4F5D-9935-2609472C3C85}" srcOrd="1" destOrd="0" presId="urn:microsoft.com/office/officeart/2005/8/layout/orgChart1"/>
    <dgm:cxn modelId="{0FCBBF42-715C-4DF4-A714-F92970457D25}" type="presParOf" srcId="{874D1DBC-3131-42FD-B5B7-394A016B90FC}" destId="{D5399DDA-25CF-40D2-9166-3A637F4DBE27}" srcOrd="2" destOrd="0" presId="urn:microsoft.com/office/officeart/2005/8/layout/orgChart1"/>
    <dgm:cxn modelId="{B2B7A528-D786-427C-9748-1DBA3D9A0D42}" type="presParOf" srcId="{6B9485AD-4E52-45E5-82C0-CB6FA8033101}" destId="{06E281EC-572E-4C94-A205-EBA0A08D35F2}" srcOrd="2" destOrd="0" presId="urn:microsoft.com/office/officeart/2005/8/layout/orgChart1"/>
    <dgm:cxn modelId="{C520326B-5D76-432C-A83D-2CD2B1CAD759}" type="presParOf" srcId="{6B9485AD-4E52-45E5-82C0-CB6FA8033101}" destId="{B1677286-BDFC-4DA6-89E7-75C493E4189B}" srcOrd="3" destOrd="0" presId="urn:microsoft.com/office/officeart/2005/8/layout/orgChart1"/>
    <dgm:cxn modelId="{7BC01DA9-D9DD-4E3A-B43A-6E386F9EA4AC}" type="presParOf" srcId="{B1677286-BDFC-4DA6-89E7-75C493E4189B}" destId="{AA0A870F-18AD-448A-A90A-E896732BCB30}" srcOrd="0" destOrd="0" presId="urn:microsoft.com/office/officeart/2005/8/layout/orgChart1"/>
    <dgm:cxn modelId="{66897FCC-A049-4F93-A693-26AF74BDAA17}" type="presParOf" srcId="{AA0A870F-18AD-448A-A90A-E896732BCB30}" destId="{93A26DDB-4A82-4227-B665-0B92C0F62DB8}" srcOrd="0" destOrd="0" presId="urn:microsoft.com/office/officeart/2005/8/layout/orgChart1"/>
    <dgm:cxn modelId="{EFBE1170-F01E-463F-A046-DFCA8BE91C89}" type="presParOf" srcId="{AA0A870F-18AD-448A-A90A-E896732BCB30}" destId="{C6453576-4F3F-4D89-A6DF-0A7A25D05383}" srcOrd="1" destOrd="0" presId="urn:microsoft.com/office/officeart/2005/8/layout/orgChart1"/>
    <dgm:cxn modelId="{F8ADBBCD-C761-4FCD-8501-6D1391F0D126}" type="presParOf" srcId="{B1677286-BDFC-4DA6-89E7-75C493E4189B}" destId="{D2939DD0-1D54-42C5-9B3C-CA119D82810F}" srcOrd="1" destOrd="0" presId="urn:microsoft.com/office/officeart/2005/8/layout/orgChart1"/>
    <dgm:cxn modelId="{C636D85E-5696-44D0-A65D-915EA5D670A3}" type="presParOf" srcId="{B1677286-BDFC-4DA6-89E7-75C493E4189B}" destId="{9E0EA304-4DA9-452F-A724-D5643E45E4EB}" srcOrd="2" destOrd="0" presId="urn:microsoft.com/office/officeart/2005/8/layout/orgChart1"/>
    <dgm:cxn modelId="{5DB19567-F567-4FE5-A102-3643F710FCCC}" type="presParOf" srcId="{6B9485AD-4E52-45E5-82C0-CB6FA8033101}" destId="{26CE6FEC-86CE-4980-9940-CB1A570A8D94}" srcOrd="4" destOrd="0" presId="urn:microsoft.com/office/officeart/2005/8/layout/orgChart1"/>
    <dgm:cxn modelId="{03434666-0320-428D-B1C6-9B539A0C4932}" type="presParOf" srcId="{6B9485AD-4E52-45E5-82C0-CB6FA8033101}" destId="{A23E40C8-76AD-4EDB-B2CB-2FE4BBE45E22}" srcOrd="5" destOrd="0" presId="urn:microsoft.com/office/officeart/2005/8/layout/orgChart1"/>
    <dgm:cxn modelId="{E71F3F77-EAF6-437E-A134-A114DF123D43}" type="presParOf" srcId="{A23E40C8-76AD-4EDB-B2CB-2FE4BBE45E22}" destId="{4CB75581-680A-4210-8346-034BD1371376}" srcOrd="0" destOrd="0" presId="urn:microsoft.com/office/officeart/2005/8/layout/orgChart1"/>
    <dgm:cxn modelId="{A4106A08-8998-4D2E-A13B-D217F84A1801}" type="presParOf" srcId="{4CB75581-680A-4210-8346-034BD1371376}" destId="{EBF15B07-2C16-4483-9830-93C511C62A18}" srcOrd="0" destOrd="0" presId="urn:microsoft.com/office/officeart/2005/8/layout/orgChart1"/>
    <dgm:cxn modelId="{A49B549C-20D7-4A7E-B5E7-058E62B6DCE9}" type="presParOf" srcId="{4CB75581-680A-4210-8346-034BD1371376}" destId="{181C36F4-1816-4089-89D4-13E627A1DDD6}" srcOrd="1" destOrd="0" presId="urn:microsoft.com/office/officeart/2005/8/layout/orgChart1"/>
    <dgm:cxn modelId="{EFB9BF9A-B0D8-4504-88B5-6D83161A6EDC}" type="presParOf" srcId="{A23E40C8-76AD-4EDB-B2CB-2FE4BBE45E22}" destId="{DDA8AF3A-C3E0-435A-9123-15387CB31D55}" srcOrd="1" destOrd="0" presId="urn:microsoft.com/office/officeart/2005/8/layout/orgChart1"/>
    <dgm:cxn modelId="{2D7E3869-0B7C-426B-93AE-CA573504F957}" type="presParOf" srcId="{A23E40C8-76AD-4EDB-B2CB-2FE4BBE45E22}" destId="{94D48CF8-8895-4578-8B4A-D560E8D01868}" srcOrd="2" destOrd="0" presId="urn:microsoft.com/office/officeart/2005/8/layout/orgChart1"/>
    <dgm:cxn modelId="{DCA004F9-33E4-49C8-96B5-831003337CDF}" type="presParOf" srcId="{6B9485AD-4E52-45E5-82C0-CB6FA8033101}" destId="{4AE44D27-5CE0-437E-B83F-6EB21E4B24A6}" srcOrd="6" destOrd="0" presId="urn:microsoft.com/office/officeart/2005/8/layout/orgChart1"/>
    <dgm:cxn modelId="{873513A3-811E-4A8B-8367-1FF44FFB335C}" type="presParOf" srcId="{6B9485AD-4E52-45E5-82C0-CB6FA8033101}" destId="{3A9C365C-E625-414D-AB23-5CB29B94D3AB}" srcOrd="7" destOrd="0" presId="urn:microsoft.com/office/officeart/2005/8/layout/orgChart1"/>
    <dgm:cxn modelId="{F162A8B4-A35E-4E12-9A1C-E8340056C005}" type="presParOf" srcId="{3A9C365C-E625-414D-AB23-5CB29B94D3AB}" destId="{27E1607B-D4F5-44B3-81A8-92F1DF24C05D}" srcOrd="0" destOrd="0" presId="urn:microsoft.com/office/officeart/2005/8/layout/orgChart1"/>
    <dgm:cxn modelId="{D5E4EE00-E937-4081-94E2-F7579E8D81CA}" type="presParOf" srcId="{27E1607B-D4F5-44B3-81A8-92F1DF24C05D}" destId="{DACF7E54-8E0E-44C5-A227-C20EC390DE30}" srcOrd="0" destOrd="0" presId="urn:microsoft.com/office/officeart/2005/8/layout/orgChart1"/>
    <dgm:cxn modelId="{C373C34A-AE0B-4102-AB68-CEA3DD00D747}" type="presParOf" srcId="{27E1607B-D4F5-44B3-81A8-92F1DF24C05D}" destId="{D5F68A7C-2C65-46B4-ABEF-CFEE3429DAA6}" srcOrd="1" destOrd="0" presId="urn:microsoft.com/office/officeart/2005/8/layout/orgChart1"/>
    <dgm:cxn modelId="{82293390-4699-4880-8993-B37A6CDD2F86}" type="presParOf" srcId="{3A9C365C-E625-414D-AB23-5CB29B94D3AB}" destId="{75CC75D9-4D7F-4E1A-AA2E-FC618D8EDDC3}" srcOrd="1" destOrd="0" presId="urn:microsoft.com/office/officeart/2005/8/layout/orgChart1"/>
    <dgm:cxn modelId="{AB1187DC-A854-4758-9A5A-F66650E38ADC}" type="presParOf" srcId="{3A9C365C-E625-414D-AB23-5CB29B94D3AB}" destId="{E0C73A79-00FF-49A1-B6E3-9FB84E0A10B9}" srcOrd="2" destOrd="0" presId="urn:microsoft.com/office/officeart/2005/8/layout/orgChart1"/>
    <dgm:cxn modelId="{D271F2AE-E06A-476B-8957-EA27FAAF4E71}" type="presParOf" srcId="{6B9485AD-4E52-45E5-82C0-CB6FA8033101}" destId="{E21E1013-81AC-4990-8823-915E66EDF5D9}" srcOrd="8" destOrd="0" presId="urn:microsoft.com/office/officeart/2005/8/layout/orgChart1"/>
    <dgm:cxn modelId="{EF58B3C7-9C3D-440A-BE46-ACE46CCF37A5}" type="presParOf" srcId="{6B9485AD-4E52-45E5-82C0-CB6FA8033101}" destId="{C915F46A-3F34-40BA-BA46-0350AB48B7E7}" srcOrd="9" destOrd="0" presId="urn:microsoft.com/office/officeart/2005/8/layout/orgChart1"/>
    <dgm:cxn modelId="{E3DF8021-9DBF-4B42-ACBB-C3D1A360FF03}" type="presParOf" srcId="{C915F46A-3F34-40BA-BA46-0350AB48B7E7}" destId="{0112C08F-BEDA-4CAB-8136-1A0739EE4B13}" srcOrd="0" destOrd="0" presId="urn:microsoft.com/office/officeart/2005/8/layout/orgChart1"/>
    <dgm:cxn modelId="{8CF4DD09-6D32-4591-8E6F-0AB545D7850F}" type="presParOf" srcId="{0112C08F-BEDA-4CAB-8136-1A0739EE4B13}" destId="{C8EFE3B7-984C-4674-B25E-C740CC5EBA98}" srcOrd="0" destOrd="0" presId="urn:microsoft.com/office/officeart/2005/8/layout/orgChart1"/>
    <dgm:cxn modelId="{E621EAA4-39DE-45CF-B6D6-3E3D7AE6707F}" type="presParOf" srcId="{0112C08F-BEDA-4CAB-8136-1A0739EE4B13}" destId="{4CD109C8-98D6-467C-86B9-DC805D8F49D9}" srcOrd="1" destOrd="0" presId="urn:microsoft.com/office/officeart/2005/8/layout/orgChart1"/>
    <dgm:cxn modelId="{B7CA150D-0277-479A-9E43-C14657A22E34}" type="presParOf" srcId="{C915F46A-3F34-40BA-BA46-0350AB48B7E7}" destId="{6F9BB35A-5360-44ED-9D94-A32ECD79C930}" srcOrd="1" destOrd="0" presId="urn:microsoft.com/office/officeart/2005/8/layout/orgChart1"/>
    <dgm:cxn modelId="{40470DA3-E6FF-40D1-8D6B-7941A47EEC5D}" type="presParOf" srcId="{C915F46A-3F34-40BA-BA46-0350AB48B7E7}" destId="{157C93F6-1E63-41D6-BB11-67F6E4192B1B}" srcOrd="2" destOrd="0" presId="urn:microsoft.com/office/officeart/2005/8/layout/orgChart1"/>
    <dgm:cxn modelId="{72D71423-E82B-454A-9359-FD7148218A63}" type="presParOf" srcId="{4A9A236D-BF28-4B0C-A108-8C24DF269876}" destId="{E2B414A8-2F0D-4531-9DD1-A46FCB05FE2E}" srcOrd="6" destOrd="0" presId="urn:microsoft.com/office/officeart/2005/8/layout/orgChart1"/>
    <dgm:cxn modelId="{FD6E7971-DDB7-482D-99D6-690ED6EF5C65}" type="presParOf" srcId="{4A9A236D-BF28-4B0C-A108-8C24DF269876}" destId="{D8EB8CBD-66CA-4570-BC8F-9C1CE07B297B}" srcOrd="7" destOrd="0" presId="urn:microsoft.com/office/officeart/2005/8/layout/orgChart1"/>
    <dgm:cxn modelId="{30E48AE1-48A9-4987-87BB-009A3378F23E}" type="presParOf" srcId="{D8EB8CBD-66CA-4570-BC8F-9C1CE07B297B}" destId="{B379A8A9-7D9B-4FEE-B832-D1AFB9CBFE76}" srcOrd="0" destOrd="0" presId="urn:microsoft.com/office/officeart/2005/8/layout/orgChart1"/>
    <dgm:cxn modelId="{584DCB51-DC19-4598-A10B-E45BC9AAA82C}" type="presParOf" srcId="{B379A8A9-7D9B-4FEE-B832-D1AFB9CBFE76}" destId="{15EE7D2F-C825-43B8-9185-8E42E329F020}" srcOrd="0" destOrd="0" presId="urn:microsoft.com/office/officeart/2005/8/layout/orgChart1"/>
    <dgm:cxn modelId="{2ACA3F1C-0CCC-4F9F-8634-AC3D92D1BBD6}" type="presParOf" srcId="{B379A8A9-7D9B-4FEE-B832-D1AFB9CBFE76}" destId="{1FC5A1F2-2EE5-4BAB-BF8B-53DA32F4FE81}" srcOrd="1" destOrd="0" presId="urn:microsoft.com/office/officeart/2005/8/layout/orgChart1"/>
    <dgm:cxn modelId="{53F0DF49-FA87-41F1-A472-DEB5572639F9}" type="presParOf" srcId="{D8EB8CBD-66CA-4570-BC8F-9C1CE07B297B}" destId="{15D16CE6-38E5-490A-BA65-5DA5D1F0D3E2}" srcOrd="1" destOrd="0" presId="urn:microsoft.com/office/officeart/2005/8/layout/orgChart1"/>
    <dgm:cxn modelId="{A827DF67-B2A0-45E5-9519-877CAD6B53C3}" type="presParOf" srcId="{D8EB8CBD-66CA-4570-BC8F-9C1CE07B297B}" destId="{6AC20103-9979-4F05-93F1-E5E8067BBE2C}" srcOrd="2" destOrd="0" presId="urn:microsoft.com/office/officeart/2005/8/layout/orgChart1"/>
    <dgm:cxn modelId="{245A6D22-C040-4ABF-BBFB-00D7A7C64A5E}" type="presParOf" srcId="{6AC20103-9979-4F05-93F1-E5E8067BBE2C}" destId="{42B70830-D6CB-4B93-B64D-05D699B5DA88}" srcOrd="0" destOrd="0" presId="urn:microsoft.com/office/officeart/2005/8/layout/orgChart1"/>
    <dgm:cxn modelId="{DD28785C-DC62-4D88-94C2-B5EEF2224988}" type="presParOf" srcId="{6AC20103-9979-4F05-93F1-E5E8067BBE2C}" destId="{E6175B8A-60AD-4AD2-9330-0B5429B77093}" srcOrd="1" destOrd="0" presId="urn:microsoft.com/office/officeart/2005/8/layout/orgChart1"/>
    <dgm:cxn modelId="{4055CAB8-D6D4-46AD-8FDB-023363EFFA4E}" type="presParOf" srcId="{E6175B8A-60AD-4AD2-9330-0B5429B77093}" destId="{C4AFA3BF-209E-454B-9E94-8A08BDE766A8}" srcOrd="0" destOrd="0" presId="urn:microsoft.com/office/officeart/2005/8/layout/orgChart1"/>
    <dgm:cxn modelId="{9F6AD1B4-16F7-4896-A78F-53133C514A1B}" type="presParOf" srcId="{C4AFA3BF-209E-454B-9E94-8A08BDE766A8}" destId="{2B9F63ED-BC33-4B19-9F99-1354839CB773}" srcOrd="0" destOrd="0" presId="urn:microsoft.com/office/officeart/2005/8/layout/orgChart1"/>
    <dgm:cxn modelId="{D2725FD9-D0B6-4808-BBD5-357530C2A725}" type="presParOf" srcId="{C4AFA3BF-209E-454B-9E94-8A08BDE766A8}" destId="{95059BFF-090D-428C-8079-2A32CB38D98F}" srcOrd="1" destOrd="0" presId="urn:microsoft.com/office/officeart/2005/8/layout/orgChart1"/>
    <dgm:cxn modelId="{7AC1E60C-161C-421A-937A-A7A29D99AF95}" type="presParOf" srcId="{E6175B8A-60AD-4AD2-9330-0B5429B77093}" destId="{4D095693-25D7-4371-A1FB-10CFD77E970B}" srcOrd="1" destOrd="0" presId="urn:microsoft.com/office/officeart/2005/8/layout/orgChart1"/>
    <dgm:cxn modelId="{0FED902E-BB84-490A-AB26-D409D79CCBE0}" type="presParOf" srcId="{E6175B8A-60AD-4AD2-9330-0B5429B77093}" destId="{769ABFBF-AB44-42B0-A859-0F3569A6DB61}" srcOrd="2" destOrd="0" presId="urn:microsoft.com/office/officeart/2005/8/layout/orgChart1"/>
    <dgm:cxn modelId="{2C2BDC95-2704-4D4E-AF35-53495E523AC5}" type="presParOf" srcId="{6AC20103-9979-4F05-93F1-E5E8067BBE2C}" destId="{42CC1E02-D50E-4262-BDBC-788C6B716E49}" srcOrd="2" destOrd="0" presId="urn:microsoft.com/office/officeart/2005/8/layout/orgChart1"/>
    <dgm:cxn modelId="{CE0B7D79-F782-4F17-A7E5-D2DDDC5411AB}" type="presParOf" srcId="{6AC20103-9979-4F05-93F1-E5E8067BBE2C}" destId="{6849FFFE-8A22-4F39-A931-A2B59AF0A3E9}" srcOrd="3" destOrd="0" presId="urn:microsoft.com/office/officeart/2005/8/layout/orgChart1"/>
    <dgm:cxn modelId="{36E0CBC8-2C40-42EF-847B-98885496621A}" type="presParOf" srcId="{6849FFFE-8A22-4F39-A931-A2B59AF0A3E9}" destId="{F8BC9A9F-BB60-4C95-AFA6-16276C991D98}" srcOrd="0" destOrd="0" presId="urn:microsoft.com/office/officeart/2005/8/layout/orgChart1"/>
    <dgm:cxn modelId="{7AA5F4CA-82F4-4F8A-BE0D-EE8DAE8D1404}" type="presParOf" srcId="{F8BC9A9F-BB60-4C95-AFA6-16276C991D98}" destId="{52D30804-50D9-4A05-A102-91E3A3CD5E63}" srcOrd="0" destOrd="0" presId="urn:microsoft.com/office/officeart/2005/8/layout/orgChart1"/>
    <dgm:cxn modelId="{53299925-64E6-46CA-A39D-974D81718864}" type="presParOf" srcId="{F8BC9A9F-BB60-4C95-AFA6-16276C991D98}" destId="{2F442283-AC31-440A-967D-E4F183E12B43}" srcOrd="1" destOrd="0" presId="urn:microsoft.com/office/officeart/2005/8/layout/orgChart1"/>
    <dgm:cxn modelId="{112BA040-526B-4C9F-946D-30BEFCFDD367}" type="presParOf" srcId="{6849FFFE-8A22-4F39-A931-A2B59AF0A3E9}" destId="{81F7924B-F88A-459E-B475-CF26FAC0ED0E}" srcOrd="1" destOrd="0" presId="urn:microsoft.com/office/officeart/2005/8/layout/orgChart1"/>
    <dgm:cxn modelId="{944F553D-A1AE-4090-ABB5-CA96CDBFA1CE}" type="presParOf" srcId="{6849FFFE-8A22-4F39-A931-A2B59AF0A3E9}" destId="{64AA867D-FE99-4131-83D4-0F9944C83FA2}" srcOrd="2" destOrd="0" presId="urn:microsoft.com/office/officeart/2005/8/layout/orgChart1"/>
    <dgm:cxn modelId="{E848B309-862A-40B3-ABF6-E5E57484BA77}" type="presParOf" srcId="{6AC20103-9979-4F05-93F1-E5E8067BBE2C}" destId="{EE9257A0-C584-4294-9AAD-569576CB0995}" srcOrd="4" destOrd="0" presId="urn:microsoft.com/office/officeart/2005/8/layout/orgChart1"/>
    <dgm:cxn modelId="{693DD7F3-3BBC-4853-A2D0-E94453F3F1D4}" type="presParOf" srcId="{6AC20103-9979-4F05-93F1-E5E8067BBE2C}" destId="{08ABADB3-187A-4B82-BED4-1DB0CDA78DEF}" srcOrd="5" destOrd="0" presId="urn:microsoft.com/office/officeart/2005/8/layout/orgChart1"/>
    <dgm:cxn modelId="{15889EE2-6A10-4480-9175-AFBDD668A67B}" type="presParOf" srcId="{08ABADB3-187A-4B82-BED4-1DB0CDA78DEF}" destId="{7BA304A1-A27F-4528-890B-BDACB874A473}" srcOrd="0" destOrd="0" presId="urn:microsoft.com/office/officeart/2005/8/layout/orgChart1"/>
    <dgm:cxn modelId="{210276F8-6D96-48F3-AECF-CFE4DD15EA53}" type="presParOf" srcId="{7BA304A1-A27F-4528-890B-BDACB874A473}" destId="{20796A17-00EF-4806-BFDF-94927F787ED1}" srcOrd="0" destOrd="0" presId="urn:microsoft.com/office/officeart/2005/8/layout/orgChart1"/>
    <dgm:cxn modelId="{D3903DA2-A4D8-4441-9A54-9EFF5D8F5916}" type="presParOf" srcId="{7BA304A1-A27F-4528-890B-BDACB874A473}" destId="{F8303602-3DD9-407E-91AF-D99D85E27150}" srcOrd="1" destOrd="0" presId="urn:microsoft.com/office/officeart/2005/8/layout/orgChart1"/>
    <dgm:cxn modelId="{02BB66EC-FEC6-4416-9C21-B11990B3EDBB}" type="presParOf" srcId="{08ABADB3-187A-4B82-BED4-1DB0CDA78DEF}" destId="{1A15FC88-6805-4D17-97B7-FCDB00C700E0}" srcOrd="1" destOrd="0" presId="urn:microsoft.com/office/officeart/2005/8/layout/orgChart1"/>
    <dgm:cxn modelId="{C22F6D3E-8290-4378-B7DE-1F0601838947}" type="presParOf" srcId="{08ABADB3-187A-4B82-BED4-1DB0CDA78DEF}" destId="{B21E3B6D-DC92-4940-9FAB-A61C54A4B8F6}" srcOrd="2" destOrd="0" presId="urn:microsoft.com/office/officeart/2005/8/layout/orgChart1"/>
    <dgm:cxn modelId="{4F5634FA-C981-46AB-987E-BDC6FA387AFD}" type="presParOf" srcId="{6AC20103-9979-4F05-93F1-E5E8067BBE2C}" destId="{4D15B5CC-5F16-4BB6-A399-0FAD98E075D8}" srcOrd="6" destOrd="0" presId="urn:microsoft.com/office/officeart/2005/8/layout/orgChart1"/>
    <dgm:cxn modelId="{C14CB8F4-6778-4B03-A21A-5E7E7BACCAB9}" type="presParOf" srcId="{6AC20103-9979-4F05-93F1-E5E8067BBE2C}" destId="{ACCD57DC-730E-4A7A-997E-70B6E9EC4AB9}" srcOrd="7" destOrd="0" presId="urn:microsoft.com/office/officeart/2005/8/layout/orgChart1"/>
    <dgm:cxn modelId="{126FE7E8-B557-4244-8412-FAC4050CCD45}" type="presParOf" srcId="{ACCD57DC-730E-4A7A-997E-70B6E9EC4AB9}" destId="{FBD5567A-AFE3-4983-A498-9BB1A573FA7E}" srcOrd="0" destOrd="0" presId="urn:microsoft.com/office/officeart/2005/8/layout/orgChart1"/>
    <dgm:cxn modelId="{845D2AEB-1029-4FDB-9E77-22984BCD4AA6}" type="presParOf" srcId="{FBD5567A-AFE3-4983-A498-9BB1A573FA7E}" destId="{BBD7F6BC-803F-4F37-835E-242F9685C898}" srcOrd="0" destOrd="0" presId="urn:microsoft.com/office/officeart/2005/8/layout/orgChart1"/>
    <dgm:cxn modelId="{FD190C77-9814-40A9-9668-41C45D9D6284}" type="presParOf" srcId="{FBD5567A-AFE3-4983-A498-9BB1A573FA7E}" destId="{BABABB78-02DE-4443-B6BD-34A2DE78A85F}" srcOrd="1" destOrd="0" presId="urn:microsoft.com/office/officeart/2005/8/layout/orgChart1"/>
    <dgm:cxn modelId="{3B01B617-D797-43CC-9EA2-A9D1DEE34348}" type="presParOf" srcId="{ACCD57DC-730E-4A7A-997E-70B6E9EC4AB9}" destId="{FC58CEF0-CB15-4F44-91F0-4F45901A35B6}" srcOrd="1" destOrd="0" presId="urn:microsoft.com/office/officeart/2005/8/layout/orgChart1"/>
    <dgm:cxn modelId="{6C79891A-7261-4300-A55B-BCF1618A4610}" type="presParOf" srcId="{ACCD57DC-730E-4A7A-997E-70B6E9EC4AB9}" destId="{4BEBCFC1-99C2-44FE-8DA2-D99258B2451E}" srcOrd="2" destOrd="0" presId="urn:microsoft.com/office/officeart/2005/8/layout/orgChart1"/>
    <dgm:cxn modelId="{7065DFDF-5D86-42CF-B382-5AF6A3C5E629}" type="presParOf" srcId="{6AC20103-9979-4F05-93F1-E5E8067BBE2C}" destId="{5DDA46F0-36EC-4DA7-8CC9-EEFFEFAD04B1}" srcOrd="8" destOrd="0" presId="urn:microsoft.com/office/officeart/2005/8/layout/orgChart1"/>
    <dgm:cxn modelId="{FD208F47-BEE9-4902-8D84-2B9D1F6A8743}" type="presParOf" srcId="{6AC20103-9979-4F05-93F1-E5E8067BBE2C}" destId="{BD36A2F6-A572-4846-853C-069EDFE33719}" srcOrd="9" destOrd="0" presId="urn:microsoft.com/office/officeart/2005/8/layout/orgChart1"/>
    <dgm:cxn modelId="{0E4EB0B5-BA20-45C5-BF2A-17F618FB9ADC}" type="presParOf" srcId="{BD36A2F6-A572-4846-853C-069EDFE33719}" destId="{D34CE6DC-6990-42C0-8A11-0AA51A8A5E17}" srcOrd="0" destOrd="0" presId="urn:microsoft.com/office/officeart/2005/8/layout/orgChart1"/>
    <dgm:cxn modelId="{DDFBAF5C-EBE7-42FD-B37B-260473C58096}" type="presParOf" srcId="{D34CE6DC-6990-42C0-8A11-0AA51A8A5E17}" destId="{F0D22490-2208-4E0B-B65F-69F0308C45FA}" srcOrd="0" destOrd="0" presId="urn:microsoft.com/office/officeart/2005/8/layout/orgChart1"/>
    <dgm:cxn modelId="{39AFCBDA-BC8D-42C1-A530-A7FE4DB22BA2}" type="presParOf" srcId="{D34CE6DC-6990-42C0-8A11-0AA51A8A5E17}" destId="{6402C7B0-0409-4849-9A06-C8C051039A1C}" srcOrd="1" destOrd="0" presId="urn:microsoft.com/office/officeart/2005/8/layout/orgChart1"/>
    <dgm:cxn modelId="{2924BE51-71B5-42F9-852C-922109343168}" type="presParOf" srcId="{BD36A2F6-A572-4846-853C-069EDFE33719}" destId="{9DE7A515-D8C0-4787-AABC-892FCD479999}" srcOrd="1" destOrd="0" presId="urn:microsoft.com/office/officeart/2005/8/layout/orgChart1"/>
    <dgm:cxn modelId="{7FBF1270-C276-4F22-9EC2-17DB36310E9C}" type="presParOf" srcId="{BD36A2F6-A572-4846-853C-069EDFE33719}" destId="{AD362536-4876-40DC-AB4D-2828A9A561CF}" srcOrd="2" destOrd="0" presId="urn:microsoft.com/office/officeart/2005/8/layout/orgChart1"/>
    <dgm:cxn modelId="{B0604841-22BA-4066-9DD5-18950EEAC256}" type="presParOf" srcId="{6AC20103-9979-4F05-93F1-E5E8067BBE2C}" destId="{03EE2D67-E7B9-4BA2-A746-BC15D237F3CC}" srcOrd="10" destOrd="0" presId="urn:microsoft.com/office/officeart/2005/8/layout/orgChart1"/>
    <dgm:cxn modelId="{F850AD8E-E43C-491E-9872-1DC7652BCA13}" type="presParOf" srcId="{6AC20103-9979-4F05-93F1-E5E8067BBE2C}" destId="{6326327F-DD93-4629-82E8-23EABFD0B5F0}" srcOrd="11" destOrd="0" presId="urn:microsoft.com/office/officeart/2005/8/layout/orgChart1"/>
    <dgm:cxn modelId="{27921007-973E-489F-A79E-F495AC5F56B0}" type="presParOf" srcId="{6326327F-DD93-4629-82E8-23EABFD0B5F0}" destId="{A7A4DB7D-E4C4-4844-A32E-177596534AEC}" srcOrd="0" destOrd="0" presId="urn:microsoft.com/office/officeart/2005/8/layout/orgChart1"/>
    <dgm:cxn modelId="{7538D0E2-39B8-4239-A6F8-5F65609D586A}" type="presParOf" srcId="{A7A4DB7D-E4C4-4844-A32E-177596534AEC}" destId="{4247EE72-5BE2-46A3-B713-F1B0664D3932}" srcOrd="0" destOrd="0" presId="urn:microsoft.com/office/officeart/2005/8/layout/orgChart1"/>
    <dgm:cxn modelId="{4F13631F-B213-4C0B-89CA-756B7648F46B}" type="presParOf" srcId="{A7A4DB7D-E4C4-4844-A32E-177596534AEC}" destId="{861D1EA3-1E96-4170-A65B-3B88C16A326A}" srcOrd="1" destOrd="0" presId="urn:microsoft.com/office/officeart/2005/8/layout/orgChart1"/>
    <dgm:cxn modelId="{97C118F9-1BC0-47A9-A288-424D9F268874}" type="presParOf" srcId="{6326327F-DD93-4629-82E8-23EABFD0B5F0}" destId="{89FF4DD8-BD49-4E50-AD66-F10BDB5546A8}" srcOrd="1" destOrd="0" presId="urn:microsoft.com/office/officeart/2005/8/layout/orgChart1"/>
    <dgm:cxn modelId="{29AEFBA4-2A87-466D-9E2D-F60DDC63D7CC}" type="presParOf" srcId="{6326327F-DD93-4629-82E8-23EABFD0B5F0}" destId="{F4C64C23-90F4-4D08-BA83-65692E5C91C3}" srcOrd="2" destOrd="0" presId="urn:microsoft.com/office/officeart/2005/8/layout/orgChart1"/>
    <dgm:cxn modelId="{18E1B8E7-CA4C-4409-8696-1A7F04E79FD0}" type="presParOf" srcId="{6AC20103-9979-4F05-93F1-E5E8067BBE2C}" destId="{BB7A6FB8-44AE-475B-B556-B31FF4B0B503}" srcOrd="12" destOrd="0" presId="urn:microsoft.com/office/officeart/2005/8/layout/orgChart1"/>
    <dgm:cxn modelId="{ED7AAF58-3C19-41CD-AE91-7304C285F648}" type="presParOf" srcId="{6AC20103-9979-4F05-93F1-E5E8067BBE2C}" destId="{6E73CED6-9FAC-43BB-8920-279F865C0D91}" srcOrd="13" destOrd="0" presId="urn:microsoft.com/office/officeart/2005/8/layout/orgChart1"/>
    <dgm:cxn modelId="{D2043A40-8D4B-4D93-ACE0-D479C655BBDE}" type="presParOf" srcId="{6E73CED6-9FAC-43BB-8920-279F865C0D91}" destId="{ED6E1144-6F43-4CC0-A40A-1351964EF0DB}" srcOrd="0" destOrd="0" presId="urn:microsoft.com/office/officeart/2005/8/layout/orgChart1"/>
    <dgm:cxn modelId="{836D757B-F0B2-4C5E-B58A-D623C888F8FE}" type="presParOf" srcId="{ED6E1144-6F43-4CC0-A40A-1351964EF0DB}" destId="{4D33A071-1EE4-47BE-A95E-9935636F1ECF}" srcOrd="0" destOrd="0" presId="urn:microsoft.com/office/officeart/2005/8/layout/orgChart1"/>
    <dgm:cxn modelId="{19BD346A-B4A6-4FD3-801A-173257AE6C4B}" type="presParOf" srcId="{ED6E1144-6F43-4CC0-A40A-1351964EF0DB}" destId="{7EEADDE0-D650-476B-8216-3D23E811331A}" srcOrd="1" destOrd="0" presId="urn:microsoft.com/office/officeart/2005/8/layout/orgChart1"/>
    <dgm:cxn modelId="{EEE978A9-3AD3-41CD-9A2B-A7B719CC4211}" type="presParOf" srcId="{6E73CED6-9FAC-43BB-8920-279F865C0D91}" destId="{B286E398-ED94-43A6-9E4E-2F74630958DD}" srcOrd="1" destOrd="0" presId="urn:microsoft.com/office/officeart/2005/8/layout/orgChart1"/>
    <dgm:cxn modelId="{1FDD4F2A-CCA5-4077-B905-68DE997B0E18}" type="presParOf" srcId="{6E73CED6-9FAC-43BB-8920-279F865C0D91}" destId="{D12CB2CB-DE6F-4A05-A148-795AF264FF05}" srcOrd="2" destOrd="0" presId="urn:microsoft.com/office/officeart/2005/8/layout/orgChart1"/>
  </dgm:cxnLst>
  <dgm:bg/>
  <dgm:whole/>
  <dgm:extLst>
    <a:ext uri="http://schemas.microsoft.com/office/drawing/2008/diagram">
      <dsp:dataModelExt xmlns:dsp="http://schemas.microsoft.com/office/drawing/2008/diagram" relId="rId100" minVer="http://schemas.openxmlformats.org/drawingml/2006/diagram"/>
    </a:ext>
  </dgm:extLst>
</dgm:dataModel>
</file>

<file path=word/diagrams/data17.xml><?xml version="1.0" encoding="utf-8"?>
<dgm:dataModel xmlns:dgm="http://schemas.openxmlformats.org/drawingml/2006/diagram" xmlns:a="http://schemas.openxmlformats.org/drawingml/2006/main">
  <dgm:ptLst>
    <dgm:pt modelId="{C6B5C52D-A36F-4515-A640-1587CB027FC1}" type="doc">
      <dgm:prSet loTypeId="urn:microsoft.com/office/officeart/2005/8/layout/hierarchy2" loCatId="hierarchy" qsTypeId="urn:microsoft.com/office/officeart/2005/8/quickstyle/simple3" qsCatId="simple" csTypeId="urn:microsoft.com/office/officeart/2005/8/colors/accent0_3" csCatId="mainScheme" phldr="1"/>
      <dgm:spPr/>
      <dgm:t>
        <a:bodyPr/>
        <a:lstStyle/>
        <a:p>
          <a:endParaRPr lang="en-US"/>
        </a:p>
      </dgm:t>
    </dgm:pt>
    <dgm:pt modelId="{ED60619E-BCF9-4A8B-8184-6DDAA5183D09}">
      <dgm:prSet phldrT="[Text]" custT="1"/>
      <dgm:spPr/>
      <dgm:t>
        <a:bodyPr/>
        <a:lstStyle/>
        <a:p>
          <a:r>
            <a:rPr lang="en-US" sz="1050"/>
            <a:t>Social Contributions</a:t>
          </a:r>
        </a:p>
      </dgm:t>
    </dgm:pt>
    <dgm:pt modelId="{6CE49446-2648-47A9-825C-90701F6B79F2}" type="parTrans" cxnId="{DF14FE47-0676-4EA7-946F-1971FBDE3A1B}">
      <dgm:prSet/>
      <dgm:spPr/>
      <dgm:t>
        <a:bodyPr/>
        <a:lstStyle/>
        <a:p>
          <a:endParaRPr lang="en-US" sz="1600"/>
        </a:p>
      </dgm:t>
    </dgm:pt>
    <dgm:pt modelId="{2CF548A1-81B0-45DE-AE08-5AE06AE91CD6}" type="sibTrans" cxnId="{DF14FE47-0676-4EA7-946F-1971FBDE3A1B}">
      <dgm:prSet/>
      <dgm:spPr/>
      <dgm:t>
        <a:bodyPr/>
        <a:lstStyle/>
        <a:p>
          <a:endParaRPr lang="en-US" sz="1600"/>
        </a:p>
      </dgm:t>
    </dgm:pt>
    <dgm:pt modelId="{DF3B0695-B025-4D9A-A919-CE24FC11C4A7}">
      <dgm:prSet phldrT="[Text]" custT="1"/>
      <dgm:spPr/>
      <dgm:t>
        <a:bodyPr/>
        <a:lstStyle/>
        <a:p>
          <a:r>
            <a:rPr lang="en-US" sz="1050"/>
            <a:t>Group Life Insurance</a:t>
          </a:r>
        </a:p>
        <a:p>
          <a:r>
            <a:rPr lang="en-US" sz="1050"/>
            <a:t>Cost Capitalised</a:t>
          </a:r>
        </a:p>
      </dgm:t>
    </dgm:pt>
    <dgm:pt modelId="{8C98E566-C0CF-4192-8262-A3072DFDE238}" type="parTrans" cxnId="{DC2E32AA-5373-4026-B67B-B5EA5F287DCC}">
      <dgm:prSet custT="1"/>
      <dgm:spPr/>
      <dgm:t>
        <a:bodyPr/>
        <a:lstStyle/>
        <a:p>
          <a:endParaRPr lang="en-US" sz="400"/>
        </a:p>
      </dgm:t>
    </dgm:pt>
    <dgm:pt modelId="{2E62049B-9327-42D1-BF13-5CAD3CC338AD}" type="sibTrans" cxnId="{DC2E32AA-5373-4026-B67B-B5EA5F287DCC}">
      <dgm:prSet/>
      <dgm:spPr/>
      <dgm:t>
        <a:bodyPr/>
        <a:lstStyle/>
        <a:p>
          <a:endParaRPr lang="en-US" sz="1600"/>
        </a:p>
      </dgm:t>
    </dgm:pt>
    <dgm:pt modelId="{7F6CF60B-8F7D-4085-BA08-651FECD59185}">
      <dgm:prSet phldrT="[Text]" custT="1"/>
      <dgm:spPr/>
      <dgm:t>
        <a:bodyPr/>
        <a:lstStyle/>
        <a:p>
          <a:r>
            <a:rPr lang="en-US" sz="1050"/>
            <a:t>Medical</a:t>
          </a:r>
        </a:p>
        <a:p>
          <a:r>
            <a:rPr lang="en-US" sz="1050"/>
            <a:t>Cost Capitalised</a:t>
          </a:r>
        </a:p>
      </dgm:t>
    </dgm:pt>
    <dgm:pt modelId="{8999D284-3901-498F-B9BB-4B5F57645D6A}" type="parTrans" cxnId="{BA72CD07-C0D0-480A-BFF0-E658F3D431BF}">
      <dgm:prSet custT="1"/>
      <dgm:spPr/>
      <dgm:t>
        <a:bodyPr/>
        <a:lstStyle/>
        <a:p>
          <a:endParaRPr lang="en-US" sz="400"/>
        </a:p>
      </dgm:t>
    </dgm:pt>
    <dgm:pt modelId="{5EF49D73-6355-489F-8730-58DC407C231E}" type="sibTrans" cxnId="{BA72CD07-C0D0-480A-BFF0-E658F3D431BF}">
      <dgm:prSet/>
      <dgm:spPr/>
      <dgm:t>
        <a:bodyPr/>
        <a:lstStyle/>
        <a:p>
          <a:endParaRPr lang="en-US" sz="1600"/>
        </a:p>
      </dgm:t>
    </dgm:pt>
    <dgm:pt modelId="{0017A39A-9107-4FCD-97A6-4CBA9BB1773C}">
      <dgm:prSet phldrT="[Text]" custT="1"/>
      <dgm:spPr/>
      <dgm:t>
        <a:bodyPr/>
        <a:lstStyle/>
        <a:p>
          <a:r>
            <a:rPr lang="en-US" sz="1050"/>
            <a:t>Pension</a:t>
          </a:r>
        </a:p>
        <a:p>
          <a:r>
            <a:rPr lang="en-US" sz="1050"/>
            <a:t>Cost Capitalised</a:t>
          </a:r>
        </a:p>
      </dgm:t>
    </dgm:pt>
    <dgm:pt modelId="{005EAEB8-6D84-4EBE-B4AC-23477F9AE7D7}" type="parTrans" cxnId="{6A8D52ED-0AE7-4DB5-B7C6-DEEDD1350AEB}">
      <dgm:prSet custT="1"/>
      <dgm:spPr/>
      <dgm:t>
        <a:bodyPr/>
        <a:lstStyle/>
        <a:p>
          <a:endParaRPr lang="en-US" sz="400"/>
        </a:p>
      </dgm:t>
    </dgm:pt>
    <dgm:pt modelId="{85775209-814B-4A17-970E-06A4810D2F78}" type="sibTrans" cxnId="{6A8D52ED-0AE7-4DB5-B7C6-DEEDD1350AEB}">
      <dgm:prSet/>
      <dgm:spPr/>
      <dgm:t>
        <a:bodyPr/>
        <a:lstStyle/>
        <a:p>
          <a:endParaRPr lang="en-US" sz="1600"/>
        </a:p>
      </dgm:t>
    </dgm:pt>
    <dgm:pt modelId="{6E35CC35-8CF4-4B6D-A9DF-ECF1E6A5D1F6}">
      <dgm:prSet custT="1"/>
      <dgm:spPr/>
      <dgm:t>
        <a:bodyPr/>
        <a:lstStyle/>
        <a:p>
          <a:r>
            <a:rPr lang="en-US" sz="1050"/>
            <a:t>Unemployment Insurance</a:t>
          </a:r>
        </a:p>
        <a:p>
          <a:r>
            <a:rPr lang="en-US" sz="1050"/>
            <a:t>Cost Capitalised</a:t>
          </a:r>
        </a:p>
      </dgm:t>
    </dgm:pt>
    <dgm:pt modelId="{7E87EA8E-156F-4B9F-9D9D-1E49F9835389}" type="parTrans" cxnId="{B5BA4872-4819-46A5-BEB4-C6278210DDE0}">
      <dgm:prSet custT="1"/>
      <dgm:spPr/>
      <dgm:t>
        <a:bodyPr/>
        <a:lstStyle/>
        <a:p>
          <a:endParaRPr lang="en-US" sz="400"/>
        </a:p>
      </dgm:t>
    </dgm:pt>
    <dgm:pt modelId="{89E17D18-3C0C-4F40-9977-9A8ACC231D4E}" type="sibTrans" cxnId="{B5BA4872-4819-46A5-BEB4-C6278210DDE0}">
      <dgm:prSet/>
      <dgm:spPr/>
      <dgm:t>
        <a:bodyPr/>
        <a:lstStyle/>
        <a:p>
          <a:endParaRPr lang="en-US" sz="1600"/>
        </a:p>
      </dgm:t>
    </dgm:pt>
    <dgm:pt modelId="{E2053420-D2E6-4918-BC07-102E8243F1B7}">
      <dgm:prSet custT="1"/>
      <dgm:spPr/>
      <dgm:t>
        <a:bodyPr/>
        <a:lstStyle/>
        <a:p>
          <a:r>
            <a:rPr lang="en-US" sz="1050"/>
            <a:t>Bargaining Council</a:t>
          </a:r>
        </a:p>
        <a:p>
          <a:r>
            <a:rPr lang="en-US" sz="1050"/>
            <a:t>Cost Capitalised</a:t>
          </a:r>
        </a:p>
      </dgm:t>
    </dgm:pt>
    <dgm:pt modelId="{C43A2721-9E10-4412-AAA0-A2869BB3AA13}" type="parTrans" cxnId="{8B04FE89-4C59-4674-AD9B-7C75E3C64483}">
      <dgm:prSet custT="1"/>
      <dgm:spPr/>
      <dgm:t>
        <a:bodyPr/>
        <a:lstStyle/>
        <a:p>
          <a:endParaRPr lang="en-US" sz="400"/>
        </a:p>
      </dgm:t>
    </dgm:pt>
    <dgm:pt modelId="{5F3A6A99-ED12-40E9-88C3-14F69923FF60}" type="sibTrans" cxnId="{8B04FE89-4C59-4674-AD9B-7C75E3C64483}">
      <dgm:prSet/>
      <dgm:spPr/>
      <dgm:t>
        <a:bodyPr/>
        <a:lstStyle/>
        <a:p>
          <a:endParaRPr lang="en-US" sz="1600"/>
        </a:p>
      </dgm:t>
    </dgm:pt>
    <dgm:pt modelId="{D5DE9C8F-4EFE-4028-8359-5834975DEBD4}" type="pres">
      <dgm:prSet presAssocID="{C6B5C52D-A36F-4515-A640-1587CB027FC1}" presName="diagram" presStyleCnt="0">
        <dgm:presLayoutVars>
          <dgm:chPref val="1"/>
          <dgm:dir/>
          <dgm:animOne val="branch"/>
          <dgm:animLvl val="lvl"/>
          <dgm:resizeHandles val="exact"/>
        </dgm:presLayoutVars>
      </dgm:prSet>
      <dgm:spPr/>
      <dgm:t>
        <a:bodyPr/>
        <a:lstStyle/>
        <a:p>
          <a:endParaRPr lang="en-ZA"/>
        </a:p>
      </dgm:t>
    </dgm:pt>
    <dgm:pt modelId="{E64F03F8-9D02-4029-9940-412354FF4B01}" type="pres">
      <dgm:prSet presAssocID="{ED60619E-BCF9-4A8B-8184-6DDAA5183D09}" presName="root1" presStyleCnt="0"/>
      <dgm:spPr/>
    </dgm:pt>
    <dgm:pt modelId="{BFF00E68-1572-4934-AD0B-24EBFCF81C4C}" type="pres">
      <dgm:prSet presAssocID="{ED60619E-BCF9-4A8B-8184-6DDAA5183D09}" presName="LevelOneTextNode" presStyleLbl="node0" presStyleIdx="0" presStyleCnt="1">
        <dgm:presLayoutVars>
          <dgm:chPref val="3"/>
        </dgm:presLayoutVars>
      </dgm:prSet>
      <dgm:spPr/>
      <dgm:t>
        <a:bodyPr/>
        <a:lstStyle/>
        <a:p>
          <a:endParaRPr lang="en-ZA"/>
        </a:p>
      </dgm:t>
    </dgm:pt>
    <dgm:pt modelId="{3A883889-BE2E-4015-AC35-1C018096A176}" type="pres">
      <dgm:prSet presAssocID="{ED60619E-BCF9-4A8B-8184-6DDAA5183D09}" presName="level2hierChild" presStyleCnt="0"/>
      <dgm:spPr/>
    </dgm:pt>
    <dgm:pt modelId="{FF09D529-8A8B-495B-AE0F-0CD624EF2DDA}" type="pres">
      <dgm:prSet presAssocID="{8C98E566-C0CF-4192-8262-A3072DFDE238}" presName="conn2-1" presStyleLbl="parChTrans1D2" presStyleIdx="0" presStyleCnt="5"/>
      <dgm:spPr/>
      <dgm:t>
        <a:bodyPr/>
        <a:lstStyle/>
        <a:p>
          <a:endParaRPr lang="en-ZA"/>
        </a:p>
      </dgm:t>
    </dgm:pt>
    <dgm:pt modelId="{77CE0300-49DA-4D83-B170-D9410B248FBF}" type="pres">
      <dgm:prSet presAssocID="{8C98E566-C0CF-4192-8262-A3072DFDE238}" presName="connTx" presStyleLbl="parChTrans1D2" presStyleIdx="0" presStyleCnt="5"/>
      <dgm:spPr/>
      <dgm:t>
        <a:bodyPr/>
        <a:lstStyle/>
        <a:p>
          <a:endParaRPr lang="en-ZA"/>
        </a:p>
      </dgm:t>
    </dgm:pt>
    <dgm:pt modelId="{CC286D35-603E-4DB1-A7AF-F9D07205DC29}" type="pres">
      <dgm:prSet presAssocID="{DF3B0695-B025-4D9A-A919-CE24FC11C4A7}" presName="root2" presStyleCnt="0"/>
      <dgm:spPr/>
    </dgm:pt>
    <dgm:pt modelId="{63511081-EB38-4388-81C4-AD29C07D94D3}" type="pres">
      <dgm:prSet presAssocID="{DF3B0695-B025-4D9A-A919-CE24FC11C4A7}" presName="LevelTwoTextNode" presStyleLbl="node2" presStyleIdx="0" presStyleCnt="5">
        <dgm:presLayoutVars>
          <dgm:chPref val="3"/>
        </dgm:presLayoutVars>
      </dgm:prSet>
      <dgm:spPr/>
      <dgm:t>
        <a:bodyPr/>
        <a:lstStyle/>
        <a:p>
          <a:endParaRPr lang="en-ZA"/>
        </a:p>
      </dgm:t>
    </dgm:pt>
    <dgm:pt modelId="{83C79499-353F-4201-9E2E-780638074097}" type="pres">
      <dgm:prSet presAssocID="{DF3B0695-B025-4D9A-A919-CE24FC11C4A7}" presName="level3hierChild" presStyleCnt="0"/>
      <dgm:spPr/>
    </dgm:pt>
    <dgm:pt modelId="{9603B7C5-5D34-476B-A1EA-2DEECF5F1BF4}" type="pres">
      <dgm:prSet presAssocID="{8999D284-3901-498F-B9BB-4B5F57645D6A}" presName="conn2-1" presStyleLbl="parChTrans1D2" presStyleIdx="1" presStyleCnt="5"/>
      <dgm:spPr/>
      <dgm:t>
        <a:bodyPr/>
        <a:lstStyle/>
        <a:p>
          <a:endParaRPr lang="en-ZA"/>
        </a:p>
      </dgm:t>
    </dgm:pt>
    <dgm:pt modelId="{3F6E73BC-F241-4984-B7D6-E1390BAEE7AF}" type="pres">
      <dgm:prSet presAssocID="{8999D284-3901-498F-B9BB-4B5F57645D6A}" presName="connTx" presStyleLbl="parChTrans1D2" presStyleIdx="1" presStyleCnt="5"/>
      <dgm:spPr/>
      <dgm:t>
        <a:bodyPr/>
        <a:lstStyle/>
        <a:p>
          <a:endParaRPr lang="en-ZA"/>
        </a:p>
      </dgm:t>
    </dgm:pt>
    <dgm:pt modelId="{A7474FCB-F744-4BC7-A773-B378BF891770}" type="pres">
      <dgm:prSet presAssocID="{7F6CF60B-8F7D-4085-BA08-651FECD59185}" presName="root2" presStyleCnt="0"/>
      <dgm:spPr/>
    </dgm:pt>
    <dgm:pt modelId="{88792779-C191-47B8-B1C7-E6F01F58C3D3}" type="pres">
      <dgm:prSet presAssocID="{7F6CF60B-8F7D-4085-BA08-651FECD59185}" presName="LevelTwoTextNode" presStyleLbl="node2" presStyleIdx="1" presStyleCnt="5">
        <dgm:presLayoutVars>
          <dgm:chPref val="3"/>
        </dgm:presLayoutVars>
      </dgm:prSet>
      <dgm:spPr/>
      <dgm:t>
        <a:bodyPr/>
        <a:lstStyle/>
        <a:p>
          <a:endParaRPr lang="en-ZA"/>
        </a:p>
      </dgm:t>
    </dgm:pt>
    <dgm:pt modelId="{92C250E9-4D2A-42FC-9656-6D3D8F4D3FEA}" type="pres">
      <dgm:prSet presAssocID="{7F6CF60B-8F7D-4085-BA08-651FECD59185}" presName="level3hierChild" presStyleCnt="0"/>
      <dgm:spPr/>
    </dgm:pt>
    <dgm:pt modelId="{31B093F1-9C30-46C4-9051-AFF46E823E51}" type="pres">
      <dgm:prSet presAssocID="{005EAEB8-6D84-4EBE-B4AC-23477F9AE7D7}" presName="conn2-1" presStyleLbl="parChTrans1D2" presStyleIdx="2" presStyleCnt="5"/>
      <dgm:spPr/>
      <dgm:t>
        <a:bodyPr/>
        <a:lstStyle/>
        <a:p>
          <a:endParaRPr lang="en-ZA"/>
        </a:p>
      </dgm:t>
    </dgm:pt>
    <dgm:pt modelId="{D8F12FA7-7DB1-45AA-BA35-4E800A1C4EF5}" type="pres">
      <dgm:prSet presAssocID="{005EAEB8-6D84-4EBE-B4AC-23477F9AE7D7}" presName="connTx" presStyleLbl="parChTrans1D2" presStyleIdx="2" presStyleCnt="5"/>
      <dgm:spPr/>
      <dgm:t>
        <a:bodyPr/>
        <a:lstStyle/>
        <a:p>
          <a:endParaRPr lang="en-ZA"/>
        </a:p>
      </dgm:t>
    </dgm:pt>
    <dgm:pt modelId="{145D53AD-CE48-46A3-8148-0022CB872082}" type="pres">
      <dgm:prSet presAssocID="{0017A39A-9107-4FCD-97A6-4CBA9BB1773C}" presName="root2" presStyleCnt="0"/>
      <dgm:spPr/>
    </dgm:pt>
    <dgm:pt modelId="{3E48A3E1-8CDE-4F52-9210-7369B07ACEC8}" type="pres">
      <dgm:prSet presAssocID="{0017A39A-9107-4FCD-97A6-4CBA9BB1773C}" presName="LevelTwoTextNode" presStyleLbl="node2" presStyleIdx="2" presStyleCnt="5">
        <dgm:presLayoutVars>
          <dgm:chPref val="3"/>
        </dgm:presLayoutVars>
      </dgm:prSet>
      <dgm:spPr/>
      <dgm:t>
        <a:bodyPr/>
        <a:lstStyle/>
        <a:p>
          <a:endParaRPr lang="en-ZA"/>
        </a:p>
      </dgm:t>
    </dgm:pt>
    <dgm:pt modelId="{7C9E3590-A9C0-401E-A2DF-12C4D5BCCEC6}" type="pres">
      <dgm:prSet presAssocID="{0017A39A-9107-4FCD-97A6-4CBA9BB1773C}" presName="level3hierChild" presStyleCnt="0"/>
      <dgm:spPr/>
    </dgm:pt>
    <dgm:pt modelId="{09CC1A9B-5BAB-4FCD-9296-DB5F758967B4}" type="pres">
      <dgm:prSet presAssocID="{7E87EA8E-156F-4B9F-9D9D-1E49F9835389}" presName="conn2-1" presStyleLbl="parChTrans1D2" presStyleIdx="3" presStyleCnt="5"/>
      <dgm:spPr/>
      <dgm:t>
        <a:bodyPr/>
        <a:lstStyle/>
        <a:p>
          <a:endParaRPr lang="en-ZA"/>
        </a:p>
      </dgm:t>
    </dgm:pt>
    <dgm:pt modelId="{11D90E90-CE59-43C6-9939-5C36B0C74AB0}" type="pres">
      <dgm:prSet presAssocID="{7E87EA8E-156F-4B9F-9D9D-1E49F9835389}" presName="connTx" presStyleLbl="parChTrans1D2" presStyleIdx="3" presStyleCnt="5"/>
      <dgm:spPr/>
      <dgm:t>
        <a:bodyPr/>
        <a:lstStyle/>
        <a:p>
          <a:endParaRPr lang="en-ZA"/>
        </a:p>
      </dgm:t>
    </dgm:pt>
    <dgm:pt modelId="{AEB03E80-6047-4647-BF53-E0A90F07C9EF}" type="pres">
      <dgm:prSet presAssocID="{6E35CC35-8CF4-4B6D-A9DF-ECF1E6A5D1F6}" presName="root2" presStyleCnt="0"/>
      <dgm:spPr/>
    </dgm:pt>
    <dgm:pt modelId="{CD686FBD-0A38-4D1D-9B49-A65C771F2696}" type="pres">
      <dgm:prSet presAssocID="{6E35CC35-8CF4-4B6D-A9DF-ECF1E6A5D1F6}" presName="LevelTwoTextNode" presStyleLbl="node2" presStyleIdx="3" presStyleCnt="5">
        <dgm:presLayoutVars>
          <dgm:chPref val="3"/>
        </dgm:presLayoutVars>
      </dgm:prSet>
      <dgm:spPr/>
      <dgm:t>
        <a:bodyPr/>
        <a:lstStyle/>
        <a:p>
          <a:endParaRPr lang="en-ZA"/>
        </a:p>
      </dgm:t>
    </dgm:pt>
    <dgm:pt modelId="{241145BE-FA5C-4B41-BABD-6A0E04563A9F}" type="pres">
      <dgm:prSet presAssocID="{6E35CC35-8CF4-4B6D-A9DF-ECF1E6A5D1F6}" presName="level3hierChild" presStyleCnt="0"/>
      <dgm:spPr/>
    </dgm:pt>
    <dgm:pt modelId="{5BAC46C6-632C-4D1C-A214-AA3B09433677}" type="pres">
      <dgm:prSet presAssocID="{C43A2721-9E10-4412-AAA0-A2869BB3AA13}" presName="conn2-1" presStyleLbl="parChTrans1D2" presStyleIdx="4" presStyleCnt="5"/>
      <dgm:spPr/>
      <dgm:t>
        <a:bodyPr/>
        <a:lstStyle/>
        <a:p>
          <a:endParaRPr lang="en-ZA"/>
        </a:p>
      </dgm:t>
    </dgm:pt>
    <dgm:pt modelId="{4D461A5A-EDAC-484C-AD9A-8C97E221FC07}" type="pres">
      <dgm:prSet presAssocID="{C43A2721-9E10-4412-AAA0-A2869BB3AA13}" presName="connTx" presStyleLbl="parChTrans1D2" presStyleIdx="4" presStyleCnt="5"/>
      <dgm:spPr/>
      <dgm:t>
        <a:bodyPr/>
        <a:lstStyle/>
        <a:p>
          <a:endParaRPr lang="en-ZA"/>
        </a:p>
      </dgm:t>
    </dgm:pt>
    <dgm:pt modelId="{2CA90980-8333-417B-96B6-EFD6F26B3B79}" type="pres">
      <dgm:prSet presAssocID="{E2053420-D2E6-4918-BC07-102E8243F1B7}" presName="root2" presStyleCnt="0"/>
      <dgm:spPr/>
    </dgm:pt>
    <dgm:pt modelId="{2BF44CC2-5980-45E5-B5CF-72A26F99B91D}" type="pres">
      <dgm:prSet presAssocID="{E2053420-D2E6-4918-BC07-102E8243F1B7}" presName="LevelTwoTextNode" presStyleLbl="node2" presStyleIdx="4" presStyleCnt="5">
        <dgm:presLayoutVars>
          <dgm:chPref val="3"/>
        </dgm:presLayoutVars>
      </dgm:prSet>
      <dgm:spPr/>
      <dgm:t>
        <a:bodyPr/>
        <a:lstStyle/>
        <a:p>
          <a:endParaRPr lang="en-ZA"/>
        </a:p>
      </dgm:t>
    </dgm:pt>
    <dgm:pt modelId="{F0F52299-D451-4F1A-B81E-93EBD18EFC28}" type="pres">
      <dgm:prSet presAssocID="{E2053420-D2E6-4918-BC07-102E8243F1B7}" presName="level3hierChild" presStyleCnt="0"/>
      <dgm:spPr/>
    </dgm:pt>
  </dgm:ptLst>
  <dgm:cxnLst>
    <dgm:cxn modelId="{D8B461C6-57CC-4690-853E-957FB350D816}" type="presOf" srcId="{8C98E566-C0CF-4192-8262-A3072DFDE238}" destId="{77CE0300-49DA-4D83-B170-D9410B248FBF}" srcOrd="1" destOrd="0" presId="urn:microsoft.com/office/officeart/2005/8/layout/hierarchy2"/>
    <dgm:cxn modelId="{60A17657-C595-4855-9F1E-F368B1495F46}" type="presOf" srcId="{8999D284-3901-498F-B9BB-4B5F57645D6A}" destId="{9603B7C5-5D34-476B-A1EA-2DEECF5F1BF4}" srcOrd="0" destOrd="0" presId="urn:microsoft.com/office/officeart/2005/8/layout/hierarchy2"/>
    <dgm:cxn modelId="{6A8D52ED-0AE7-4DB5-B7C6-DEEDD1350AEB}" srcId="{ED60619E-BCF9-4A8B-8184-6DDAA5183D09}" destId="{0017A39A-9107-4FCD-97A6-4CBA9BB1773C}" srcOrd="2" destOrd="0" parTransId="{005EAEB8-6D84-4EBE-B4AC-23477F9AE7D7}" sibTransId="{85775209-814B-4A17-970E-06A4810D2F78}"/>
    <dgm:cxn modelId="{3D7F770E-9278-438F-8CCA-F096F0EA2A0A}" type="presOf" srcId="{ED60619E-BCF9-4A8B-8184-6DDAA5183D09}" destId="{BFF00E68-1572-4934-AD0B-24EBFCF81C4C}" srcOrd="0" destOrd="0" presId="urn:microsoft.com/office/officeart/2005/8/layout/hierarchy2"/>
    <dgm:cxn modelId="{BA72CD07-C0D0-480A-BFF0-E658F3D431BF}" srcId="{ED60619E-BCF9-4A8B-8184-6DDAA5183D09}" destId="{7F6CF60B-8F7D-4085-BA08-651FECD59185}" srcOrd="1" destOrd="0" parTransId="{8999D284-3901-498F-B9BB-4B5F57645D6A}" sibTransId="{5EF49D73-6355-489F-8730-58DC407C231E}"/>
    <dgm:cxn modelId="{C9C456D3-D11D-4DFC-87C5-2C74725E92EB}" type="presOf" srcId="{8C98E566-C0CF-4192-8262-A3072DFDE238}" destId="{FF09D529-8A8B-495B-AE0F-0CD624EF2DDA}" srcOrd="0" destOrd="0" presId="urn:microsoft.com/office/officeart/2005/8/layout/hierarchy2"/>
    <dgm:cxn modelId="{FC45DD2E-7AE5-4FFA-B1D4-976155C6EB14}" type="presOf" srcId="{C43A2721-9E10-4412-AAA0-A2869BB3AA13}" destId="{5BAC46C6-632C-4D1C-A214-AA3B09433677}" srcOrd="0" destOrd="0" presId="urn:microsoft.com/office/officeart/2005/8/layout/hierarchy2"/>
    <dgm:cxn modelId="{DC2E32AA-5373-4026-B67B-B5EA5F287DCC}" srcId="{ED60619E-BCF9-4A8B-8184-6DDAA5183D09}" destId="{DF3B0695-B025-4D9A-A919-CE24FC11C4A7}" srcOrd="0" destOrd="0" parTransId="{8C98E566-C0CF-4192-8262-A3072DFDE238}" sibTransId="{2E62049B-9327-42D1-BF13-5CAD3CC338AD}"/>
    <dgm:cxn modelId="{4F0D0279-482D-43BB-85FD-3A6CCADD0A48}" type="presOf" srcId="{8999D284-3901-498F-B9BB-4B5F57645D6A}" destId="{3F6E73BC-F241-4984-B7D6-E1390BAEE7AF}" srcOrd="1" destOrd="0" presId="urn:microsoft.com/office/officeart/2005/8/layout/hierarchy2"/>
    <dgm:cxn modelId="{FE5096DC-1EA5-47A5-93A6-52ECB061F40D}" type="presOf" srcId="{C43A2721-9E10-4412-AAA0-A2869BB3AA13}" destId="{4D461A5A-EDAC-484C-AD9A-8C97E221FC07}" srcOrd="1" destOrd="0" presId="urn:microsoft.com/office/officeart/2005/8/layout/hierarchy2"/>
    <dgm:cxn modelId="{633BAA27-3628-42BE-B2B8-883DF099D160}" type="presOf" srcId="{005EAEB8-6D84-4EBE-B4AC-23477F9AE7D7}" destId="{31B093F1-9C30-46C4-9051-AFF46E823E51}" srcOrd="0" destOrd="0" presId="urn:microsoft.com/office/officeart/2005/8/layout/hierarchy2"/>
    <dgm:cxn modelId="{8B04FE89-4C59-4674-AD9B-7C75E3C64483}" srcId="{ED60619E-BCF9-4A8B-8184-6DDAA5183D09}" destId="{E2053420-D2E6-4918-BC07-102E8243F1B7}" srcOrd="4" destOrd="0" parTransId="{C43A2721-9E10-4412-AAA0-A2869BB3AA13}" sibTransId="{5F3A6A99-ED12-40E9-88C3-14F69923FF60}"/>
    <dgm:cxn modelId="{66DD5511-BB50-41CC-8D0F-E7BA07571BDF}" type="presOf" srcId="{005EAEB8-6D84-4EBE-B4AC-23477F9AE7D7}" destId="{D8F12FA7-7DB1-45AA-BA35-4E800A1C4EF5}" srcOrd="1" destOrd="0" presId="urn:microsoft.com/office/officeart/2005/8/layout/hierarchy2"/>
    <dgm:cxn modelId="{CC192663-C994-4662-8AD7-168D76850E16}" type="presOf" srcId="{7E87EA8E-156F-4B9F-9D9D-1E49F9835389}" destId="{09CC1A9B-5BAB-4FCD-9296-DB5F758967B4}" srcOrd="0" destOrd="0" presId="urn:microsoft.com/office/officeart/2005/8/layout/hierarchy2"/>
    <dgm:cxn modelId="{B6F79F47-137B-4765-9E03-E0C4169983D5}" type="presOf" srcId="{0017A39A-9107-4FCD-97A6-4CBA9BB1773C}" destId="{3E48A3E1-8CDE-4F52-9210-7369B07ACEC8}" srcOrd="0" destOrd="0" presId="urn:microsoft.com/office/officeart/2005/8/layout/hierarchy2"/>
    <dgm:cxn modelId="{B5BA4872-4819-46A5-BEB4-C6278210DDE0}" srcId="{ED60619E-BCF9-4A8B-8184-6DDAA5183D09}" destId="{6E35CC35-8CF4-4B6D-A9DF-ECF1E6A5D1F6}" srcOrd="3" destOrd="0" parTransId="{7E87EA8E-156F-4B9F-9D9D-1E49F9835389}" sibTransId="{89E17D18-3C0C-4F40-9977-9A8ACC231D4E}"/>
    <dgm:cxn modelId="{76DEC676-526A-4C66-B77E-80C7A9D0775A}" type="presOf" srcId="{6E35CC35-8CF4-4B6D-A9DF-ECF1E6A5D1F6}" destId="{CD686FBD-0A38-4D1D-9B49-A65C771F2696}" srcOrd="0" destOrd="0" presId="urn:microsoft.com/office/officeart/2005/8/layout/hierarchy2"/>
    <dgm:cxn modelId="{2E0FB362-73FF-4B15-864D-3A25809F63AC}" type="presOf" srcId="{7E87EA8E-156F-4B9F-9D9D-1E49F9835389}" destId="{11D90E90-CE59-43C6-9939-5C36B0C74AB0}" srcOrd="1" destOrd="0" presId="urn:microsoft.com/office/officeart/2005/8/layout/hierarchy2"/>
    <dgm:cxn modelId="{02FEA8E9-76BC-475B-BBEE-B83E448A4700}" type="presOf" srcId="{C6B5C52D-A36F-4515-A640-1587CB027FC1}" destId="{D5DE9C8F-4EFE-4028-8359-5834975DEBD4}" srcOrd="0" destOrd="0" presId="urn:microsoft.com/office/officeart/2005/8/layout/hierarchy2"/>
    <dgm:cxn modelId="{E242C8A8-D6ED-4F46-A460-96BFA8E4A661}" type="presOf" srcId="{DF3B0695-B025-4D9A-A919-CE24FC11C4A7}" destId="{63511081-EB38-4388-81C4-AD29C07D94D3}" srcOrd="0" destOrd="0" presId="urn:microsoft.com/office/officeart/2005/8/layout/hierarchy2"/>
    <dgm:cxn modelId="{35FD8690-B4C8-4B82-9491-65613F0EF83A}" type="presOf" srcId="{E2053420-D2E6-4918-BC07-102E8243F1B7}" destId="{2BF44CC2-5980-45E5-B5CF-72A26F99B91D}" srcOrd="0" destOrd="0" presId="urn:microsoft.com/office/officeart/2005/8/layout/hierarchy2"/>
    <dgm:cxn modelId="{A07605D9-3F6C-43A1-B692-01100DD5C94E}" type="presOf" srcId="{7F6CF60B-8F7D-4085-BA08-651FECD59185}" destId="{88792779-C191-47B8-B1C7-E6F01F58C3D3}" srcOrd="0" destOrd="0" presId="urn:microsoft.com/office/officeart/2005/8/layout/hierarchy2"/>
    <dgm:cxn modelId="{DF14FE47-0676-4EA7-946F-1971FBDE3A1B}" srcId="{C6B5C52D-A36F-4515-A640-1587CB027FC1}" destId="{ED60619E-BCF9-4A8B-8184-6DDAA5183D09}" srcOrd="0" destOrd="0" parTransId="{6CE49446-2648-47A9-825C-90701F6B79F2}" sibTransId="{2CF548A1-81B0-45DE-AE08-5AE06AE91CD6}"/>
    <dgm:cxn modelId="{B288666D-0302-47BB-8E02-262895FC3E42}" type="presParOf" srcId="{D5DE9C8F-4EFE-4028-8359-5834975DEBD4}" destId="{E64F03F8-9D02-4029-9940-412354FF4B01}" srcOrd="0" destOrd="0" presId="urn:microsoft.com/office/officeart/2005/8/layout/hierarchy2"/>
    <dgm:cxn modelId="{B52C8ABE-B64D-4967-9E98-96CBF7AFCF72}" type="presParOf" srcId="{E64F03F8-9D02-4029-9940-412354FF4B01}" destId="{BFF00E68-1572-4934-AD0B-24EBFCF81C4C}" srcOrd="0" destOrd="0" presId="urn:microsoft.com/office/officeart/2005/8/layout/hierarchy2"/>
    <dgm:cxn modelId="{D7A29032-4F6F-4FE5-B65B-345203EFB499}" type="presParOf" srcId="{E64F03F8-9D02-4029-9940-412354FF4B01}" destId="{3A883889-BE2E-4015-AC35-1C018096A176}" srcOrd="1" destOrd="0" presId="urn:microsoft.com/office/officeart/2005/8/layout/hierarchy2"/>
    <dgm:cxn modelId="{3715198F-3813-472C-B403-01FC8C28D10E}" type="presParOf" srcId="{3A883889-BE2E-4015-AC35-1C018096A176}" destId="{FF09D529-8A8B-495B-AE0F-0CD624EF2DDA}" srcOrd="0" destOrd="0" presId="urn:microsoft.com/office/officeart/2005/8/layout/hierarchy2"/>
    <dgm:cxn modelId="{497488B6-4306-4FF4-A53C-E836D0136258}" type="presParOf" srcId="{FF09D529-8A8B-495B-AE0F-0CD624EF2DDA}" destId="{77CE0300-49DA-4D83-B170-D9410B248FBF}" srcOrd="0" destOrd="0" presId="urn:microsoft.com/office/officeart/2005/8/layout/hierarchy2"/>
    <dgm:cxn modelId="{13909BD8-6D28-4AF7-A7B0-7C425316A572}" type="presParOf" srcId="{3A883889-BE2E-4015-AC35-1C018096A176}" destId="{CC286D35-603E-4DB1-A7AF-F9D07205DC29}" srcOrd="1" destOrd="0" presId="urn:microsoft.com/office/officeart/2005/8/layout/hierarchy2"/>
    <dgm:cxn modelId="{1D955503-DF60-4538-97A2-264E0E931EFF}" type="presParOf" srcId="{CC286D35-603E-4DB1-A7AF-F9D07205DC29}" destId="{63511081-EB38-4388-81C4-AD29C07D94D3}" srcOrd="0" destOrd="0" presId="urn:microsoft.com/office/officeart/2005/8/layout/hierarchy2"/>
    <dgm:cxn modelId="{1765E87D-3DDA-442C-8545-9DAE2396C7D1}" type="presParOf" srcId="{CC286D35-603E-4DB1-A7AF-F9D07205DC29}" destId="{83C79499-353F-4201-9E2E-780638074097}" srcOrd="1" destOrd="0" presId="urn:microsoft.com/office/officeart/2005/8/layout/hierarchy2"/>
    <dgm:cxn modelId="{4870B457-061D-44B9-BD45-F60B6A402B53}" type="presParOf" srcId="{3A883889-BE2E-4015-AC35-1C018096A176}" destId="{9603B7C5-5D34-476B-A1EA-2DEECF5F1BF4}" srcOrd="2" destOrd="0" presId="urn:microsoft.com/office/officeart/2005/8/layout/hierarchy2"/>
    <dgm:cxn modelId="{1BDB9596-1666-4B9C-99A6-AF76824371FF}" type="presParOf" srcId="{9603B7C5-5D34-476B-A1EA-2DEECF5F1BF4}" destId="{3F6E73BC-F241-4984-B7D6-E1390BAEE7AF}" srcOrd="0" destOrd="0" presId="urn:microsoft.com/office/officeart/2005/8/layout/hierarchy2"/>
    <dgm:cxn modelId="{0A649510-A2A1-417F-90DF-787E444CC966}" type="presParOf" srcId="{3A883889-BE2E-4015-AC35-1C018096A176}" destId="{A7474FCB-F744-4BC7-A773-B378BF891770}" srcOrd="3" destOrd="0" presId="urn:microsoft.com/office/officeart/2005/8/layout/hierarchy2"/>
    <dgm:cxn modelId="{67E2019C-D6C9-4058-AA0F-0CFD972E0CDD}" type="presParOf" srcId="{A7474FCB-F744-4BC7-A773-B378BF891770}" destId="{88792779-C191-47B8-B1C7-E6F01F58C3D3}" srcOrd="0" destOrd="0" presId="urn:microsoft.com/office/officeart/2005/8/layout/hierarchy2"/>
    <dgm:cxn modelId="{730908AB-DAB2-4D4C-A063-6CD607A4F495}" type="presParOf" srcId="{A7474FCB-F744-4BC7-A773-B378BF891770}" destId="{92C250E9-4D2A-42FC-9656-6D3D8F4D3FEA}" srcOrd="1" destOrd="0" presId="urn:microsoft.com/office/officeart/2005/8/layout/hierarchy2"/>
    <dgm:cxn modelId="{99A99770-4516-496C-80A7-7B04453DE0E2}" type="presParOf" srcId="{3A883889-BE2E-4015-AC35-1C018096A176}" destId="{31B093F1-9C30-46C4-9051-AFF46E823E51}" srcOrd="4" destOrd="0" presId="urn:microsoft.com/office/officeart/2005/8/layout/hierarchy2"/>
    <dgm:cxn modelId="{1512978A-6B2D-4E12-AC45-5502F9DFA936}" type="presParOf" srcId="{31B093F1-9C30-46C4-9051-AFF46E823E51}" destId="{D8F12FA7-7DB1-45AA-BA35-4E800A1C4EF5}" srcOrd="0" destOrd="0" presId="urn:microsoft.com/office/officeart/2005/8/layout/hierarchy2"/>
    <dgm:cxn modelId="{D37429F9-DE81-4040-9EAB-9BD3BC41F6CF}" type="presParOf" srcId="{3A883889-BE2E-4015-AC35-1C018096A176}" destId="{145D53AD-CE48-46A3-8148-0022CB872082}" srcOrd="5" destOrd="0" presId="urn:microsoft.com/office/officeart/2005/8/layout/hierarchy2"/>
    <dgm:cxn modelId="{7E2E981A-FC20-4463-B89F-42E373595047}" type="presParOf" srcId="{145D53AD-CE48-46A3-8148-0022CB872082}" destId="{3E48A3E1-8CDE-4F52-9210-7369B07ACEC8}" srcOrd="0" destOrd="0" presId="urn:microsoft.com/office/officeart/2005/8/layout/hierarchy2"/>
    <dgm:cxn modelId="{EE26CA3D-B161-4A38-B1F3-11E6CAEC1E2E}" type="presParOf" srcId="{145D53AD-CE48-46A3-8148-0022CB872082}" destId="{7C9E3590-A9C0-401E-A2DF-12C4D5BCCEC6}" srcOrd="1" destOrd="0" presId="urn:microsoft.com/office/officeart/2005/8/layout/hierarchy2"/>
    <dgm:cxn modelId="{759D39A2-12D9-4C37-9F87-A25E7BD7E5B5}" type="presParOf" srcId="{3A883889-BE2E-4015-AC35-1C018096A176}" destId="{09CC1A9B-5BAB-4FCD-9296-DB5F758967B4}" srcOrd="6" destOrd="0" presId="urn:microsoft.com/office/officeart/2005/8/layout/hierarchy2"/>
    <dgm:cxn modelId="{311C3E75-CDA7-4FD5-B226-085B5C206C90}" type="presParOf" srcId="{09CC1A9B-5BAB-4FCD-9296-DB5F758967B4}" destId="{11D90E90-CE59-43C6-9939-5C36B0C74AB0}" srcOrd="0" destOrd="0" presId="urn:microsoft.com/office/officeart/2005/8/layout/hierarchy2"/>
    <dgm:cxn modelId="{4F95AF41-B8D8-4827-A830-A6112EFA97A5}" type="presParOf" srcId="{3A883889-BE2E-4015-AC35-1C018096A176}" destId="{AEB03E80-6047-4647-BF53-E0A90F07C9EF}" srcOrd="7" destOrd="0" presId="urn:microsoft.com/office/officeart/2005/8/layout/hierarchy2"/>
    <dgm:cxn modelId="{58B02B6D-E9A4-4BDD-B5F5-D7C7967FC5EB}" type="presParOf" srcId="{AEB03E80-6047-4647-BF53-E0A90F07C9EF}" destId="{CD686FBD-0A38-4D1D-9B49-A65C771F2696}" srcOrd="0" destOrd="0" presId="urn:microsoft.com/office/officeart/2005/8/layout/hierarchy2"/>
    <dgm:cxn modelId="{D930D528-CCB0-45DD-BF1C-B077475841E8}" type="presParOf" srcId="{AEB03E80-6047-4647-BF53-E0A90F07C9EF}" destId="{241145BE-FA5C-4B41-BABD-6A0E04563A9F}" srcOrd="1" destOrd="0" presId="urn:microsoft.com/office/officeart/2005/8/layout/hierarchy2"/>
    <dgm:cxn modelId="{2BA7254D-5815-4C85-9964-A2F3ACA5DF7E}" type="presParOf" srcId="{3A883889-BE2E-4015-AC35-1C018096A176}" destId="{5BAC46C6-632C-4D1C-A214-AA3B09433677}" srcOrd="8" destOrd="0" presId="urn:microsoft.com/office/officeart/2005/8/layout/hierarchy2"/>
    <dgm:cxn modelId="{A079BAE8-018A-40A3-B5CC-55A19D0D53C4}" type="presParOf" srcId="{5BAC46C6-632C-4D1C-A214-AA3B09433677}" destId="{4D461A5A-EDAC-484C-AD9A-8C97E221FC07}" srcOrd="0" destOrd="0" presId="urn:microsoft.com/office/officeart/2005/8/layout/hierarchy2"/>
    <dgm:cxn modelId="{FD8B1F8F-443C-432C-BE46-3C0BA96AFEDD}" type="presParOf" srcId="{3A883889-BE2E-4015-AC35-1C018096A176}" destId="{2CA90980-8333-417B-96B6-EFD6F26B3B79}" srcOrd="9" destOrd="0" presId="urn:microsoft.com/office/officeart/2005/8/layout/hierarchy2"/>
    <dgm:cxn modelId="{FB7F13D3-5407-4D8A-B3C2-8E6D7B85EAC1}" type="presParOf" srcId="{2CA90980-8333-417B-96B6-EFD6F26B3B79}" destId="{2BF44CC2-5980-45E5-B5CF-72A26F99B91D}" srcOrd="0" destOrd="0" presId="urn:microsoft.com/office/officeart/2005/8/layout/hierarchy2"/>
    <dgm:cxn modelId="{5691204D-79CF-49D1-A80F-315E14C79B76}" type="presParOf" srcId="{2CA90980-8333-417B-96B6-EFD6F26B3B79}" destId="{F0F52299-D451-4F1A-B81E-93EBD18EFC28}" srcOrd="1" destOrd="0" presId="urn:microsoft.com/office/officeart/2005/8/layout/hierarchy2"/>
  </dgm:cxnLst>
  <dgm:bg/>
  <dgm:whole/>
  <dgm:extLst>
    <a:ext uri="http://schemas.microsoft.com/office/drawing/2008/diagram">
      <dsp:dataModelExt xmlns:dsp="http://schemas.microsoft.com/office/drawing/2008/diagram" relId="rId105" minVer="http://schemas.openxmlformats.org/drawingml/2006/diagram"/>
    </a:ext>
  </dgm:extLst>
</dgm:dataModel>
</file>

<file path=word/diagrams/data18.xml><?xml version="1.0" encoding="utf-8"?>
<dgm:dataModel xmlns:dgm="http://schemas.openxmlformats.org/drawingml/2006/diagram" xmlns:a="http://schemas.openxmlformats.org/drawingml/2006/main">
  <dgm:ptLst>
    <dgm:pt modelId="{5BAD0CE8-99F4-4EE7-B695-604F4C30967F}"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F3A40619-9AA4-4463-92E5-60280D44D316}">
      <dgm:prSet phldrT="[Text]" custT="1"/>
      <dgm:spPr/>
      <dgm:t>
        <a:bodyPr/>
        <a:lstStyle/>
        <a:p>
          <a:pPr>
            <a:spcBef>
              <a:spcPts val="1200"/>
            </a:spcBef>
          </a:pPr>
          <a:r>
            <a:rPr lang="en-US" sz="1600"/>
            <a:t>Interest, Dividends and Rent on Land</a:t>
          </a:r>
        </a:p>
      </dgm:t>
    </dgm:pt>
    <dgm:pt modelId="{9AD9EE83-1C05-4807-952C-5164B01A7E47}" type="parTrans" cxnId="{A4690D1A-18A6-4E2C-9D39-1DE33BE3D498}">
      <dgm:prSet/>
      <dgm:spPr/>
      <dgm:t>
        <a:bodyPr/>
        <a:lstStyle/>
        <a:p>
          <a:pPr>
            <a:spcBef>
              <a:spcPts val="1200"/>
            </a:spcBef>
          </a:pPr>
          <a:endParaRPr lang="en-US" sz="1200"/>
        </a:p>
      </dgm:t>
    </dgm:pt>
    <dgm:pt modelId="{79E386FB-7B44-434A-B76C-349E616FEACD}" type="sibTrans" cxnId="{A4690D1A-18A6-4E2C-9D39-1DE33BE3D498}">
      <dgm:prSet/>
      <dgm:spPr/>
      <dgm:t>
        <a:bodyPr/>
        <a:lstStyle/>
        <a:p>
          <a:pPr>
            <a:spcBef>
              <a:spcPts val="1200"/>
            </a:spcBef>
          </a:pPr>
          <a:endParaRPr lang="en-US" sz="1200"/>
        </a:p>
      </dgm:t>
    </dgm:pt>
    <dgm:pt modelId="{CC2EE07A-D824-4A78-93F4-805316D56590}">
      <dgm:prSet phldrT="[Text]" custT="1"/>
      <dgm:spPr/>
      <dgm:t>
        <a:bodyPr/>
        <a:lstStyle/>
        <a:p>
          <a:pPr>
            <a:spcBef>
              <a:spcPts val="1200"/>
            </a:spcBef>
          </a:pPr>
          <a:r>
            <a:rPr lang="en-US" sz="1600"/>
            <a:t>Interest</a:t>
          </a:r>
        </a:p>
      </dgm:t>
    </dgm:pt>
    <dgm:pt modelId="{58805221-FFD0-480A-8501-4BEC32DAD7D3}" type="parTrans" cxnId="{BBC63ACF-EF2F-47FF-B0D3-B69A49DF2DCF}">
      <dgm:prSet/>
      <dgm:spPr/>
      <dgm:t>
        <a:bodyPr/>
        <a:lstStyle/>
        <a:p>
          <a:pPr>
            <a:spcBef>
              <a:spcPts val="1200"/>
            </a:spcBef>
          </a:pPr>
          <a:endParaRPr lang="en-US" sz="1200"/>
        </a:p>
      </dgm:t>
    </dgm:pt>
    <dgm:pt modelId="{CD8980C6-4FE9-4C9B-A6C5-93FFA9404AFF}" type="sibTrans" cxnId="{BBC63ACF-EF2F-47FF-B0D3-B69A49DF2DCF}">
      <dgm:prSet/>
      <dgm:spPr/>
      <dgm:t>
        <a:bodyPr/>
        <a:lstStyle/>
        <a:p>
          <a:pPr>
            <a:spcBef>
              <a:spcPts val="1200"/>
            </a:spcBef>
          </a:pPr>
          <a:endParaRPr lang="en-US" sz="1200"/>
        </a:p>
      </dgm:t>
    </dgm:pt>
    <dgm:pt modelId="{E56BC0BF-FFAB-43CF-9EBE-0F319B9B960B}">
      <dgm:prSet phldrT="[Text]" custT="1"/>
      <dgm:spPr/>
      <dgm:t>
        <a:bodyPr/>
        <a:lstStyle/>
        <a:p>
          <a:pPr>
            <a:spcBef>
              <a:spcPts val="1200"/>
            </a:spcBef>
          </a:pPr>
          <a:r>
            <a:rPr lang="en-US" sz="1600"/>
            <a:t>Dividends</a:t>
          </a:r>
        </a:p>
      </dgm:t>
    </dgm:pt>
    <dgm:pt modelId="{09E74B61-9A5E-422E-B7EF-0519E897F83C}" type="parTrans" cxnId="{1383A646-A28D-4015-A471-4B8F37B5C7DC}">
      <dgm:prSet/>
      <dgm:spPr/>
      <dgm:t>
        <a:bodyPr/>
        <a:lstStyle/>
        <a:p>
          <a:pPr>
            <a:spcBef>
              <a:spcPts val="1200"/>
            </a:spcBef>
          </a:pPr>
          <a:endParaRPr lang="en-US" sz="1200"/>
        </a:p>
      </dgm:t>
    </dgm:pt>
    <dgm:pt modelId="{8D46B28F-C7CE-45A6-A715-4656C581D38A}" type="sibTrans" cxnId="{1383A646-A28D-4015-A471-4B8F37B5C7DC}">
      <dgm:prSet/>
      <dgm:spPr/>
      <dgm:t>
        <a:bodyPr/>
        <a:lstStyle/>
        <a:p>
          <a:pPr>
            <a:spcBef>
              <a:spcPts val="1200"/>
            </a:spcBef>
          </a:pPr>
          <a:endParaRPr lang="en-US" sz="1200"/>
        </a:p>
      </dgm:t>
    </dgm:pt>
    <dgm:pt modelId="{30CA7A4B-0BF4-4AC2-8D81-A8C7DA43BBD6}">
      <dgm:prSet custT="1"/>
      <dgm:spPr/>
      <dgm:t>
        <a:bodyPr/>
        <a:lstStyle/>
        <a:p>
          <a:pPr>
            <a:spcBef>
              <a:spcPts val="1200"/>
            </a:spcBef>
          </a:pPr>
          <a:r>
            <a:rPr lang="en-US" sz="1600"/>
            <a:t>Rent on Land</a:t>
          </a:r>
        </a:p>
      </dgm:t>
    </dgm:pt>
    <dgm:pt modelId="{616EC81E-E04C-4D4B-BA15-FFEED6D59EB7}" type="parTrans" cxnId="{9BCBFBC1-0DDD-4BA3-8051-4DEFDE1DFB0F}">
      <dgm:prSet/>
      <dgm:spPr/>
      <dgm:t>
        <a:bodyPr/>
        <a:lstStyle/>
        <a:p>
          <a:pPr>
            <a:spcBef>
              <a:spcPts val="1200"/>
            </a:spcBef>
          </a:pPr>
          <a:endParaRPr lang="en-US" sz="1200"/>
        </a:p>
      </dgm:t>
    </dgm:pt>
    <dgm:pt modelId="{5BDEC47F-0BC7-4B1C-B9CD-815E8660BD13}" type="sibTrans" cxnId="{9BCBFBC1-0DDD-4BA3-8051-4DEFDE1DFB0F}">
      <dgm:prSet/>
      <dgm:spPr/>
      <dgm:t>
        <a:bodyPr/>
        <a:lstStyle/>
        <a:p>
          <a:pPr>
            <a:spcBef>
              <a:spcPts val="1200"/>
            </a:spcBef>
          </a:pPr>
          <a:endParaRPr lang="en-US" sz="1200"/>
        </a:p>
      </dgm:t>
    </dgm:pt>
    <dgm:pt modelId="{D5221696-DC8B-4D37-9C4D-3ECEC978DFCB}" type="pres">
      <dgm:prSet presAssocID="{5BAD0CE8-99F4-4EE7-B695-604F4C30967F}" presName="hierChild1" presStyleCnt="0">
        <dgm:presLayoutVars>
          <dgm:orgChart val="1"/>
          <dgm:chPref val="1"/>
          <dgm:dir/>
          <dgm:animOne val="branch"/>
          <dgm:animLvl val="lvl"/>
          <dgm:resizeHandles/>
        </dgm:presLayoutVars>
      </dgm:prSet>
      <dgm:spPr/>
      <dgm:t>
        <a:bodyPr/>
        <a:lstStyle/>
        <a:p>
          <a:endParaRPr lang="en-ZA"/>
        </a:p>
      </dgm:t>
    </dgm:pt>
    <dgm:pt modelId="{0D1F3E48-74AD-4BFF-9FD8-4D1DAFD334E1}" type="pres">
      <dgm:prSet presAssocID="{F3A40619-9AA4-4463-92E5-60280D44D316}" presName="hierRoot1" presStyleCnt="0">
        <dgm:presLayoutVars>
          <dgm:hierBranch val="init"/>
        </dgm:presLayoutVars>
      </dgm:prSet>
      <dgm:spPr/>
    </dgm:pt>
    <dgm:pt modelId="{8649D19E-5227-46BE-8D1A-933AA9DA5DFB}" type="pres">
      <dgm:prSet presAssocID="{F3A40619-9AA4-4463-92E5-60280D44D316}" presName="rootComposite1" presStyleCnt="0"/>
      <dgm:spPr/>
    </dgm:pt>
    <dgm:pt modelId="{483345BB-7F82-491A-B3C9-DE34CC30D9F9}" type="pres">
      <dgm:prSet presAssocID="{F3A40619-9AA4-4463-92E5-60280D44D316}" presName="rootText1" presStyleLbl="node0" presStyleIdx="0" presStyleCnt="1" custScaleX="338904" custScaleY="67332">
        <dgm:presLayoutVars>
          <dgm:chPref val="3"/>
        </dgm:presLayoutVars>
      </dgm:prSet>
      <dgm:spPr/>
      <dgm:t>
        <a:bodyPr/>
        <a:lstStyle/>
        <a:p>
          <a:endParaRPr lang="en-ZA"/>
        </a:p>
      </dgm:t>
    </dgm:pt>
    <dgm:pt modelId="{B7834A9B-993A-4787-B0D4-A923679063AF}" type="pres">
      <dgm:prSet presAssocID="{F3A40619-9AA4-4463-92E5-60280D44D316}" presName="rootConnector1" presStyleLbl="node1" presStyleIdx="0" presStyleCnt="0"/>
      <dgm:spPr/>
      <dgm:t>
        <a:bodyPr/>
        <a:lstStyle/>
        <a:p>
          <a:endParaRPr lang="en-ZA"/>
        </a:p>
      </dgm:t>
    </dgm:pt>
    <dgm:pt modelId="{B27C8990-307B-4B3F-A8B0-43D91B6586E2}" type="pres">
      <dgm:prSet presAssocID="{F3A40619-9AA4-4463-92E5-60280D44D316}" presName="hierChild2" presStyleCnt="0"/>
      <dgm:spPr/>
    </dgm:pt>
    <dgm:pt modelId="{7120BCC7-58B9-42EF-87A6-5CDCF104C461}" type="pres">
      <dgm:prSet presAssocID="{58805221-FFD0-480A-8501-4BEC32DAD7D3}" presName="Name37" presStyleLbl="parChTrans1D2" presStyleIdx="0" presStyleCnt="3"/>
      <dgm:spPr/>
      <dgm:t>
        <a:bodyPr/>
        <a:lstStyle/>
        <a:p>
          <a:endParaRPr lang="en-ZA"/>
        </a:p>
      </dgm:t>
    </dgm:pt>
    <dgm:pt modelId="{E5A5456B-CBB9-48AB-9FF7-F76744B5B736}" type="pres">
      <dgm:prSet presAssocID="{CC2EE07A-D824-4A78-93F4-805316D56590}" presName="hierRoot2" presStyleCnt="0">
        <dgm:presLayoutVars>
          <dgm:hierBranch val="init"/>
        </dgm:presLayoutVars>
      </dgm:prSet>
      <dgm:spPr/>
    </dgm:pt>
    <dgm:pt modelId="{CB685714-D805-4BE2-BEB7-FB1CF80FE697}" type="pres">
      <dgm:prSet presAssocID="{CC2EE07A-D824-4A78-93F4-805316D56590}" presName="rootComposite" presStyleCnt="0"/>
      <dgm:spPr/>
    </dgm:pt>
    <dgm:pt modelId="{A14CC853-8B5F-4356-997C-AD9CB0506968}" type="pres">
      <dgm:prSet presAssocID="{CC2EE07A-D824-4A78-93F4-805316D56590}" presName="rootText" presStyleLbl="node2" presStyleIdx="0" presStyleCnt="3" custScaleY="67332">
        <dgm:presLayoutVars>
          <dgm:chPref val="3"/>
        </dgm:presLayoutVars>
      </dgm:prSet>
      <dgm:spPr/>
      <dgm:t>
        <a:bodyPr/>
        <a:lstStyle/>
        <a:p>
          <a:endParaRPr lang="en-ZA"/>
        </a:p>
      </dgm:t>
    </dgm:pt>
    <dgm:pt modelId="{81023C85-BC6E-4CF7-AF34-2AD66F6A1EEF}" type="pres">
      <dgm:prSet presAssocID="{CC2EE07A-D824-4A78-93F4-805316D56590}" presName="rootConnector" presStyleLbl="node2" presStyleIdx="0" presStyleCnt="3"/>
      <dgm:spPr/>
      <dgm:t>
        <a:bodyPr/>
        <a:lstStyle/>
        <a:p>
          <a:endParaRPr lang="en-ZA"/>
        </a:p>
      </dgm:t>
    </dgm:pt>
    <dgm:pt modelId="{6ABF335F-4259-4B31-94B8-D7267A00010D}" type="pres">
      <dgm:prSet presAssocID="{CC2EE07A-D824-4A78-93F4-805316D56590}" presName="hierChild4" presStyleCnt="0"/>
      <dgm:spPr/>
    </dgm:pt>
    <dgm:pt modelId="{76D7EF83-0B60-4EA0-864E-ECCE92770314}" type="pres">
      <dgm:prSet presAssocID="{CC2EE07A-D824-4A78-93F4-805316D56590}" presName="hierChild5" presStyleCnt="0"/>
      <dgm:spPr/>
    </dgm:pt>
    <dgm:pt modelId="{16729F5E-5B4D-49BF-B8E8-40764C0119AF}" type="pres">
      <dgm:prSet presAssocID="{09E74B61-9A5E-422E-B7EF-0519E897F83C}" presName="Name37" presStyleLbl="parChTrans1D2" presStyleIdx="1" presStyleCnt="3"/>
      <dgm:spPr/>
      <dgm:t>
        <a:bodyPr/>
        <a:lstStyle/>
        <a:p>
          <a:endParaRPr lang="en-ZA"/>
        </a:p>
      </dgm:t>
    </dgm:pt>
    <dgm:pt modelId="{B5AC84FC-01F2-4F82-BBA2-20ABBBFFF00E}" type="pres">
      <dgm:prSet presAssocID="{E56BC0BF-FFAB-43CF-9EBE-0F319B9B960B}" presName="hierRoot2" presStyleCnt="0">
        <dgm:presLayoutVars>
          <dgm:hierBranch val="init"/>
        </dgm:presLayoutVars>
      </dgm:prSet>
      <dgm:spPr/>
    </dgm:pt>
    <dgm:pt modelId="{51B30DE1-2AA5-4B42-AEA6-8B7A337D1DBA}" type="pres">
      <dgm:prSet presAssocID="{E56BC0BF-FFAB-43CF-9EBE-0F319B9B960B}" presName="rootComposite" presStyleCnt="0"/>
      <dgm:spPr/>
    </dgm:pt>
    <dgm:pt modelId="{2887F20E-D79E-4757-99BC-A3E4146BDAF9}" type="pres">
      <dgm:prSet presAssocID="{E56BC0BF-FFAB-43CF-9EBE-0F319B9B960B}" presName="rootText" presStyleLbl="node2" presStyleIdx="1" presStyleCnt="3" custScaleY="67332">
        <dgm:presLayoutVars>
          <dgm:chPref val="3"/>
        </dgm:presLayoutVars>
      </dgm:prSet>
      <dgm:spPr/>
      <dgm:t>
        <a:bodyPr/>
        <a:lstStyle/>
        <a:p>
          <a:endParaRPr lang="en-ZA"/>
        </a:p>
      </dgm:t>
    </dgm:pt>
    <dgm:pt modelId="{A265A363-E3DD-40CE-B8A2-BA4DA852C39C}" type="pres">
      <dgm:prSet presAssocID="{E56BC0BF-FFAB-43CF-9EBE-0F319B9B960B}" presName="rootConnector" presStyleLbl="node2" presStyleIdx="1" presStyleCnt="3"/>
      <dgm:spPr/>
      <dgm:t>
        <a:bodyPr/>
        <a:lstStyle/>
        <a:p>
          <a:endParaRPr lang="en-ZA"/>
        </a:p>
      </dgm:t>
    </dgm:pt>
    <dgm:pt modelId="{AE4648B4-CCC6-485A-93FB-D3298E95AB0E}" type="pres">
      <dgm:prSet presAssocID="{E56BC0BF-FFAB-43CF-9EBE-0F319B9B960B}" presName="hierChild4" presStyleCnt="0"/>
      <dgm:spPr/>
    </dgm:pt>
    <dgm:pt modelId="{1E2AAAAA-0243-4F4F-9CC1-285CE4AD3FD1}" type="pres">
      <dgm:prSet presAssocID="{E56BC0BF-FFAB-43CF-9EBE-0F319B9B960B}" presName="hierChild5" presStyleCnt="0"/>
      <dgm:spPr/>
    </dgm:pt>
    <dgm:pt modelId="{D0740278-6866-4F66-AA3B-010727FD230F}" type="pres">
      <dgm:prSet presAssocID="{616EC81E-E04C-4D4B-BA15-FFEED6D59EB7}" presName="Name37" presStyleLbl="parChTrans1D2" presStyleIdx="2" presStyleCnt="3"/>
      <dgm:spPr/>
      <dgm:t>
        <a:bodyPr/>
        <a:lstStyle/>
        <a:p>
          <a:endParaRPr lang="en-ZA"/>
        </a:p>
      </dgm:t>
    </dgm:pt>
    <dgm:pt modelId="{8EF2BB21-B532-4AED-AE69-7D8BA97BF18E}" type="pres">
      <dgm:prSet presAssocID="{30CA7A4B-0BF4-4AC2-8D81-A8C7DA43BBD6}" presName="hierRoot2" presStyleCnt="0">
        <dgm:presLayoutVars>
          <dgm:hierBranch val="init"/>
        </dgm:presLayoutVars>
      </dgm:prSet>
      <dgm:spPr/>
    </dgm:pt>
    <dgm:pt modelId="{D550A3C8-40E1-4A93-898D-CFA748F5AA0D}" type="pres">
      <dgm:prSet presAssocID="{30CA7A4B-0BF4-4AC2-8D81-A8C7DA43BBD6}" presName="rootComposite" presStyleCnt="0"/>
      <dgm:spPr/>
    </dgm:pt>
    <dgm:pt modelId="{6B35BC69-1913-45A7-B655-AB8526B887E3}" type="pres">
      <dgm:prSet presAssocID="{30CA7A4B-0BF4-4AC2-8D81-A8C7DA43BBD6}" presName="rootText" presStyleLbl="node2" presStyleIdx="2" presStyleCnt="3" custScaleY="67332">
        <dgm:presLayoutVars>
          <dgm:chPref val="3"/>
        </dgm:presLayoutVars>
      </dgm:prSet>
      <dgm:spPr/>
      <dgm:t>
        <a:bodyPr/>
        <a:lstStyle/>
        <a:p>
          <a:endParaRPr lang="en-ZA"/>
        </a:p>
      </dgm:t>
    </dgm:pt>
    <dgm:pt modelId="{F0D268AB-0BF0-45CA-A426-2912E4918E6D}" type="pres">
      <dgm:prSet presAssocID="{30CA7A4B-0BF4-4AC2-8D81-A8C7DA43BBD6}" presName="rootConnector" presStyleLbl="node2" presStyleIdx="2" presStyleCnt="3"/>
      <dgm:spPr/>
      <dgm:t>
        <a:bodyPr/>
        <a:lstStyle/>
        <a:p>
          <a:endParaRPr lang="en-ZA"/>
        </a:p>
      </dgm:t>
    </dgm:pt>
    <dgm:pt modelId="{46306446-15A1-42AD-BB44-EEDE431657E5}" type="pres">
      <dgm:prSet presAssocID="{30CA7A4B-0BF4-4AC2-8D81-A8C7DA43BBD6}" presName="hierChild4" presStyleCnt="0"/>
      <dgm:spPr/>
    </dgm:pt>
    <dgm:pt modelId="{7ECFCF0E-1CA2-4CF1-9C8E-E633659CCCEB}" type="pres">
      <dgm:prSet presAssocID="{30CA7A4B-0BF4-4AC2-8D81-A8C7DA43BBD6}" presName="hierChild5" presStyleCnt="0"/>
      <dgm:spPr/>
    </dgm:pt>
    <dgm:pt modelId="{B2D6A955-F4D8-40E1-871A-124B3BC61BC8}" type="pres">
      <dgm:prSet presAssocID="{F3A40619-9AA4-4463-92E5-60280D44D316}" presName="hierChild3" presStyleCnt="0"/>
      <dgm:spPr/>
    </dgm:pt>
  </dgm:ptLst>
  <dgm:cxnLst>
    <dgm:cxn modelId="{649B8889-6151-49A0-8A43-8EA78CB774EB}" type="presOf" srcId="{5BAD0CE8-99F4-4EE7-B695-604F4C30967F}" destId="{D5221696-DC8B-4D37-9C4D-3ECEC978DFCB}" srcOrd="0" destOrd="0" presId="urn:microsoft.com/office/officeart/2005/8/layout/orgChart1"/>
    <dgm:cxn modelId="{1383A646-A28D-4015-A471-4B8F37B5C7DC}" srcId="{F3A40619-9AA4-4463-92E5-60280D44D316}" destId="{E56BC0BF-FFAB-43CF-9EBE-0F319B9B960B}" srcOrd="1" destOrd="0" parTransId="{09E74B61-9A5E-422E-B7EF-0519E897F83C}" sibTransId="{8D46B28F-C7CE-45A6-A715-4656C581D38A}"/>
    <dgm:cxn modelId="{A4690D1A-18A6-4E2C-9D39-1DE33BE3D498}" srcId="{5BAD0CE8-99F4-4EE7-B695-604F4C30967F}" destId="{F3A40619-9AA4-4463-92E5-60280D44D316}" srcOrd="0" destOrd="0" parTransId="{9AD9EE83-1C05-4807-952C-5164B01A7E47}" sibTransId="{79E386FB-7B44-434A-B76C-349E616FEACD}"/>
    <dgm:cxn modelId="{BBC63ACF-EF2F-47FF-B0D3-B69A49DF2DCF}" srcId="{F3A40619-9AA4-4463-92E5-60280D44D316}" destId="{CC2EE07A-D824-4A78-93F4-805316D56590}" srcOrd="0" destOrd="0" parTransId="{58805221-FFD0-480A-8501-4BEC32DAD7D3}" sibTransId="{CD8980C6-4FE9-4C9B-A6C5-93FFA9404AFF}"/>
    <dgm:cxn modelId="{FA4AF620-03C1-48F4-8640-0F00E0F7AEED}" type="presOf" srcId="{58805221-FFD0-480A-8501-4BEC32DAD7D3}" destId="{7120BCC7-58B9-42EF-87A6-5CDCF104C461}" srcOrd="0" destOrd="0" presId="urn:microsoft.com/office/officeart/2005/8/layout/orgChart1"/>
    <dgm:cxn modelId="{F4135A11-2190-464C-B6A5-E611136E8260}" type="presOf" srcId="{30CA7A4B-0BF4-4AC2-8D81-A8C7DA43BBD6}" destId="{6B35BC69-1913-45A7-B655-AB8526B887E3}" srcOrd="0" destOrd="0" presId="urn:microsoft.com/office/officeart/2005/8/layout/orgChart1"/>
    <dgm:cxn modelId="{90FB4A0F-2E58-4403-8D05-3C4917A4E189}" type="presOf" srcId="{CC2EE07A-D824-4A78-93F4-805316D56590}" destId="{81023C85-BC6E-4CF7-AF34-2AD66F6A1EEF}" srcOrd="1" destOrd="0" presId="urn:microsoft.com/office/officeart/2005/8/layout/orgChart1"/>
    <dgm:cxn modelId="{B244D5F7-15AD-409C-8EC8-2B37ABDCFB05}" type="presOf" srcId="{616EC81E-E04C-4D4B-BA15-FFEED6D59EB7}" destId="{D0740278-6866-4F66-AA3B-010727FD230F}" srcOrd="0" destOrd="0" presId="urn:microsoft.com/office/officeart/2005/8/layout/orgChart1"/>
    <dgm:cxn modelId="{90454D14-5B7B-4EE2-9BD9-5EFD29B3E6E5}" type="presOf" srcId="{E56BC0BF-FFAB-43CF-9EBE-0F319B9B960B}" destId="{2887F20E-D79E-4757-99BC-A3E4146BDAF9}" srcOrd="0" destOrd="0" presId="urn:microsoft.com/office/officeart/2005/8/layout/orgChart1"/>
    <dgm:cxn modelId="{A70AB233-54BE-463F-B072-957C8CA96541}" type="presOf" srcId="{09E74B61-9A5E-422E-B7EF-0519E897F83C}" destId="{16729F5E-5B4D-49BF-B8E8-40764C0119AF}" srcOrd="0" destOrd="0" presId="urn:microsoft.com/office/officeart/2005/8/layout/orgChart1"/>
    <dgm:cxn modelId="{7AEF9B95-0A69-4074-9B26-B7931E5002EC}" type="presOf" srcId="{F3A40619-9AA4-4463-92E5-60280D44D316}" destId="{B7834A9B-993A-4787-B0D4-A923679063AF}" srcOrd="1" destOrd="0" presId="urn:microsoft.com/office/officeart/2005/8/layout/orgChart1"/>
    <dgm:cxn modelId="{4913C8D7-E882-4482-8B4F-AA65648AD941}" type="presOf" srcId="{30CA7A4B-0BF4-4AC2-8D81-A8C7DA43BBD6}" destId="{F0D268AB-0BF0-45CA-A426-2912E4918E6D}" srcOrd="1" destOrd="0" presId="urn:microsoft.com/office/officeart/2005/8/layout/orgChart1"/>
    <dgm:cxn modelId="{03A67F16-C988-4A13-8902-72D0F50AF945}" type="presOf" srcId="{F3A40619-9AA4-4463-92E5-60280D44D316}" destId="{483345BB-7F82-491A-B3C9-DE34CC30D9F9}" srcOrd="0" destOrd="0" presId="urn:microsoft.com/office/officeart/2005/8/layout/orgChart1"/>
    <dgm:cxn modelId="{3F84A383-780E-45F8-A31C-4AFB88CA2AEB}" type="presOf" srcId="{CC2EE07A-D824-4A78-93F4-805316D56590}" destId="{A14CC853-8B5F-4356-997C-AD9CB0506968}" srcOrd="0" destOrd="0" presId="urn:microsoft.com/office/officeart/2005/8/layout/orgChart1"/>
    <dgm:cxn modelId="{7291A6D0-A53C-4226-AE31-01C61F769032}" type="presOf" srcId="{E56BC0BF-FFAB-43CF-9EBE-0F319B9B960B}" destId="{A265A363-E3DD-40CE-B8A2-BA4DA852C39C}" srcOrd="1" destOrd="0" presId="urn:microsoft.com/office/officeart/2005/8/layout/orgChart1"/>
    <dgm:cxn modelId="{9BCBFBC1-0DDD-4BA3-8051-4DEFDE1DFB0F}" srcId="{F3A40619-9AA4-4463-92E5-60280D44D316}" destId="{30CA7A4B-0BF4-4AC2-8D81-A8C7DA43BBD6}" srcOrd="2" destOrd="0" parTransId="{616EC81E-E04C-4D4B-BA15-FFEED6D59EB7}" sibTransId="{5BDEC47F-0BC7-4B1C-B9CD-815E8660BD13}"/>
    <dgm:cxn modelId="{AA612219-5BA2-4BD0-9B7D-39E817F8717D}" type="presParOf" srcId="{D5221696-DC8B-4D37-9C4D-3ECEC978DFCB}" destId="{0D1F3E48-74AD-4BFF-9FD8-4D1DAFD334E1}" srcOrd="0" destOrd="0" presId="urn:microsoft.com/office/officeart/2005/8/layout/orgChart1"/>
    <dgm:cxn modelId="{8D943D93-1E70-4C90-B42A-01E77F0B3781}" type="presParOf" srcId="{0D1F3E48-74AD-4BFF-9FD8-4D1DAFD334E1}" destId="{8649D19E-5227-46BE-8D1A-933AA9DA5DFB}" srcOrd="0" destOrd="0" presId="urn:microsoft.com/office/officeart/2005/8/layout/orgChart1"/>
    <dgm:cxn modelId="{E86C794B-10B4-4A40-B685-9184191E3B50}" type="presParOf" srcId="{8649D19E-5227-46BE-8D1A-933AA9DA5DFB}" destId="{483345BB-7F82-491A-B3C9-DE34CC30D9F9}" srcOrd="0" destOrd="0" presId="urn:microsoft.com/office/officeart/2005/8/layout/orgChart1"/>
    <dgm:cxn modelId="{043C9FBD-63E7-46C9-A79A-E542144C5B8F}" type="presParOf" srcId="{8649D19E-5227-46BE-8D1A-933AA9DA5DFB}" destId="{B7834A9B-993A-4787-B0D4-A923679063AF}" srcOrd="1" destOrd="0" presId="urn:microsoft.com/office/officeart/2005/8/layout/orgChart1"/>
    <dgm:cxn modelId="{C5E683FD-97B7-4083-9BBA-C37861E25887}" type="presParOf" srcId="{0D1F3E48-74AD-4BFF-9FD8-4D1DAFD334E1}" destId="{B27C8990-307B-4B3F-A8B0-43D91B6586E2}" srcOrd="1" destOrd="0" presId="urn:microsoft.com/office/officeart/2005/8/layout/orgChart1"/>
    <dgm:cxn modelId="{AA3D3016-7CEE-411B-B245-59C2B5766ECA}" type="presParOf" srcId="{B27C8990-307B-4B3F-A8B0-43D91B6586E2}" destId="{7120BCC7-58B9-42EF-87A6-5CDCF104C461}" srcOrd="0" destOrd="0" presId="urn:microsoft.com/office/officeart/2005/8/layout/orgChart1"/>
    <dgm:cxn modelId="{7506C7F1-6FAE-4E23-9CF0-352E6BC435C3}" type="presParOf" srcId="{B27C8990-307B-4B3F-A8B0-43D91B6586E2}" destId="{E5A5456B-CBB9-48AB-9FF7-F76744B5B736}" srcOrd="1" destOrd="0" presId="urn:microsoft.com/office/officeart/2005/8/layout/orgChart1"/>
    <dgm:cxn modelId="{2805442D-1199-43E3-B328-6EC64C7973D1}" type="presParOf" srcId="{E5A5456B-CBB9-48AB-9FF7-F76744B5B736}" destId="{CB685714-D805-4BE2-BEB7-FB1CF80FE697}" srcOrd="0" destOrd="0" presId="urn:microsoft.com/office/officeart/2005/8/layout/orgChart1"/>
    <dgm:cxn modelId="{526CBBC4-FD25-46FE-A782-A66E84C8560F}" type="presParOf" srcId="{CB685714-D805-4BE2-BEB7-FB1CF80FE697}" destId="{A14CC853-8B5F-4356-997C-AD9CB0506968}" srcOrd="0" destOrd="0" presId="urn:microsoft.com/office/officeart/2005/8/layout/orgChart1"/>
    <dgm:cxn modelId="{F77EB897-9742-4A6C-8FCF-0EDDABF4D115}" type="presParOf" srcId="{CB685714-D805-4BE2-BEB7-FB1CF80FE697}" destId="{81023C85-BC6E-4CF7-AF34-2AD66F6A1EEF}" srcOrd="1" destOrd="0" presId="urn:microsoft.com/office/officeart/2005/8/layout/orgChart1"/>
    <dgm:cxn modelId="{11887FB3-6FD3-40CD-91AC-17D4FD783091}" type="presParOf" srcId="{E5A5456B-CBB9-48AB-9FF7-F76744B5B736}" destId="{6ABF335F-4259-4B31-94B8-D7267A00010D}" srcOrd="1" destOrd="0" presId="urn:microsoft.com/office/officeart/2005/8/layout/orgChart1"/>
    <dgm:cxn modelId="{72DD05C3-BE0D-41A6-9B46-13848E993C98}" type="presParOf" srcId="{E5A5456B-CBB9-48AB-9FF7-F76744B5B736}" destId="{76D7EF83-0B60-4EA0-864E-ECCE92770314}" srcOrd="2" destOrd="0" presId="urn:microsoft.com/office/officeart/2005/8/layout/orgChart1"/>
    <dgm:cxn modelId="{18812B9D-5240-403C-AD4E-09CB2CEC7C8C}" type="presParOf" srcId="{B27C8990-307B-4B3F-A8B0-43D91B6586E2}" destId="{16729F5E-5B4D-49BF-B8E8-40764C0119AF}" srcOrd="2" destOrd="0" presId="urn:microsoft.com/office/officeart/2005/8/layout/orgChart1"/>
    <dgm:cxn modelId="{048BA8EA-7249-49A2-803C-A5D5872A0547}" type="presParOf" srcId="{B27C8990-307B-4B3F-A8B0-43D91B6586E2}" destId="{B5AC84FC-01F2-4F82-BBA2-20ABBBFFF00E}" srcOrd="3" destOrd="0" presId="urn:microsoft.com/office/officeart/2005/8/layout/orgChart1"/>
    <dgm:cxn modelId="{6C29251F-5EFD-4DCE-8260-071A01D56A87}" type="presParOf" srcId="{B5AC84FC-01F2-4F82-BBA2-20ABBBFFF00E}" destId="{51B30DE1-2AA5-4B42-AEA6-8B7A337D1DBA}" srcOrd="0" destOrd="0" presId="urn:microsoft.com/office/officeart/2005/8/layout/orgChart1"/>
    <dgm:cxn modelId="{5C51C3FB-23A0-48A3-BB50-DB346BEC5DE8}" type="presParOf" srcId="{51B30DE1-2AA5-4B42-AEA6-8B7A337D1DBA}" destId="{2887F20E-D79E-4757-99BC-A3E4146BDAF9}" srcOrd="0" destOrd="0" presId="urn:microsoft.com/office/officeart/2005/8/layout/orgChart1"/>
    <dgm:cxn modelId="{2670EB7D-87BF-40DD-918C-A483432493AE}" type="presParOf" srcId="{51B30DE1-2AA5-4B42-AEA6-8B7A337D1DBA}" destId="{A265A363-E3DD-40CE-B8A2-BA4DA852C39C}" srcOrd="1" destOrd="0" presId="urn:microsoft.com/office/officeart/2005/8/layout/orgChart1"/>
    <dgm:cxn modelId="{B31781E9-3E13-4D61-B5A2-0AB080694375}" type="presParOf" srcId="{B5AC84FC-01F2-4F82-BBA2-20ABBBFFF00E}" destId="{AE4648B4-CCC6-485A-93FB-D3298E95AB0E}" srcOrd="1" destOrd="0" presId="urn:microsoft.com/office/officeart/2005/8/layout/orgChart1"/>
    <dgm:cxn modelId="{B625B4BE-075A-4FB2-8B17-DD6311B3037F}" type="presParOf" srcId="{B5AC84FC-01F2-4F82-BBA2-20ABBBFFF00E}" destId="{1E2AAAAA-0243-4F4F-9CC1-285CE4AD3FD1}" srcOrd="2" destOrd="0" presId="urn:microsoft.com/office/officeart/2005/8/layout/orgChart1"/>
    <dgm:cxn modelId="{DFD9D6B1-AC22-4E16-8D3C-147E50D3368C}" type="presParOf" srcId="{B27C8990-307B-4B3F-A8B0-43D91B6586E2}" destId="{D0740278-6866-4F66-AA3B-010727FD230F}" srcOrd="4" destOrd="0" presId="urn:microsoft.com/office/officeart/2005/8/layout/orgChart1"/>
    <dgm:cxn modelId="{23938850-A143-4FC7-947D-A4998A1A79B3}" type="presParOf" srcId="{B27C8990-307B-4B3F-A8B0-43D91B6586E2}" destId="{8EF2BB21-B532-4AED-AE69-7D8BA97BF18E}" srcOrd="5" destOrd="0" presId="urn:microsoft.com/office/officeart/2005/8/layout/orgChart1"/>
    <dgm:cxn modelId="{79214485-5A7C-487E-9661-14A61F9C5681}" type="presParOf" srcId="{8EF2BB21-B532-4AED-AE69-7D8BA97BF18E}" destId="{D550A3C8-40E1-4A93-898D-CFA748F5AA0D}" srcOrd="0" destOrd="0" presId="urn:microsoft.com/office/officeart/2005/8/layout/orgChart1"/>
    <dgm:cxn modelId="{C2F14300-DBA6-4DAE-B8CD-80E32C89B3A3}" type="presParOf" srcId="{D550A3C8-40E1-4A93-898D-CFA748F5AA0D}" destId="{6B35BC69-1913-45A7-B655-AB8526B887E3}" srcOrd="0" destOrd="0" presId="urn:microsoft.com/office/officeart/2005/8/layout/orgChart1"/>
    <dgm:cxn modelId="{9970E6B3-37BB-4E42-8D0F-0AD65CDA3D1D}" type="presParOf" srcId="{D550A3C8-40E1-4A93-898D-CFA748F5AA0D}" destId="{F0D268AB-0BF0-45CA-A426-2912E4918E6D}" srcOrd="1" destOrd="0" presId="urn:microsoft.com/office/officeart/2005/8/layout/orgChart1"/>
    <dgm:cxn modelId="{4B530234-213C-4CB0-8939-1AEB49E66BD0}" type="presParOf" srcId="{8EF2BB21-B532-4AED-AE69-7D8BA97BF18E}" destId="{46306446-15A1-42AD-BB44-EEDE431657E5}" srcOrd="1" destOrd="0" presId="urn:microsoft.com/office/officeart/2005/8/layout/orgChart1"/>
    <dgm:cxn modelId="{51ED47CB-6ACF-4278-9E17-5924B4B1915C}" type="presParOf" srcId="{8EF2BB21-B532-4AED-AE69-7D8BA97BF18E}" destId="{7ECFCF0E-1CA2-4CF1-9C8E-E633659CCCEB}" srcOrd="2" destOrd="0" presId="urn:microsoft.com/office/officeart/2005/8/layout/orgChart1"/>
    <dgm:cxn modelId="{A2EE9E36-FC37-43BB-B806-F1F0F275994F}" type="presParOf" srcId="{0D1F3E48-74AD-4BFF-9FD8-4D1DAFD334E1}" destId="{B2D6A955-F4D8-40E1-871A-124B3BC61BC8}" srcOrd="2" destOrd="0" presId="urn:microsoft.com/office/officeart/2005/8/layout/orgChart1"/>
  </dgm:cxnLst>
  <dgm:bg/>
  <dgm:whole/>
  <dgm:extLst>
    <a:ext uri="http://schemas.microsoft.com/office/drawing/2008/diagram">
      <dsp:dataModelExt xmlns:dsp="http://schemas.microsoft.com/office/drawing/2008/diagram" relId="rId110" minVer="http://schemas.openxmlformats.org/drawingml/2006/diagram"/>
    </a:ext>
  </dgm:extLst>
</dgm:dataModel>
</file>

<file path=word/diagrams/data19.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dgm:spPr/>
      <dgm:t>
        <a:bodyPr/>
        <a:lstStyle/>
        <a:p>
          <a:r>
            <a:rPr lang="en-US"/>
            <a:t>Interest </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dgm:spPr/>
      <dgm:t>
        <a:bodyPr/>
        <a:lstStyle/>
        <a:p>
          <a:pPr marL="57150"/>
          <a:r>
            <a:rPr lang="en-US"/>
            <a:t>Arrears Salaries</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F38F6D6D-02D7-4149-B46D-53CF62E755C7}">
      <dgm:prSet phldrT="[Text]"/>
      <dgm:spPr/>
      <dgm:t>
        <a:bodyPr/>
        <a:lstStyle/>
        <a:p>
          <a:pPr marL="57150"/>
          <a:r>
            <a:rPr lang="en-US"/>
            <a:t>Borrowings (not posting level)		</a:t>
          </a:r>
        </a:p>
      </dgm:t>
    </dgm:pt>
    <dgm:pt modelId="{B5C50F3D-C7A2-44C3-991F-50E674DBF924}" type="parTrans" cxnId="{556D3DC1-2E90-412B-B892-97339CEAE7B6}">
      <dgm:prSet/>
      <dgm:spPr/>
      <dgm:t>
        <a:bodyPr/>
        <a:lstStyle/>
        <a:p>
          <a:endParaRPr lang="en-US"/>
        </a:p>
      </dgm:t>
    </dgm:pt>
    <dgm:pt modelId="{6535A0A1-ACFE-4768-90EA-9CCDD90C7517}" type="sibTrans" cxnId="{556D3DC1-2E90-412B-B892-97339CEAE7B6}">
      <dgm:prSet/>
      <dgm:spPr/>
      <dgm:t>
        <a:bodyPr/>
        <a:lstStyle/>
        <a:p>
          <a:endParaRPr lang="en-US"/>
        </a:p>
      </dgm:t>
    </dgm:pt>
    <dgm:pt modelId="{82FDBAE3-E192-4961-A8E9-C8F2AC4785C2}">
      <dgm:prSet phldrT="[Text]"/>
      <dgm:spPr/>
      <dgm:t>
        <a:bodyPr/>
        <a:lstStyle/>
        <a:p>
          <a:pPr marL="57150"/>
          <a:r>
            <a:rPr lang="en-US"/>
            <a:t>Discounting of Financial Instruments</a:t>
          </a:r>
        </a:p>
      </dgm:t>
    </dgm:pt>
    <dgm:pt modelId="{37C793E4-C67A-44D1-8F70-5E52B1839720}" type="parTrans" cxnId="{7BD6678A-6845-45ED-A81D-B57DAC11659C}">
      <dgm:prSet/>
      <dgm:spPr/>
      <dgm:t>
        <a:bodyPr/>
        <a:lstStyle/>
        <a:p>
          <a:endParaRPr lang="en-US"/>
        </a:p>
      </dgm:t>
    </dgm:pt>
    <dgm:pt modelId="{CBB3D363-A098-4253-813C-7654E253FE8B}" type="sibTrans" cxnId="{7BD6678A-6845-45ED-A81D-B57DAC11659C}">
      <dgm:prSet/>
      <dgm:spPr/>
      <dgm:t>
        <a:bodyPr/>
        <a:lstStyle/>
        <a:p>
          <a:endParaRPr lang="en-US"/>
        </a:p>
      </dgm:t>
    </dgm:pt>
    <dgm:pt modelId="{E750ABD5-6A46-4797-9422-8CB9FD2504CF}">
      <dgm:prSet phldrT="[Text]"/>
      <dgm:spPr/>
      <dgm:t>
        <a:bodyPr/>
        <a:lstStyle/>
        <a:p>
          <a:pPr marL="57150"/>
          <a:r>
            <a:rPr lang="en-US"/>
            <a:t>Finance Leases</a:t>
          </a:r>
        </a:p>
      </dgm:t>
    </dgm:pt>
    <dgm:pt modelId="{F8B75EA7-1277-4287-8DB5-A6FB1E4D3C21}" type="parTrans" cxnId="{DD97FA9C-741D-4D57-ABBF-B84B03E351F1}">
      <dgm:prSet/>
      <dgm:spPr/>
      <dgm:t>
        <a:bodyPr/>
        <a:lstStyle/>
        <a:p>
          <a:endParaRPr lang="en-US"/>
        </a:p>
      </dgm:t>
    </dgm:pt>
    <dgm:pt modelId="{7C2ED636-96F6-4FF0-A65C-42D20ED06B59}" type="sibTrans" cxnId="{DD97FA9C-741D-4D57-ABBF-B84B03E351F1}">
      <dgm:prSet/>
      <dgm:spPr/>
      <dgm:t>
        <a:bodyPr/>
        <a:lstStyle/>
        <a:p>
          <a:endParaRPr lang="en-US"/>
        </a:p>
      </dgm:t>
    </dgm:pt>
    <dgm:pt modelId="{E552C88A-C1E9-4EAF-8541-3E882059231F}">
      <dgm:prSet phldrT="[Text]"/>
      <dgm:spPr/>
      <dgm:t>
        <a:bodyPr/>
        <a:lstStyle/>
        <a:p>
          <a:pPr marL="57150"/>
          <a:r>
            <a:rPr lang="en-US"/>
            <a:t>Interest Cost Non-current Provision</a:t>
          </a:r>
        </a:p>
      </dgm:t>
    </dgm:pt>
    <dgm:pt modelId="{1FB033E8-1C20-4391-AE04-B591D466245E}" type="parTrans" cxnId="{98A69FDA-1C11-4B7E-8025-166F03CBCE45}">
      <dgm:prSet/>
      <dgm:spPr/>
      <dgm:t>
        <a:bodyPr/>
        <a:lstStyle/>
        <a:p>
          <a:endParaRPr lang="en-US"/>
        </a:p>
      </dgm:t>
    </dgm:pt>
    <dgm:pt modelId="{BDE286CC-6356-4128-B771-21CD40B4CEFE}" type="sibTrans" cxnId="{98A69FDA-1C11-4B7E-8025-166F03CBCE45}">
      <dgm:prSet/>
      <dgm:spPr/>
      <dgm:t>
        <a:bodyPr/>
        <a:lstStyle/>
        <a:p>
          <a:endParaRPr lang="en-US"/>
        </a:p>
      </dgm:t>
    </dgm:pt>
    <dgm:pt modelId="{0E813825-00D9-4427-BEA2-ADC5A010F235}">
      <dgm:prSet phldrT="[Text]"/>
      <dgm:spPr/>
      <dgm:t>
        <a:bodyPr/>
        <a:lstStyle/>
        <a:p>
          <a:pPr marL="57150"/>
          <a:r>
            <a:rPr lang="en-US"/>
            <a:t>Sporting and Other Bodies</a:t>
          </a:r>
        </a:p>
      </dgm:t>
    </dgm:pt>
    <dgm:pt modelId="{1A586D21-2C1F-43A5-BAAF-FCF65669E7A1}" type="parTrans" cxnId="{23ED666B-4266-4310-80C8-C9C4782E3F90}">
      <dgm:prSet/>
      <dgm:spPr/>
      <dgm:t>
        <a:bodyPr/>
        <a:lstStyle/>
        <a:p>
          <a:endParaRPr lang="en-US"/>
        </a:p>
      </dgm:t>
    </dgm:pt>
    <dgm:pt modelId="{CB5C25D1-77C5-45A7-AB93-5ED8E4C09ED9}" type="sibTrans" cxnId="{23ED666B-4266-4310-80C8-C9C4782E3F90}">
      <dgm:prSet/>
      <dgm:spPr/>
      <dgm:t>
        <a:bodyPr/>
        <a:lstStyle/>
        <a:p>
          <a:endParaRPr lang="en-US"/>
        </a:p>
      </dgm:t>
    </dgm:pt>
    <dgm:pt modelId="{3DC8ABD2-11A7-4A7C-AEE8-8B8F2572BAF1}">
      <dgm:prSet phldrT="[Text]"/>
      <dgm:spPr/>
      <dgm:t>
        <a:bodyPr/>
        <a:lstStyle/>
        <a:p>
          <a:pPr marL="57150"/>
          <a:r>
            <a:rPr lang="en-US"/>
            <a:t>Overdue Accounts</a:t>
          </a:r>
        </a:p>
      </dgm:t>
    </dgm:pt>
    <dgm:pt modelId="{7321BFAA-BDF3-4574-A805-24BF94138F44}" type="parTrans" cxnId="{E97515E9-3F9D-4A9D-8B07-77F5B239D367}">
      <dgm:prSet/>
      <dgm:spPr/>
      <dgm:t>
        <a:bodyPr/>
        <a:lstStyle/>
        <a:p>
          <a:endParaRPr lang="en-US"/>
        </a:p>
      </dgm:t>
    </dgm:pt>
    <dgm:pt modelId="{715C9EBE-2472-43E7-AD7E-9A6D0F1AD067}" type="sibTrans" cxnId="{E97515E9-3F9D-4A9D-8B07-77F5B239D367}">
      <dgm:prSet/>
      <dgm:spPr/>
      <dgm:t>
        <a:bodyPr/>
        <a:lstStyle/>
        <a:p>
          <a:endParaRPr lang="en-US"/>
        </a:p>
      </dgm:t>
    </dgm:pt>
    <dgm:pt modelId="{1A12E467-7A15-4D1F-85A8-A27AAA0CE1D3}">
      <dgm:prSet phldrT="[Text]"/>
      <dgm:spPr/>
      <dgm:t>
        <a:bodyPr/>
        <a:lstStyle/>
        <a:p>
          <a:pPr marL="57150"/>
          <a:r>
            <a:rPr lang="en-US"/>
            <a:t>Deposits</a:t>
          </a:r>
        </a:p>
      </dgm:t>
    </dgm:pt>
    <dgm:pt modelId="{9B0E62C2-420A-46B9-A2A9-49DE80F21B18}" type="parTrans" cxnId="{3DDADD3E-A51D-4237-8010-FEA36AC1E483}">
      <dgm:prSet/>
      <dgm:spPr/>
      <dgm:t>
        <a:bodyPr/>
        <a:lstStyle/>
        <a:p>
          <a:endParaRPr lang="en-US"/>
        </a:p>
      </dgm:t>
    </dgm:pt>
    <dgm:pt modelId="{825408BC-7961-491B-B71E-FC0C444E2F1C}" type="sibTrans" cxnId="{3DDADD3E-A51D-4237-8010-FEA36AC1E483}">
      <dgm:prSet/>
      <dgm:spPr/>
      <dgm:t>
        <a:bodyPr/>
        <a:lstStyle/>
        <a:p>
          <a:endParaRPr lang="en-US"/>
        </a:p>
      </dgm:t>
    </dgm:pt>
    <dgm:pt modelId="{97C0C9D4-3BFF-4318-9CA9-B8699FB7B0DC}">
      <dgm:prSet phldrT="[Text]"/>
      <dgm:spPr/>
      <dgm:t>
        <a:bodyPr/>
        <a:lstStyle/>
        <a:p>
          <a:pPr marL="57150"/>
          <a:r>
            <a:rPr lang="en-US"/>
            <a:t>Intercompany/Parent-subsidiary Transactions Bursary Obligation</a:t>
          </a:r>
        </a:p>
      </dgm:t>
    </dgm:pt>
    <dgm:pt modelId="{4EF8E2B8-A65C-4727-A23E-3B60AC67A8D0}" type="parTrans" cxnId="{7925C06D-79FB-4B64-93E3-5AD6DBA3C745}">
      <dgm:prSet/>
      <dgm:spPr/>
      <dgm:t>
        <a:bodyPr/>
        <a:lstStyle/>
        <a:p>
          <a:endParaRPr lang="en-US"/>
        </a:p>
      </dgm:t>
    </dgm:pt>
    <dgm:pt modelId="{833E1A90-56DD-4AFB-A50B-BFD1C8E077AA}" type="sibTrans" cxnId="{7925C06D-79FB-4B64-93E3-5AD6DBA3C745}">
      <dgm:prSet/>
      <dgm:spPr/>
      <dgm:t>
        <a:bodyPr/>
        <a:lstStyle/>
        <a:p>
          <a:endParaRPr lang="en-US"/>
        </a:p>
      </dgm:t>
    </dgm:pt>
    <dgm:pt modelId="{0429ECED-4462-418D-BB7C-7C0F29140365}">
      <dgm:prSet phldrT="[Text]"/>
      <dgm:spPr/>
      <dgm:t>
        <a:bodyPr/>
        <a:lstStyle/>
        <a:p>
          <a:pPr marL="57150"/>
          <a:r>
            <a:rPr lang="en-US"/>
            <a:t>Bank Overdraft</a:t>
          </a:r>
        </a:p>
      </dgm:t>
    </dgm:pt>
    <dgm:pt modelId="{34D7E2FC-B9C3-4787-AA01-CA0C23B0B5D0}" type="parTrans" cxnId="{86F9D95D-8D1A-4754-9CBF-9A1BCA362237}">
      <dgm:prSet/>
      <dgm:spPr/>
      <dgm:t>
        <a:bodyPr/>
        <a:lstStyle/>
        <a:p>
          <a:endParaRPr lang="en-US"/>
        </a:p>
      </dgm:t>
    </dgm:pt>
    <dgm:pt modelId="{CFF693E9-5985-44D2-9EAF-9E707D0F2BDF}" type="sibTrans" cxnId="{86F9D95D-8D1A-4754-9CBF-9A1BCA362237}">
      <dgm:prSet/>
      <dgm:spPr/>
      <dgm:t>
        <a:bodyPr/>
        <a:lstStyle/>
        <a:p>
          <a:endParaRPr lang="en-US"/>
        </a:p>
      </dgm:t>
    </dgm:pt>
    <dgm:pt modelId="{1E6E5BFE-344B-4A99-BBD0-5FF6BCDB799A}">
      <dgm:prSet phldrT="[Text]"/>
      <dgm:spPr/>
      <dgm:t>
        <a:bodyPr/>
        <a:lstStyle/>
        <a:p>
          <a:pPr marL="57150"/>
          <a:r>
            <a:rPr lang="en-US"/>
            <a:t>Overpayment of Interest</a:t>
          </a:r>
        </a:p>
      </dgm:t>
    </dgm:pt>
    <dgm:pt modelId="{AB5AC1B2-F5CF-4A1F-A2B6-494353D4F209}" type="parTrans" cxnId="{FCE25ADE-DE5F-4967-88F7-8D412259238D}">
      <dgm:prSet/>
      <dgm:spPr/>
      <dgm:t>
        <a:bodyPr/>
        <a:lstStyle/>
        <a:p>
          <a:endParaRPr lang="en-US"/>
        </a:p>
      </dgm:t>
    </dgm:pt>
    <dgm:pt modelId="{4E05B8C1-0D86-4C63-9A39-CB64940D2BFE}" type="sibTrans" cxnId="{FCE25ADE-DE5F-4967-88F7-8D412259238D}">
      <dgm:prSet/>
      <dgm:spPr/>
      <dgm:t>
        <a:bodyPr/>
        <a:lstStyle/>
        <a:p>
          <a:endParaRPr lang="en-US"/>
        </a:p>
      </dgm:t>
    </dgm:pt>
    <dgm:pt modelId="{A7263717-AC29-44BA-A474-F1D8BA82E9D3}">
      <dgm:prSet phldrT="[Text]"/>
      <dgm:spPr/>
      <dgm:t>
        <a:bodyPr/>
        <a:lstStyle/>
        <a:p>
          <a:pPr marL="57150"/>
          <a:r>
            <a:rPr lang="en-US"/>
            <a:t>Transfers and Subsidies Payable</a:t>
          </a:r>
        </a:p>
      </dgm:t>
    </dgm:pt>
    <dgm:pt modelId="{B516B314-FD74-4801-B5D2-08335C8EC2D8}" type="parTrans" cxnId="{FA624A97-7390-4E80-925C-CA389F280F36}">
      <dgm:prSet/>
      <dgm:spPr/>
      <dgm:t>
        <a:bodyPr/>
        <a:lstStyle/>
        <a:p>
          <a:endParaRPr lang="en-US"/>
        </a:p>
      </dgm:t>
    </dgm:pt>
    <dgm:pt modelId="{08010A5B-EC0F-481A-9826-EB92F9CBE107}" type="sibTrans" cxnId="{FA624A97-7390-4E80-925C-CA389F280F36}">
      <dgm:prSet/>
      <dgm:spPr/>
      <dgm:t>
        <a:bodyPr/>
        <a:lstStyle/>
        <a:p>
          <a:endParaRPr lang="en-US"/>
        </a:p>
      </dgm:t>
    </dgm:pt>
    <dgm:pt modelId="{DB64BB5F-967E-4A6F-9488-4FC23E08115A}">
      <dgm:prSet phldrT="[Text]"/>
      <dgm:spPr/>
      <dgm:t>
        <a:bodyPr/>
        <a:lstStyle/>
        <a:p>
          <a:pPr marL="57150"/>
          <a:r>
            <a:rPr lang="en-US"/>
            <a:t>Long Service Awards</a:t>
          </a:r>
        </a:p>
      </dgm:t>
    </dgm:pt>
    <dgm:pt modelId="{60596A60-C4EA-4B7E-804B-7B1277627AC8}" type="parTrans" cxnId="{A2599014-8E63-4FA5-BB62-DFA1DBE7ED4B}">
      <dgm:prSet/>
      <dgm:spPr/>
      <dgm:t>
        <a:bodyPr/>
        <a:lstStyle/>
        <a:p>
          <a:endParaRPr lang="en-US"/>
        </a:p>
      </dgm:t>
    </dgm:pt>
    <dgm:pt modelId="{EC58C713-7D47-4F12-9CE7-0158DB4EE9D2}" type="sibTrans" cxnId="{A2599014-8E63-4FA5-BB62-DFA1DBE7ED4B}">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97902">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98A69FDA-1C11-4B7E-8025-166F03CBCE45}" srcId="{4FD89552-E81C-4E5E-8E69-6C5B446D78B8}" destId="{E552C88A-C1E9-4EAF-8541-3E882059231F}" srcOrd="5" destOrd="0" parTransId="{1FB033E8-1C20-4391-AE04-B591D466245E}" sibTransId="{BDE286CC-6356-4128-B771-21CD40B4CEFE}"/>
    <dgm:cxn modelId="{7EC57EEF-E0EA-4315-BEC4-7BEDD5747CC4}" type="presOf" srcId="{1E6E5BFE-344B-4A99-BBD0-5FF6BCDB799A}" destId="{9640C833-D3C3-4DD9-AF4E-4880381683C2}" srcOrd="0" destOrd="8" presId="urn:microsoft.com/office/officeart/2005/8/layout/hList2#1"/>
    <dgm:cxn modelId="{FCE25ADE-DE5F-4967-88F7-8D412259238D}" srcId="{4FD89552-E81C-4E5E-8E69-6C5B446D78B8}" destId="{1E6E5BFE-344B-4A99-BBD0-5FF6BCDB799A}" srcOrd="8" destOrd="0" parTransId="{AB5AC1B2-F5CF-4A1F-A2B6-494353D4F209}" sibTransId="{4E05B8C1-0D86-4C63-9A39-CB64940D2BFE}"/>
    <dgm:cxn modelId="{F8501766-7531-4505-92A6-764A8E39E69A}" type="presOf" srcId="{82FDBAE3-E192-4961-A8E9-C8F2AC4785C2}" destId="{9640C833-D3C3-4DD9-AF4E-4880381683C2}" srcOrd="0" destOrd="3" presId="urn:microsoft.com/office/officeart/2005/8/layout/hList2#1"/>
    <dgm:cxn modelId="{F5D76A1B-31B2-4961-977B-8BFD8E25D5CE}" type="presOf" srcId="{A7BE700A-0EA2-4938-BA66-44A6CD75848C}" destId="{9640C833-D3C3-4DD9-AF4E-4880381683C2}" srcOrd="0" destOrd="0" presId="urn:microsoft.com/office/officeart/2005/8/layout/hList2#1"/>
    <dgm:cxn modelId="{573F4336-AF71-40B8-8B10-447D5016593D}" type="presOf" srcId="{0E813825-00D9-4427-BEA2-ADC5A010F235}" destId="{9640C833-D3C3-4DD9-AF4E-4880381683C2}" srcOrd="0" destOrd="6" presId="urn:microsoft.com/office/officeart/2005/8/layout/hList2#1"/>
    <dgm:cxn modelId="{307BE970-EB44-43FD-8C71-F49CF44F9A94}" type="presOf" srcId="{E750ABD5-6A46-4797-9422-8CB9FD2504CF}" destId="{9640C833-D3C3-4DD9-AF4E-4880381683C2}" srcOrd="0" destOrd="4" presId="urn:microsoft.com/office/officeart/2005/8/layout/hList2#1"/>
    <dgm:cxn modelId="{86F9D95D-8D1A-4754-9CBF-9A1BCA362237}" srcId="{4FD89552-E81C-4E5E-8E69-6C5B446D78B8}" destId="{0429ECED-4462-418D-BB7C-7C0F29140365}" srcOrd="1" destOrd="0" parTransId="{34D7E2FC-B9C3-4787-AA01-CA0C23B0B5D0}" sibTransId="{CFF693E9-5985-44D2-9EAF-9E707D0F2BDF}"/>
    <dgm:cxn modelId="{D3733669-39E6-4248-82F6-5DC535F75830}" type="presOf" srcId="{E552C88A-C1E9-4EAF-8541-3E882059231F}" destId="{9640C833-D3C3-4DD9-AF4E-4880381683C2}" srcOrd="0" destOrd="5" presId="urn:microsoft.com/office/officeart/2005/8/layout/hList2#1"/>
    <dgm:cxn modelId="{7BD6678A-6845-45ED-A81D-B57DAC11659C}" srcId="{4FD89552-E81C-4E5E-8E69-6C5B446D78B8}" destId="{82FDBAE3-E192-4961-A8E9-C8F2AC4785C2}" srcOrd="3" destOrd="0" parTransId="{37C793E4-C67A-44D1-8F70-5E52B1839720}" sibTransId="{CBB3D363-A098-4253-813C-7654E253FE8B}"/>
    <dgm:cxn modelId="{FA624A97-7390-4E80-925C-CA389F280F36}" srcId="{4FD89552-E81C-4E5E-8E69-6C5B446D78B8}" destId="{A7263717-AC29-44BA-A474-F1D8BA82E9D3}" srcOrd="11" destOrd="0" parTransId="{B516B314-FD74-4801-B5D2-08335C8EC2D8}" sibTransId="{08010A5B-EC0F-481A-9826-EB92F9CBE107}"/>
    <dgm:cxn modelId="{F664C55A-C770-4C1E-8FF2-036F4985FE34}" type="presOf" srcId="{0429ECED-4462-418D-BB7C-7C0F29140365}" destId="{9640C833-D3C3-4DD9-AF4E-4880381683C2}" srcOrd="0" destOrd="1" presId="urn:microsoft.com/office/officeart/2005/8/layout/hList2#1"/>
    <dgm:cxn modelId="{A557A250-6A48-4372-82D2-3316A3F6CF2F}" srcId="{4FD89552-E81C-4E5E-8E69-6C5B446D78B8}" destId="{A7BE700A-0EA2-4938-BA66-44A6CD75848C}" srcOrd="0" destOrd="0" parTransId="{3B9A6DC8-E907-4809-9687-EBF4E0F968F9}" sibTransId="{F588510A-035C-4EF9-90B6-545FF1C0D0C6}"/>
    <dgm:cxn modelId="{DD97FA9C-741D-4D57-ABBF-B84B03E351F1}" srcId="{4FD89552-E81C-4E5E-8E69-6C5B446D78B8}" destId="{E750ABD5-6A46-4797-9422-8CB9FD2504CF}" srcOrd="4" destOrd="0" parTransId="{F8B75EA7-1277-4287-8DB5-A6FB1E4D3C21}" sibTransId="{7C2ED636-96F6-4FF0-A65C-42D20ED06B59}"/>
    <dgm:cxn modelId="{23ED666B-4266-4310-80C8-C9C4782E3F90}" srcId="{4FD89552-E81C-4E5E-8E69-6C5B446D78B8}" destId="{0E813825-00D9-4427-BEA2-ADC5A010F235}" srcOrd="6" destOrd="0" parTransId="{1A586D21-2C1F-43A5-BAAF-FCF65669E7A1}" sibTransId="{CB5C25D1-77C5-45A7-AB93-5ED8E4C09ED9}"/>
    <dgm:cxn modelId="{4841107B-8445-4363-A0CD-DFFCC5E7BDC0}" type="presOf" srcId="{F38F6D6D-02D7-4149-B46D-53CF62E755C7}" destId="{9640C833-D3C3-4DD9-AF4E-4880381683C2}" srcOrd="0" destOrd="2" presId="urn:microsoft.com/office/officeart/2005/8/layout/hList2#1"/>
    <dgm:cxn modelId="{7925C06D-79FB-4B64-93E3-5AD6DBA3C745}" srcId="{4FD89552-E81C-4E5E-8E69-6C5B446D78B8}" destId="{97C0C9D4-3BFF-4318-9CA9-B8699FB7B0DC}" srcOrd="10" destOrd="0" parTransId="{4EF8E2B8-A65C-4727-A23E-3B60AC67A8D0}" sibTransId="{833E1A90-56DD-4AFB-A50B-BFD1C8E077AA}"/>
    <dgm:cxn modelId="{3C61CBDE-916D-4800-9287-2CDAB7EDDAB9}" type="presOf" srcId="{1A080C35-C9D7-4483-924B-B18E096B2E40}" destId="{02B5F328-668B-4D49-B4DE-7F6913F5704F}" srcOrd="0" destOrd="0" presId="urn:microsoft.com/office/officeart/2005/8/layout/hList2#1"/>
    <dgm:cxn modelId="{A2599014-8E63-4FA5-BB62-DFA1DBE7ED4B}" srcId="{4FD89552-E81C-4E5E-8E69-6C5B446D78B8}" destId="{DB64BB5F-967E-4A6F-9488-4FC23E08115A}" srcOrd="12" destOrd="0" parTransId="{60596A60-C4EA-4B7E-804B-7B1277627AC8}" sibTransId="{EC58C713-7D47-4F12-9CE7-0158DB4EE9D2}"/>
    <dgm:cxn modelId="{556D3DC1-2E90-412B-B892-97339CEAE7B6}" srcId="{4FD89552-E81C-4E5E-8E69-6C5B446D78B8}" destId="{F38F6D6D-02D7-4149-B46D-53CF62E755C7}" srcOrd="2" destOrd="0" parTransId="{B5C50F3D-C7A2-44C3-991F-50E674DBF924}" sibTransId="{6535A0A1-ACFE-4768-90EA-9CCDD90C7517}"/>
    <dgm:cxn modelId="{37D44321-2521-4FAE-981E-6ED777DC20EC}" type="presOf" srcId="{97C0C9D4-3BFF-4318-9CA9-B8699FB7B0DC}" destId="{9640C833-D3C3-4DD9-AF4E-4880381683C2}" srcOrd="0" destOrd="10" presId="urn:microsoft.com/office/officeart/2005/8/layout/hList2#1"/>
    <dgm:cxn modelId="{3DDADD3E-A51D-4237-8010-FEA36AC1E483}" srcId="{4FD89552-E81C-4E5E-8E69-6C5B446D78B8}" destId="{1A12E467-7A15-4D1F-85A8-A27AAA0CE1D3}" srcOrd="9" destOrd="0" parTransId="{9B0E62C2-420A-46B9-A2A9-49DE80F21B18}" sibTransId="{825408BC-7961-491B-B71E-FC0C444E2F1C}"/>
    <dgm:cxn modelId="{8AF0B6D6-B106-4BBC-9B61-5ED4D3070012}" type="presOf" srcId="{DB64BB5F-967E-4A6F-9488-4FC23E08115A}" destId="{9640C833-D3C3-4DD9-AF4E-4880381683C2}" srcOrd="0" destOrd="12" presId="urn:microsoft.com/office/officeart/2005/8/layout/hList2#1"/>
    <dgm:cxn modelId="{62BAAD62-80B3-4330-BE07-C438F663F7EB}" type="presOf" srcId="{A7263717-AC29-44BA-A474-F1D8BA82E9D3}" destId="{9640C833-D3C3-4DD9-AF4E-4880381683C2}" srcOrd="0" destOrd="11" presId="urn:microsoft.com/office/officeart/2005/8/layout/hList2#1"/>
    <dgm:cxn modelId="{E97515E9-3F9D-4A9D-8B07-77F5B239D367}" srcId="{4FD89552-E81C-4E5E-8E69-6C5B446D78B8}" destId="{3DC8ABD2-11A7-4A7C-AEE8-8B8F2572BAF1}" srcOrd="7" destOrd="0" parTransId="{7321BFAA-BDF3-4574-A805-24BF94138F44}" sibTransId="{715C9EBE-2472-43E7-AD7E-9A6D0F1AD067}"/>
    <dgm:cxn modelId="{6EA66B0F-1142-44CB-8E9A-5ACC68D810E8}" type="presOf" srcId="{4FD89552-E81C-4E5E-8E69-6C5B446D78B8}" destId="{30FEE259-731C-47E8-AD2D-FC6021B8AD75}" srcOrd="0" destOrd="0" presId="urn:microsoft.com/office/officeart/2005/8/layout/hList2#1"/>
    <dgm:cxn modelId="{E953426A-B3CE-47BF-86B0-434091698CC0}" type="presOf" srcId="{3DC8ABD2-11A7-4A7C-AEE8-8B8F2572BAF1}" destId="{9640C833-D3C3-4DD9-AF4E-4880381683C2}" srcOrd="0" destOrd="7" presId="urn:microsoft.com/office/officeart/2005/8/layout/hList2#1"/>
    <dgm:cxn modelId="{19D63F17-2E3C-4854-B01F-8E50E6840D60}" srcId="{1A080C35-C9D7-4483-924B-B18E096B2E40}" destId="{4FD89552-E81C-4E5E-8E69-6C5B446D78B8}" srcOrd="0" destOrd="0" parTransId="{9AD24EAE-F89D-4F9B-96D0-04541122DC93}" sibTransId="{684B1601-0B2E-490E-B8F0-8AD47F35A606}"/>
    <dgm:cxn modelId="{01C43047-9A35-4197-8B64-076CF3DAF7C8}" type="presOf" srcId="{1A12E467-7A15-4D1F-85A8-A27AAA0CE1D3}" destId="{9640C833-D3C3-4DD9-AF4E-4880381683C2}" srcOrd="0" destOrd="9" presId="urn:microsoft.com/office/officeart/2005/8/layout/hList2#1"/>
    <dgm:cxn modelId="{35FEBD29-686A-4AED-8596-95509CB631C7}" type="presParOf" srcId="{02B5F328-668B-4D49-B4DE-7F6913F5704F}" destId="{41DD89AD-30DC-4F83-BAC7-F79B65974E8A}" srcOrd="0" destOrd="0" presId="urn:microsoft.com/office/officeart/2005/8/layout/hList2#1"/>
    <dgm:cxn modelId="{4FB4554B-8D75-4CB5-A514-CAE02D48AF90}" type="presParOf" srcId="{41DD89AD-30DC-4F83-BAC7-F79B65974E8A}" destId="{99636F35-28AC-4B66-AF37-C1406F923006}" srcOrd="0" destOrd="0" presId="urn:microsoft.com/office/officeart/2005/8/layout/hList2#1"/>
    <dgm:cxn modelId="{2D8DC2C6-2948-425C-92BE-89EA92555FFD}" type="presParOf" srcId="{41DD89AD-30DC-4F83-BAC7-F79B65974E8A}" destId="{9640C833-D3C3-4DD9-AF4E-4880381683C2}" srcOrd="1" destOrd="0" presId="urn:microsoft.com/office/officeart/2005/8/layout/hList2#1"/>
    <dgm:cxn modelId="{ACB2244E-A81A-47A1-A79B-5835DA02881C}"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1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5AB0DCB-BEC7-46E0-BF39-2996FD30239A}"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89CDF5E7-1463-464D-8B8D-4BE1139F4E8C}">
      <dgm:prSet phldrT="[Text]" custT="1"/>
      <dgm:spPr/>
      <dgm:t>
        <a:bodyPr/>
        <a:lstStyle/>
        <a:p>
          <a:r>
            <a:rPr lang="en-US" sz="1800"/>
            <a:t>Bulk Purchases</a:t>
          </a:r>
        </a:p>
      </dgm:t>
    </dgm:pt>
    <dgm:pt modelId="{A80C0FBC-70AB-4434-A794-BD4060B2C7C0}" type="parTrans" cxnId="{B7FB853C-092D-41EA-B682-281E86A393F4}">
      <dgm:prSet/>
      <dgm:spPr/>
      <dgm:t>
        <a:bodyPr/>
        <a:lstStyle/>
        <a:p>
          <a:endParaRPr lang="en-US"/>
        </a:p>
      </dgm:t>
    </dgm:pt>
    <dgm:pt modelId="{DA8C4960-6BBD-4B8D-B0E1-2D0F59668CD5}" type="sibTrans" cxnId="{B7FB853C-092D-41EA-B682-281E86A393F4}">
      <dgm:prSet/>
      <dgm:spPr/>
      <dgm:t>
        <a:bodyPr/>
        <a:lstStyle/>
        <a:p>
          <a:endParaRPr lang="en-US"/>
        </a:p>
      </dgm:t>
    </dgm:pt>
    <dgm:pt modelId="{44275F3F-6859-4D22-BFFC-D566F7E4743A}">
      <dgm:prSet phldrT="[Text]" custT="1"/>
      <dgm:spPr/>
      <dgm:t>
        <a:bodyPr/>
        <a:lstStyle/>
        <a:p>
          <a:r>
            <a:rPr lang="en-US" sz="1800"/>
            <a:t>Water</a:t>
          </a:r>
        </a:p>
      </dgm:t>
    </dgm:pt>
    <dgm:pt modelId="{BD12155B-5B95-47F5-9920-DAFD742300C4}" type="parTrans" cxnId="{2A1946F0-7942-406B-AF77-8F6A5811A9CA}">
      <dgm:prSet/>
      <dgm:spPr/>
      <dgm:t>
        <a:bodyPr/>
        <a:lstStyle/>
        <a:p>
          <a:endParaRPr lang="en-US"/>
        </a:p>
      </dgm:t>
    </dgm:pt>
    <dgm:pt modelId="{25D7A81B-21DC-47C1-898C-DFA9D192E5F7}" type="sibTrans" cxnId="{2A1946F0-7942-406B-AF77-8F6A5811A9CA}">
      <dgm:prSet/>
      <dgm:spPr/>
      <dgm:t>
        <a:bodyPr/>
        <a:lstStyle/>
        <a:p>
          <a:endParaRPr lang="en-US"/>
        </a:p>
      </dgm:t>
    </dgm:pt>
    <dgm:pt modelId="{C3202EC7-F262-4F3A-987A-1913BBDB3755}">
      <dgm:prSet phldrT="[Text]" custT="1"/>
      <dgm:spPr/>
      <dgm:t>
        <a:bodyPr/>
        <a:lstStyle/>
        <a:p>
          <a:r>
            <a:rPr lang="en-US" sz="1800"/>
            <a:t>Electricity</a:t>
          </a:r>
        </a:p>
      </dgm:t>
    </dgm:pt>
    <dgm:pt modelId="{A03A1806-FAAB-4AD0-B353-EE0011F8028D}" type="parTrans" cxnId="{0EAA73EF-B5B6-4C45-B4B2-37220393B3D8}">
      <dgm:prSet/>
      <dgm:spPr/>
      <dgm:t>
        <a:bodyPr/>
        <a:lstStyle/>
        <a:p>
          <a:endParaRPr lang="en-US"/>
        </a:p>
      </dgm:t>
    </dgm:pt>
    <dgm:pt modelId="{9E63C457-A225-44BD-9A8B-31AFB329CE91}" type="sibTrans" cxnId="{0EAA73EF-B5B6-4C45-B4B2-37220393B3D8}">
      <dgm:prSet/>
      <dgm:spPr/>
      <dgm:t>
        <a:bodyPr/>
        <a:lstStyle/>
        <a:p>
          <a:endParaRPr lang="en-US"/>
        </a:p>
      </dgm:t>
    </dgm:pt>
    <dgm:pt modelId="{021EDC9F-207C-4B95-B4B3-A11ABCDD2DD3}" type="pres">
      <dgm:prSet presAssocID="{05AB0DCB-BEC7-46E0-BF39-2996FD30239A}" presName="hierChild1" presStyleCnt="0">
        <dgm:presLayoutVars>
          <dgm:orgChart val="1"/>
          <dgm:chPref val="1"/>
          <dgm:dir/>
          <dgm:animOne val="branch"/>
          <dgm:animLvl val="lvl"/>
          <dgm:resizeHandles/>
        </dgm:presLayoutVars>
      </dgm:prSet>
      <dgm:spPr/>
      <dgm:t>
        <a:bodyPr/>
        <a:lstStyle/>
        <a:p>
          <a:endParaRPr lang="en-ZA"/>
        </a:p>
      </dgm:t>
    </dgm:pt>
    <dgm:pt modelId="{3A9F2186-8814-41B5-8DF2-F4776800FD94}" type="pres">
      <dgm:prSet presAssocID="{89CDF5E7-1463-464D-8B8D-4BE1139F4E8C}" presName="hierRoot1" presStyleCnt="0">
        <dgm:presLayoutVars>
          <dgm:hierBranch val="init"/>
        </dgm:presLayoutVars>
      </dgm:prSet>
      <dgm:spPr/>
    </dgm:pt>
    <dgm:pt modelId="{0DBC858C-A396-4D31-8E5E-418A9D04C975}" type="pres">
      <dgm:prSet presAssocID="{89CDF5E7-1463-464D-8B8D-4BE1139F4E8C}" presName="rootComposite1" presStyleCnt="0"/>
      <dgm:spPr/>
    </dgm:pt>
    <dgm:pt modelId="{A1E95CA2-613E-45F7-8541-449D4F153EB6}" type="pres">
      <dgm:prSet presAssocID="{89CDF5E7-1463-464D-8B8D-4BE1139F4E8C}" presName="rootText1" presStyleLbl="node0" presStyleIdx="0" presStyleCnt="1" custScaleX="140490" custScaleY="96564">
        <dgm:presLayoutVars>
          <dgm:chPref val="3"/>
        </dgm:presLayoutVars>
      </dgm:prSet>
      <dgm:spPr/>
      <dgm:t>
        <a:bodyPr/>
        <a:lstStyle/>
        <a:p>
          <a:endParaRPr lang="en-ZA"/>
        </a:p>
      </dgm:t>
    </dgm:pt>
    <dgm:pt modelId="{7AA47144-6027-4BE5-BDDA-BDDDA7E3A07E}" type="pres">
      <dgm:prSet presAssocID="{89CDF5E7-1463-464D-8B8D-4BE1139F4E8C}" presName="rootConnector1" presStyleLbl="node1" presStyleIdx="0" presStyleCnt="0"/>
      <dgm:spPr/>
      <dgm:t>
        <a:bodyPr/>
        <a:lstStyle/>
        <a:p>
          <a:endParaRPr lang="en-ZA"/>
        </a:p>
      </dgm:t>
    </dgm:pt>
    <dgm:pt modelId="{89372AE5-B2CE-4EB5-81F0-0BED5EDFC77F}" type="pres">
      <dgm:prSet presAssocID="{89CDF5E7-1463-464D-8B8D-4BE1139F4E8C}" presName="hierChild2" presStyleCnt="0"/>
      <dgm:spPr/>
    </dgm:pt>
    <dgm:pt modelId="{0FC31E5A-FE86-46B5-B0BE-4678E1C4B2E6}" type="pres">
      <dgm:prSet presAssocID="{BD12155B-5B95-47F5-9920-DAFD742300C4}" presName="Name37" presStyleLbl="parChTrans1D2" presStyleIdx="0" presStyleCnt="2"/>
      <dgm:spPr/>
      <dgm:t>
        <a:bodyPr/>
        <a:lstStyle/>
        <a:p>
          <a:endParaRPr lang="en-ZA"/>
        </a:p>
      </dgm:t>
    </dgm:pt>
    <dgm:pt modelId="{1329C726-414A-473C-A812-E3EA85216A39}" type="pres">
      <dgm:prSet presAssocID="{44275F3F-6859-4D22-BFFC-D566F7E4743A}" presName="hierRoot2" presStyleCnt="0">
        <dgm:presLayoutVars>
          <dgm:hierBranch val="init"/>
        </dgm:presLayoutVars>
      </dgm:prSet>
      <dgm:spPr/>
    </dgm:pt>
    <dgm:pt modelId="{092D2E6E-D1EC-4DDC-A1D5-8C166BB2E00F}" type="pres">
      <dgm:prSet presAssocID="{44275F3F-6859-4D22-BFFC-D566F7E4743A}" presName="rootComposite" presStyleCnt="0"/>
      <dgm:spPr/>
    </dgm:pt>
    <dgm:pt modelId="{D8713984-5A5B-4F9A-A6C1-0FEB4F8C2F5B}" type="pres">
      <dgm:prSet presAssocID="{44275F3F-6859-4D22-BFFC-D566F7E4743A}" presName="rootText" presStyleLbl="node2" presStyleIdx="0" presStyleCnt="2" custScaleY="95495">
        <dgm:presLayoutVars>
          <dgm:chPref val="3"/>
        </dgm:presLayoutVars>
      </dgm:prSet>
      <dgm:spPr/>
      <dgm:t>
        <a:bodyPr/>
        <a:lstStyle/>
        <a:p>
          <a:endParaRPr lang="en-ZA"/>
        </a:p>
      </dgm:t>
    </dgm:pt>
    <dgm:pt modelId="{E6D16B0C-23DA-4D1F-9EB2-E997218BBCE9}" type="pres">
      <dgm:prSet presAssocID="{44275F3F-6859-4D22-BFFC-D566F7E4743A}" presName="rootConnector" presStyleLbl="node2" presStyleIdx="0" presStyleCnt="2"/>
      <dgm:spPr/>
      <dgm:t>
        <a:bodyPr/>
        <a:lstStyle/>
        <a:p>
          <a:endParaRPr lang="en-ZA"/>
        </a:p>
      </dgm:t>
    </dgm:pt>
    <dgm:pt modelId="{835B949D-A0D2-4A24-AC16-1350420EBC55}" type="pres">
      <dgm:prSet presAssocID="{44275F3F-6859-4D22-BFFC-D566F7E4743A}" presName="hierChild4" presStyleCnt="0"/>
      <dgm:spPr/>
    </dgm:pt>
    <dgm:pt modelId="{118BEEF8-2B5E-4ED8-BA4B-56747958F63C}" type="pres">
      <dgm:prSet presAssocID="{44275F3F-6859-4D22-BFFC-D566F7E4743A}" presName="hierChild5" presStyleCnt="0"/>
      <dgm:spPr/>
    </dgm:pt>
    <dgm:pt modelId="{3D0862F2-EACA-4CFD-AE37-FFBBC1A0E64E}" type="pres">
      <dgm:prSet presAssocID="{A03A1806-FAAB-4AD0-B353-EE0011F8028D}" presName="Name37" presStyleLbl="parChTrans1D2" presStyleIdx="1" presStyleCnt="2"/>
      <dgm:spPr/>
      <dgm:t>
        <a:bodyPr/>
        <a:lstStyle/>
        <a:p>
          <a:endParaRPr lang="en-ZA"/>
        </a:p>
      </dgm:t>
    </dgm:pt>
    <dgm:pt modelId="{14E84B32-0F8D-4EE5-B6A0-468532946D70}" type="pres">
      <dgm:prSet presAssocID="{C3202EC7-F262-4F3A-987A-1913BBDB3755}" presName="hierRoot2" presStyleCnt="0">
        <dgm:presLayoutVars>
          <dgm:hierBranch val="init"/>
        </dgm:presLayoutVars>
      </dgm:prSet>
      <dgm:spPr/>
    </dgm:pt>
    <dgm:pt modelId="{BF81A393-B3B1-49AC-8DC4-49DC5177BABC}" type="pres">
      <dgm:prSet presAssocID="{C3202EC7-F262-4F3A-987A-1913BBDB3755}" presName="rootComposite" presStyleCnt="0"/>
      <dgm:spPr/>
    </dgm:pt>
    <dgm:pt modelId="{E0A1549F-9AFE-46D8-9B12-9C9D61870B9E}" type="pres">
      <dgm:prSet presAssocID="{C3202EC7-F262-4F3A-987A-1913BBDB3755}" presName="rootText" presStyleLbl="node2" presStyleIdx="1" presStyleCnt="2" custScaleY="95495">
        <dgm:presLayoutVars>
          <dgm:chPref val="3"/>
        </dgm:presLayoutVars>
      </dgm:prSet>
      <dgm:spPr/>
      <dgm:t>
        <a:bodyPr/>
        <a:lstStyle/>
        <a:p>
          <a:endParaRPr lang="en-ZA"/>
        </a:p>
      </dgm:t>
    </dgm:pt>
    <dgm:pt modelId="{C1D3C3F7-10D2-4852-AE4B-B640FD9C3378}" type="pres">
      <dgm:prSet presAssocID="{C3202EC7-F262-4F3A-987A-1913BBDB3755}" presName="rootConnector" presStyleLbl="node2" presStyleIdx="1" presStyleCnt="2"/>
      <dgm:spPr/>
      <dgm:t>
        <a:bodyPr/>
        <a:lstStyle/>
        <a:p>
          <a:endParaRPr lang="en-ZA"/>
        </a:p>
      </dgm:t>
    </dgm:pt>
    <dgm:pt modelId="{2B9252A0-FCFB-459E-A9DA-4DEE02ED7752}" type="pres">
      <dgm:prSet presAssocID="{C3202EC7-F262-4F3A-987A-1913BBDB3755}" presName="hierChild4" presStyleCnt="0"/>
      <dgm:spPr/>
    </dgm:pt>
    <dgm:pt modelId="{9F1A2B7E-3465-4D99-9E80-7151CA123973}" type="pres">
      <dgm:prSet presAssocID="{C3202EC7-F262-4F3A-987A-1913BBDB3755}" presName="hierChild5" presStyleCnt="0"/>
      <dgm:spPr/>
    </dgm:pt>
    <dgm:pt modelId="{5E5A8177-841E-474D-B53E-674A65D119C0}" type="pres">
      <dgm:prSet presAssocID="{89CDF5E7-1463-464D-8B8D-4BE1139F4E8C}" presName="hierChild3" presStyleCnt="0"/>
      <dgm:spPr/>
    </dgm:pt>
  </dgm:ptLst>
  <dgm:cxnLst>
    <dgm:cxn modelId="{B7FB853C-092D-41EA-B682-281E86A393F4}" srcId="{05AB0DCB-BEC7-46E0-BF39-2996FD30239A}" destId="{89CDF5E7-1463-464D-8B8D-4BE1139F4E8C}" srcOrd="0" destOrd="0" parTransId="{A80C0FBC-70AB-4434-A794-BD4060B2C7C0}" sibTransId="{DA8C4960-6BBD-4B8D-B0E1-2D0F59668CD5}"/>
    <dgm:cxn modelId="{CB65D507-F055-4BA9-8307-EA53374FFC1D}" type="presOf" srcId="{89CDF5E7-1463-464D-8B8D-4BE1139F4E8C}" destId="{A1E95CA2-613E-45F7-8541-449D4F153EB6}" srcOrd="0" destOrd="0" presId="urn:microsoft.com/office/officeart/2005/8/layout/orgChart1"/>
    <dgm:cxn modelId="{2A1946F0-7942-406B-AF77-8F6A5811A9CA}" srcId="{89CDF5E7-1463-464D-8B8D-4BE1139F4E8C}" destId="{44275F3F-6859-4D22-BFFC-D566F7E4743A}" srcOrd="0" destOrd="0" parTransId="{BD12155B-5B95-47F5-9920-DAFD742300C4}" sibTransId="{25D7A81B-21DC-47C1-898C-DFA9D192E5F7}"/>
    <dgm:cxn modelId="{EA0144CB-31BD-4A42-9885-1CE487F957AE}" type="presOf" srcId="{05AB0DCB-BEC7-46E0-BF39-2996FD30239A}" destId="{021EDC9F-207C-4B95-B4B3-A11ABCDD2DD3}" srcOrd="0" destOrd="0" presId="urn:microsoft.com/office/officeart/2005/8/layout/orgChart1"/>
    <dgm:cxn modelId="{0EAA73EF-B5B6-4C45-B4B2-37220393B3D8}" srcId="{89CDF5E7-1463-464D-8B8D-4BE1139F4E8C}" destId="{C3202EC7-F262-4F3A-987A-1913BBDB3755}" srcOrd="1" destOrd="0" parTransId="{A03A1806-FAAB-4AD0-B353-EE0011F8028D}" sibTransId="{9E63C457-A225-44BD-9A8B-31AFB329CE91}"/>
    <dgm:cxn modelId="{DB1A1E35-EB81-4221-B319-E20E497BC9C4}" type="presOf" srcId="{44275F3F-6859-4D22-BFFC-D566F7E4743A}" destId="{E6D16B0C-23DA-4D1F-9EB2-E997218BBCE9}" srcOrd="1" destOrd="0" presId="urn:microsoft.com/office/officeart/2005/8/layout/orgChart1"/>
    <dgm:cxn modelId="{795B39AE-7B70-4486-826A-F356C2C65702}" type="presOf" srcId="{C3202EC7-F262-4F3A-987A-1913BBDB3755}" destId="{E0A1549F-9AFE-46D8-9B12-9C9D61870B9E}" srcOrd="0" destOrd="0" presId="urn:microsoft.com/office/officeart/2005/8/layout/orgChart1"/>
    <dgm:cxn modelId="{71EDA691-B839-4C5F-AA4C-71A7E393F416}" type="presOf" srcId="{44275F3F-6859-4D22-BFFC-D566F7E4743A}" destId="{D8713984-5A5B-4F9A-A6C1-0FEB4F8C2F5B}" srcOrd="0" destOrd="0" presId="urn:microsoft.com/office/officeart/2005/8/layout/orgChart1"/>
    <dgm:cxn modelId="{FD7A93DA-AAA6-4705-A4DD-DD65648CF9C4}" type="presOf" srcId="{A03A1806-FAAB-4AD0-B353-EE0011F8028D}" destId="{3D0862F2-EACA-4CFD-AE37-FFBBC1A0E64E}" srcOrd="0" destOrd="0" presId="urn:microsoft.com/office/officeart/2005/8/layout/orgChart1"/>
    <dgm:cxn modelId="{84EBC41A-B375-44B8-B240-84EAC0F4BB54}" type="presOf" srcId="{C3202EC7-F262-4F3A-987A-1913BBDB3755}" destId="{C1D3C3F7-10D2-4852-AE4B-B640FD9C3378}" srcOrd="1" destOrd="0" presId="urn:microsoft.com/office/officeart/2005/8/layout/orgChart1"/>
    <dgm:cxn modelId="{8EFAC265-2F4A-456D-AF3F-263854D2F488}" type="presOf" srcId="{89CDF5E7-1463-464D-8B8D-4BE1139F4E8C}" destId="{7AA47144-6027-4BE5-BDDA-BDDDA7E3A07E}" srcOrd="1" destOrd="0" presId="urn:microsoft.com/office/officeart/2005/8/layout/orgChart1"/>
    <dgm:cxn modelId="{631B5F87-B9F2-406B-927D-191456E0F684}" type="presOf" srcId="{BD12155B-5B95-47F5-9920-DAFD742300C4}" destId="{0FC31E5A-FE86-46B5-B0BE-4678E1C4B2E6}" srcOrd="0" destOrd="0" presId="urn:microsoft.com/office/officeart/2005/8/layout/orgChart1"/>
    <dgm:cxn modelId="{72B02271-7AC8-4F89-9843-E64BB6E260D3}" type="presParOf" srcId="{021EDC9F-207C-4B95-B4B3-A11ABCDD2DD3}" destId="{3A9F2186-8814-41B5-8DF2-F4776800FD94}" srcOrd="0" destOrd="0" presId="urn:microsoft.com/office/officeart/2005/8/layout/orgChart1"/>
    <dgm:cxn modelId="{777F8FDA-DB15-4446-A9BE-24188B7EE373}" type="presParOf" srcId="{3A9F2186-8814-41B5-8DF2-F4776800FD94}" destId="{0DBC858C-A396-4D31-8E5E-418A9D04C975}" srcOrd="0" destOrd="0" presId="urn:microsoft.com/office/officeart/2005/8/layout/orgChart1"/>
    <dgm:cxn modelId="{031F382E-A54A-4797-BF26-B0F7262945E4}" type="presParOf" srcId="{0DBC858C-A396-4D31-8E5E-418A9D04C975}" destId="{A1E95CA2-613E-45F7-8541-449D4F153EB6}" srcOrd="0" destOrd="0" presId="urn:microsoft.com/office/officeart/2005/8/layout/orgChart1"/>
    <dgm:cxn modelId="{1BB1C59D-D760-4858-B91A-C01B5457B627}" type="presParOf" srcId="{0DBC858C-A396-4D31-8E5E-418A9D04C975}" destId="{7AA47144-6027-4BE5-BDDA-BDDDA7E3A07E}" srcOrd="1" destOrd="0" presId="urn:microsoft.com/office/officeart/2005/8/layout/orgChart1"/>
    <dgm:cxn modelId="{57421A3C-D435-4B07-BE0E-CA10B34F6220}" type="presParOf" srcId="{3A9F2186-8814-41B5-8DF2-F4776800FD94}" destId="{89372AE5-B2CE-4EB5-81F0-0BED5EDFC77F}" srcOrd="1" destOrd="0" presId="urn:microsoft.com/office/officeart/2005/8/layout/orgChart1"/>
    <dgm:cxn modelId="{1641B105-CA39-45E5-AB18-86E7353D71AB}" type="presParOf" srcId="{89372AE5-B2CE-4EB5-81F0-0BED5EDFC77F}" destId="{0FC31E5A-FE86-46B5-B0BE-4678E1C4B2E6}" srcOrd="0" destOrd="0" presId="urn:microsoft.com/office/officeart/2005/8/layout/orgChart1"/>
    <dgm:cxn modelId="{ABFC4495-A06E-45DC-A39E-7E5ACAA5A0ED}" type="presParOf" srcId="{89372AE5-B2CE-4EB5-81F0-0BED5EDFC77F}" destId="{1329C726-414A-473C-A812-E3EA85216A39}" srcOrd="1" destOrd="0" presId="urn:microsoft.com/office/officeart/2005/8/layout/orgChart1"/>
    <dgm:cxn modelId="{2FA65C5D-F87B-4D20-AE23-AA3DA797F8D4}" type="presParOf" srcId="{1329C726-414A-473C-A812-E3EA85216A39}" destId="{092D2E6E-D1EC-4DDC-A1D5-8C166BB2E00F}" srcOrd="0" destOrd="0" presId="urn:microsoft.com/office/officeart/2005/8/layout/orgChart1"/>
    <dgm:cxn modelId="{9F34736B-A42B-42A1-8509-C6480BE8DE7F}" type="presParOf" srcId="{092D2E6E-D1EC-4DDC-A1D5-8C166BB2E00F}" destId="{D8713984-5A5B-4F9A-A6C1-0FEB4F8C2F5B}" srcOrd="0" destOrd="0" presId="urn:microsoft.com/office/officeart/2005/8/layout/orgChart1"/>
    <dgm:cxn modelId="{616E4626-05AC-4AF4-9766-EF23FFA116FA}" type="presParOf" srcId="{092D2E6E-D1EC-4DDC-A1D5-8C166BB2E00F}" destId="{E6D16B0C-23DA-4D1F-9EB2-E997218BBCE9}" srcOrd="1" destOrd="0" presId="urn:microsoft.com/office/officeart/2005/8/layout/orgChart1"/>
    <dgm:cxn modelId="{381E8E17-9BB1-4189-B8F0-48013A34AA5A}" type="presParOf" srcId="{1329C726-414A-473C-A812-E3EA85216A39}" destId="{835B949D-A0D2-4A24-AC16-1350420EBC55}" srcOrd="1" destOrd="0" presId="urn:microsoft.com/office/officeart/2005/8/layout/orgChart1"/>
    <dgm:cxn modelId="{4A09C552-8B63-44C8-86F0-C067D4183B66}" type="presParOf" srcId="{1329C726-414A-473C-A812-E3EA85216A39}" destId="{118BEEF8-2B5E-4ED8-BA4B-56747958F63C}" srcOrd="2" destOrd="0" presId="urn:microsoft.com/office/officeart/2005/8/layout/orgChart1"/>
    <dgm:cxn modelId="{4F58BFBF-1E26-4957-9725-7AF3F3AF473C}" type="presParOf" srcId="{89372AE5-B2CE-4EB5-81F0-0BED5EDFC77F}" destId="{3D0862F2-EACA-4CFD-AE37-FFBBC1A0E64E}" srcOrd="2" destOrd="0" presId="urn:microsoft.com/office/officeart/2005/8/layout/orgChart1"/>
    <dgm:cxn modelId="{44153B4B-F41D-4FF1-B499-27CC8D870AD6}" type="presParOf" srcId="{89372AE5-B2CE-4EB5-81F0-0BED5EDFC77F}" destId="{14E84B32-0F8D-4EE5-B6A0-468532946D70}" srcOrd="3" destOrd="0" presId="urn:microsoft.com/office/officeart/2005/8/layout/orgChart1"/>
    <dgm:cxn modelId="{88E3B5D5-515B-4BE4-BBC6-15BF46F7B34B}" type="presParOf" srcId="{14E84B32-0F8D-4EE5-B6A0-468532946D70}" destId="{BF81A393-B3B1-49AC-8DC4-49DC5177BABC}" srcOrd="0" destOrd="0" presId="urn:microsoft.com/office/officeart/2005/8/layout/orgChart1"/>
    <dgm:cxn modelId="{D46E9DD3-3854-47AD-AC43-FDDFD6D78A87}" type="presParOf" srcId="{BF81A393-B3B1-49AC-8DC4-49DC5177BABC}" destId="{E0A1549F-9AFE-46D8-9B12-9C9D61870B9E}" srcOrd="0" destOrd="0" presId="urn:microsoft.com/office/officeart/2005/8/layout/orgChart1"/>
    <dgm:cxn modelId="{621BF0B2-9C3E-4513-980F-6FBD69BD24A2}" type="presParOf" srcId="{BF81A393-B3B1-49AC-8DC4-49DC5177BABC}" destId="{C1D3C3F7-10D2-4852-AE4B-B640FD9C3378}" srcOrd="1" destOrd="0" presId="urn:microsoft.com/office/officeart/2005/8/layout/orgChart1"/>
    <dgm:cxn modelId="{6F99693E-790A-4309-AF71-1DE26735B079}" type="presParOf" srcId="{14E84B32-0F8D-4EE5-B6A0-468532946D70}" destId="{2B9252A0-FCFB-459E-A9DA-4DEE02ED7752}" srcOrd="1" destOrd="0" presId="urn:microsoft.com/office/officeart/2005/8/layout/orgChart1"/>
    <dgm:cxn modelId="{EAFDD1FC-07AB-4779-BB80-26082BEF933B}" type="presParOf" srcId="{14E84B32-0F8D-4EE5-B6A0-468532946D70}" destId="{9F1A2B7E-3465-4D99-9E80-7151CA123973}" srcOrd="2" destOrd="0" presId="urn:microsoft.com/office/officeart/2005/8/layout/orgChart1"/>
    <dgm:cxn modelId="{16411679-5436-40B5-A3BC-C9FEA0B1CC0D}" type="presParOf" srcId="{3A9F2186-8814-41B5-8DF2-F4776800FD94}" destId="{5E5A8177-841E-474D-B53E-674A65D119C0}" srcOrd="2" destOrd="0" presId="urn:microsoft.com/office/officeart/2005/8/layout/orgChart1"/>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20.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dgm:spPr/>
      <dgm:t>
        <a:bodyPr/>
        <a:lstStyle/>
        <a:p>
          <a:r>
            <a:rPr lang="en-US"/>
            <a:t>Inventory </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dgm:spPr/>
      <dgm:t>
        <a:bodyPr/>
        <a:lstStyle/>
        <a:p>
          <a:pPr marL="57150"/>
          <a:r>
            <a:rPr lang="en-US"/>
            <a:t>Consumables</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F38F6D6D-02D7-4149-B46D-53CF62E755C7}">
      <dgm:prSet phldrT="[Text]"/>
      <dgm:spPr/>
      <dgm:t>
        <a:bodyPr/>
        <a:lstStyle/>
        <a:p>
          <a:pPr marL="57150"/>
          <a:r>
            <a:rPr lang="en-US"/>
            <a:t>Materials and Supplies</a:t>
          </a:r>
        </a:p>
      </dgm:t>
    </dgm:pt>
    <dgm:pt modelId="{B5C50F3D-C7A2-44C3-991F-50E674DBF924}" type="parTrans" cxnId="{556D3DC1-2E90-412B-B892-97339CEAE7B6}">
      <dgm:prSet/>
      <dgm:spPr/>
      <dgm:t>
        <a:bodyPr/>
        <a:lstStyle/>
        <a:p>
          <a:endParaRPr lang="en-US"/>
        </a:p>
      </dgm:t>
    </dgm:pt>
    <dgm:pt modelId="{6535A0A1-ACFE-4768-90EA-9CCDD90C7517}" type="sibTrans" cxnId="{556D3DC1-2E90-412B-B892-97339CEAE7B6}">
      <dgm:prSet/>
      <dgm:spPr/>
      <dgm:t>
        <a:bodyPr/>
        <a:lstStyle/>
        <a:p>
          <a:endParaRPr lang="en-US"/>
        </a:p>
      </dgm:t>
    </dgm:pt>
    <dgm:pt modelId="{82FDBAE3-E192-4961-A8E9-C8F2AC4785C2}">
      <dgm:prSet phldrT="[Text]"/>
      <dgm:spPr/>
      <dgm:t>
        <a:bodyPr/>
        <a:lstStyle/>
        <a:p>
          <a:pPr marL="57150"/>
          <a:r>
            <a:rPr lang="en-US"/>
            <a:t>Water</a:t>
          </a:r>
        </a:p>
      </dgm:t>
    </dgm:pt>
    <dgm:pt modelId="{37C793E4-C67A-44D1-8F70-5E52B1839720}" type="parTrans" cxnId="{7BD6678A-6845-45ED-A81D-B57DAC11659C}">
      <dgm:prSet/>
      <dgm:spPr/>
      <dgm:t>
        <a:bodyPr/>
        <a:lstStyle/>
        <a:p>
          <a:endParaRPr lang="en-US"/>
        </a:p>
      </dgm:t>
    </dgm:pt>
    <dgm:pt modelId="{CBB3D363-A098-4253-813C-7654E253FE8B}" type="sibTrans" cxnId="{7BD6678A-6845-45ED-A81D-B57DAC11659C}">
      <dgm:prSet/>
      <dgm:spPr/>
      <dgm:t>
        <a:bodyPr/>
        <a:lstStyle/>
        <a:p>
          <a:endParaRPr lang="en-US"/>
        </a:p>
      </dgm:t>
    </dgm:pt>
    <dgm:pt modelId="{E750ABD5-6A46-4797-9422-8CB9FD2504CF}">
      <dgm:prSet phldrT="[Text]"/>
      <dgm:spPr/>
      <dgm:t>
        <a:bodyPr/>
        <a:lstStyle/>
        <a:p>
          <a:pPr marL="57150"/>
          <a:r>
            <a:rPr lang="en-US"/>
            <a:t>Housing Stock</a:t>
          </a:r>
        </a:p>
      </dgm:t>
    </dgm:pt>
    <dgm:pt modelId="{F8B75EA7-1277-4287-8DB5-A6FB1E4D3C21}" type="parTrans" cxnId="{DD97FA9C-741D-4D57-ABBF-B84B03E351F1}">
      <dgm:prSet/>
      <dgm:spPr/>
      <dgm:t>
        <a:bodyPr/>
        <a:lstStyle/>
        <a:p>
          <a:endParaRPr lang="en-US"/>
        </a:p>
      </dgm:t>
    </dgm:pt>
    <dgm:pt modelId="{7C2ED636-96F6-4FF0-A65C-42D20ED06B59}" type="sibTrans" cxnId="{DD97FA9C-741D-4D57-ABBF-B84B03E351F1}">
      <dgm:prSet/>
      <dgm:spPr/>
      <dgm:t>
        <a:bodyPr/>
        <a:lstStyle/>
        <a:p>
          <a:endParaRPr lang="en-US"/>
        </a:p>
      </dgm:t>
    </dgm:pt>
    <dgm:pt modelId="{E552C88A-C1E9-4EAF-8541-3E882059231F}">
      <dgm:prSet phldrT="[Text]"/>
      <dgm:spPr/>
      <dgm:t>
        <a:bodyPr/>
        <a:lstStyle/>
        <a:p>
          <a:pPr marL="57150"/>
          <a:r>
            <a:rPr lang="en-US"/>
            <a:t>Agricultural</a:t>
          </a:r>
        </a:p>
      </dgm:t>
    </dgm:pt>
    <dgm:pt modelId="{1FB033E8-1C20-4391-AE04-B591D466245E}" type="parTrans" cxnId="{98A69FDA-1C11-4B7E-8025-166F03CBCE45}">
      <dgm:prSet/>
      <dgm:spPr/>
      <dgm:t>
        <a:bodyPr/>
        <a:lstStyle/>
        <a:p>
          <a:endParaRPr lang="en-US"/>
        </a:p>
      </dgm:t>
    </dgm:pt>
    <dgm:pt modelId="{BDE286CC-6356-4128-B771-21CD40B4CEFE}" type="sibTrans" cxnId="{98A69FDA-1C11-4B7E-8025-166F03CBCE45}">
      <dgm:prSet/>
      <dgm:spPr/>
      <dgm:t>
        <a:bodyPr/>
        <a:lstStyle/>
        <a:p>
          <a:endParaRPr lang="en-US"/>
        </a:p>
      </dgm:t>
    </dgm:pt>
    <dgm:pt modelId="{0E813825-00D9-4427-BEA2-ADC5A010F235}">
      <dgm:prSet phldrT="[Text]"/>
      <dgm:spPr/>
      <dgm:t>
        <a:bodyPr/>
        <a:lstStyle/>
        <a:p>
          <a:pPr marL="57150"/>
          <a:r>
            <a:rPr lang="en-US"/>
            <a:t>Land</a:t>
          </a:r>
        </a:p>
      </dgm:t>
    </dgm:pt>
    <dgm:pt modelId="{1A586D21-2C1F-43A5-BAAF-FCF65669E7A1}" type="parTrans" cxnId="{23ED666B-4266-4310-80C8-C9C4782E3F90}">
      <dgm:prSet/>
      <dgm:spPr/>
      <dgm:t>
        <a:bodyPr/>
        <a:lstStyle/>
        <a:p>
          <a:endParaRPr lang="en-US"/>
        </a:p>
      </dgm:t>
    </dgm:pt>
    <dgm:pt modelId="{CB5C25D1-77C5-45A7-AB93-5ED8E4C09ED9}" type="sibTrans" cxnId="{23ED666B-4266-4310-80C8-C9C4782E3F90}">
      <dgm:prSet/>
      <dgm:spPr/>
      <dgm:t>
        <a:bodyPr/>
        <a:lstStyle/>
        <a:p>
          <a:endParaRPr lang="en-US"/>
        </a:p>
      </dgm:t>
    </dgm:pt>
    <dgm:pt modelId="{0429ECED-4462-418D-BB7C-7C0F29140365}">
      <dgm:prSet phldrT="[Text]"/>
      <dgm:spPr/>
      <dgm:t>
        <a:bodyPr/>
        <a:lstStyle/>
        <a:p>
          <a:pPr marL="57150"/>
          <a:r>
            <a:rPr lang="en-US"/>
            <a:t>Finished Goods</a:t>
          </a:r>
        </a:p>
      </dgm:t>
    </dgm:pt>
    <dgm:pt modelId="{34D7E2FC-B9C3-4787-AA01-CA0C23B0B5D0}" type="parTrans" cxnId="{86F9D95D-8D1A-4754-9CBF-9A1BCA362237}">
      <dgm:prSet/>
      <dgm:spPr/>
      <dgm:t>
        <a:bodyPr/>
        <a:lstStyle/>
        <a:p>
          <a:endParaRPr lang="en-US"/>
        </a:p>
      </dgm:t>
    </dgm:pt>
    <dgm:pt modelId="{CFF693E9-5985-44D2-9EAF-9E707D0F2BDF}" type="sibTrans" cxnId="{86F9D95D-8D1A-4754-9CBF-9A1BCA362237}">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97902">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23ED666B-4266-4310-80C8-C9C4782E3F90}" srcId="{4FD89552-E81C-4E5E-8E69-6C5B446D78B8}" destId="{0E813825-00D9-4427-BEA2-ADC5A010F235}" srcOrd="6" destOrd="0" parTransId="{1A586D21-2C1F-43A5-BAAF-FCF65669E7A1}" sibTransId="{CB5C25D1-77C5-45A7-AB93-5ED8E4C09ED9}"/>
    <dgm:cxn modelId="{86F9D95D-8D1A-4754-9CBF-9A1BCA362237}" srcId="{4FD89552-E81C-4E5E-8E69-6C5B446D78B8}" destId="{0429ECED-4462-418D-BB7C-7C0F29140365}" srcOrd="1" destOrd="0" parTransId="{34D7E2FC-B9C3-4787-AA01-CA0C23B0B5D0}" sibTransId="{CFF693E9-5985-44D2-9EAF-9E707D0F2BDF}"/>
    <dgm:cxn modelId="{5F4C5E8F-291F-47C3-BCD9-B3352150FE5B}" type="presOf" srcId="{0E813825-00D9-4427-BEA2-ADC5A010F235}" destId="{9640C833-D3C3-4DD9-AF4E-4880381683C2}" srcOrd="0" destOrd="6" presId="urn:microsoft.com/office/officeart/2005/8/layout/hList2#1"/>
    <dgm:cxn modelId="{76EE4C9F-254B-440A-BCB5-918A9463D5A0}" type="presOf" srcId="{F38F6D6D-02D7-4149-B46D-53CF62E755C7}" destId="{9640C833-D3C3-4DD9-AF4E-4880381683C2}" srcOrd="0" destOrd="2" presId="urn:microsoft.com/office/officeart/2005/8/layout/hList2#1"/>
    <dgm:cxn modelId="{7481616A-8D65-4386-AB81-24C6DC141573}" type="presOf" srcId="{E552C88A-C1E9-4EAF-8541-3E882059231F}" destId="{9640C833-D3C3-4DD9-AF4E-4880381683C2}" srcOrd="0" destOrd="5" presId="urn:microsoft.com/office/officeart/2005/8/layout/hList2#1"/>
    <dgm:cxn modelId="{E6C23647-0666-42AD-9B96-405E30204505}" type="presOf" srcId="{82FDBAE3-E192-4961-A8E9-C8F2AC4785C2}" destId="{9640C833-D3C3-4DD9-AF4E-4880381683C2}" srcOrd="0" destOrd="3" presId="urn:microsoft.com/office/officeart/2005/8/layout/hList2#1"/>
    <dgm:cxn modelId="{7BD6678A-6845-45ED-A81D-B57DAC11659C}" srcId="{4FD89552-E81C-4E5E-8E69-6C5B446D78B8}" destId="{82FDBAE3-E192-4961-A8E9-C8F2AC4785C2}" srcOrd="3" destOrd="0" parTransId="{37C793E4-C67A-44D1-8F70-5E52B1839720}" sibTransId="{CBB3D363-A098-4253-813C-7654E253FE8B}"/>
    <dgm:cxn modelId="{E34178B7-B045-43DC-8DEC-0EAA2A82FB35}" type="presOf" srcId="{4FD89552-E81C-4E5E-8E69-6C5B446D78B8}" destId="{30FEE259-731C-47E8-AD2D-FC6021B8AD75}" srcOrd="0" destOrd="0" presId="urn:microsoft.com/office/officeart/2005/8/layout/hList2#1"/>
    <dgm:cxn modelId="{4C0F74A4-8C83-4DC5-A4A2-A9985C743B06}" type="presOf" srcId="{1A080C35-C9D7-4483-924B-B18E096B2E40}" destId="{02B5F328-668B-4D49-B4DE-7F6913F5704F}" srcOrd="0" destOrd="0" presId="urn:microsoft.com/office/officeart/2005/8/layout/hList2#1"/>
    <dgm:cxn modelId="{A557A250-6A48-4372-82D2-3316A3F6CF2F}" srcId="{4FD89552-E81C-4E5E-8E69-6C5B446D78B8}" destId="{A7BE700A-0EA2-4938-BA66-44A6CD75848C}" srcOrd="0" destOrd="0" parTransId="{3B9A6DC8-E907-4809-9687-EBF4E0F968F9}" sibTransId="{F588510A-035C-4EF9-90B6-545FF1C0D0C6}"/>
    <dgm:cxn modelId="{98A69FDA-1C11-4B7E-8025-166F03CBCE45}" srcId="{4FD89552-E81C-4E5E-8E69-6C5B446D78B8}" destId="{E552C88A-C1E9-4EAF-8541-3E882059231F}" srcOrd="5" destOrd="0" parTransId="{1FB033E8-1C20-4391-AE04-B591D466245E}" sibTransId="{BDE286CC-6356-4128-B771-21CD40B4CEFE}"/>
    <dgm:cxn modelId="{98D8172F-A7ED-437B-901A-AF341F8E8609}" type="presOf" srcId="{0429ECED-4462-418D-BB7C-7C0F29140365}" destId="{9640C833-D3C3-4DD9-AF4E-4880381683C2}" srcOrd="0" destOrd="1" presId="urn:microsoft.com/office/officeart/2005/8/layout/hList2#1"/>
    <dgm:cxn modelId="{F7C49414-026A-4A84-9132-03D838FE7A2A}" type="presOf" srcId="{E750ABD5-6A46-4797-9422-8CB9FD2504CF}" destId="{9640C833-D3C3-4DD9-AF4E-4880381683C2}" srcOrd="0" destOrd="4" presId="urn:microsoft.com/office/officeart/2005/8/layout/hList2#1"/>
    <dgm:cxn modelId="{19D63F17-2E3C-4854-B01F-8E50E6840D60}" srcId="{1A080C35-C9D7-4483-924B-B18E096B2E40}" destId="{4FD89552-E81C-4E5E-8E69-6C5B446D78B8}" srcOrd="0" destOrd="0" parTransId="{9AD24EAE-F89D-4F9B-96D0-04541122DC93}" sibTransId="{684B1601-0B2E-490E-B8F0-8AD47F35A606}"/>
    <dgm:cxn modelId="{DD97FA9C-741D-4D57-ABBF-B84B03E351F1}" srcId="{4FD89552-E81C-4E5E-8E69-6C5B446D78B8}" destId="{E750ABD5-6A46-4797-9422-8CB9FD2504CF}" srcOrd="4" destOrd="0" parTransId="{F8B75EA7-1277-4287-8DB5-A6FB1E4D3C21}" sibTransId="{7C2ED636-96F6-4FF0-A65C-42D20ED06B59}"/>
    <dgm:cxn modelId="{01E7561D-236F-4A59-B7EF-EA00A5FAD826}" type="presOf" srcId="{A7BE700A-0EA2-4938-BA66-44A6CD75848C}" destId="{9640C833-D3C3-4DD9-AF4E-4880381683C2}" srcOrd="0" destOrd="0" presId="urn:microsoft.com/office/officeart/2005/8/layout/hList2#1"/>
    <dgm:cxn modelId="{556D3DC1-2E90-412B-B892-97339CEAE7B6}" srcId="{4FD89552-E81C-4E5E-8E69-6C5B446D78B8}" destId="{F38F6D6D-02D7-4149-B46D-53CF62E755C7}" srcOrd="2" destOrd="0" parTransId="{B5C50F3D-C7A2-44C3-991F-50E674DBF924}" sibTransId="{6535A0A1-ACFE-4768-90EA-9CCDD90C7517}"/>
    <dgm:cxn modelId="{45931B09-12A3-4A91-9051-7015BF348F97}" type="presParOf" srcId="{02B5F328-668B-4D49-B4DE-7F6913F5704F}" destId="{41DD89AD-30DC-4F83-BAC7-F79B65974E8A}" srcOrd="0" destOrd="0" presId="urn:microsoft.com/office/officeart/2005/8/layout/hList2#1"/>
    <dgm:cxn modelId="{BF9058E4-7178-45BE-84CB-2F3C601DDE25}" type="presParOf" srcId="{41DD89AD-30DC-4F83-BAC7-F79B65974E8A}" destId="{99636F35-28AC-4B66-AF37-C1406F923006}" srcOrd="0" destOrd="0" presId="urn:microsoft.com/office/officeart/2005/8/layout/hList2#1"/>
    <dgm:cxn modelId="{DACD5D96-7482-4802-B164-D13751F22D06}" type="presParOf" srcId="{41DD89AD-30DC-4F83-BAC7-F79B65974E8A}" destId="{9640C833-D3C3-4DD9-AF4E-4880381683C2}" srcOrd="1" destOrd="0" presId="urn:microsoft.com/office/officeart/2005/8/layout/hList2#1"/>
    <dgm:cxn modelId="{002854EB-82DD-4FD0-83B8-96BE02898A32}"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120" minVer="http://schemas.openxmlformats.org/drawingml/2006/diagram"/>
    </a:ext>
  </dgm:extLst>
</dgm:dataModel>
</file>

<file path=word/diagrams/data21.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r>
            <a:rPr lang="en-US" sz="2000"/>
            <a:t>Operating Leases </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lnSpc>
              <a:spcPct val="100000"/>
            </a:lnSpc>
            <a:spcAft>
              <a:spcPts val="0"/>
            </a:spcAft>
          </a:pPr>
          <a:r>
            <a:rPr lang="en-US" sz="1050"/>
            <a:t>Biological </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0429ECED-4462-418D-BB7C-7C0F29140365}">
      <dgm:prSet phldrT="[Text]" custT="1"/>
      <dgm:spPr/>
      <dgm:t>
        <a:bodyPr/>
        <a:lstStyle/>
        <a:p>
          <a:pPr marL="57150">
            <a:lnSpc>
              <a:spcPct val="100000"/>
            </a:lnSpc>
            <a:spcAft>
              <a:spcPts val="0"/>
            </a:spcAft>
          </a:pPr>
          <a:r>
            <a:rPr lang="en-US" sz="1050"/>
            <a:t>Computer Equipment</a:t>
          </a:r>
        </a:p>
      </dgm:t>
    </dgm:pt>
    <dgm:pt modelId="{34D7E2FC-B9C3-4787-AA01-CA0C23B0B5D0}" type="parTrans" cxnId="{86F9D95D-8D1A-4754-9CBF-9A1BCA362237}">
      <dgm:prSet/>
      <dgm:spPr/>
      <dgm:t>
        <a:bodyPr/>
        <a:lstStyle/>
        <a:p>
          <a:endParaRPr lang="en-US"/>
        </a:p>
      </dgm:t>
    </dgm:pt>
    <dgm:pt modelId="{CFF693E9-5985-44D2-9EAF-9E707D0F2BDF}" type="sibTrans" cxnId="{86F9D95D-8D1A-4754-9CBF-9A1BCA362237}">
      <dgm:prSet/>
      <dgm:spPr/>
      <dgm:t>
        <a:bodyPr/>
        <a:lstStyle/>
        <a:p>
          <a:endParaRPr lang="en-US"/>
        </a:p>
      </dgm:t>
    </dgm:pt>
    <dgm:pt modelId="{DA644356-69D1-4B50-BD52-49397D15D2B3}">
      <dgm:prSet phldrT="[Text]" custT="1"/>
      <dgm:spPr/>
      <dgm:t>
        <a:bodyPr/>
        <a:lstStyle/>
        <a:p>
          <a:pPr marL="57150">
            <a:lnSpc>
              <a:spcPct val="100000"/>
            </a:lnSpc>
            <a:spcAft>
              <a:spcPts val="0"/>
            </a:spcAft>
          </a:pPr>
          <a:r>
            <a:rPr lang="en-US" sz="1050"/>
            <a:t>Furniture and Office Equipment</a:t>
          </a:r>
        </a:p>
      </dgm:t>
    </dgm:pt>
    <dgm:pt modelId="{A0C80665-A55B-4C2F-8DB5-179166962E77}" type="parTrans" cxnId="{CF924928-28B6-498F-BD89-E2BBF7EFE0C6}">
      <dgm:prSet/>
      <dgm:spPr/>
      <dgm:t>
        <a:bodyPr/>
        <a:lstStyle/>
        <a:p>
          <a:endParaRPr lang="en-US"/>
        </a:p>
      </dgm:t>
    </dgm:pt>
    <dgm:pt modelId="{9A704E8A-20F3-41D4-AF9E-468BBBAFD952}" type="sibTrans" cxnId="{CF924928-28B6-498F-BD89-E2BBF7EFE0C6}">
      <dgm:prSet/>
      <dgm:spPr/>
      <dgm:t>
        <a:bodyPr/>
        <a:lstStyle/>
        <a:p>
          <a:endParaRPr lang="en-US"/>
        </a:p>
      </dgm:t>
    </dgm:pt>
    <dgm:pt modelId="{8F77F0C3-A575-4776-9299-947A921F8A67}">
      <dgm:prSet phldrT="[Text]" custT="1"/>
      <dgm:spPr/>
      <dgm:t>
        <a:bodyPr/>
        <a:lstStyle/>
        <a:p>
          <a:pPr marL="57150">
            <a:lnSpc>
              <a:spcPct val="100000"/>
            </a:lnSpc>
            <a:spcAft>
              <a:spcPts val="0"/>
            </a:spcAft>
          </a:pPr>
          <a:r>
            <a:rPr lang="en-US" sz="1050"/>
            <a:t>Heritage Assets</a:t>
          </a:r>
        </a:p>
      </dgm:t>
    </dgm:pt>
    <dgm:pt modelId="{3ACA5AA0-75EA-407B-A1A7-A05AEEEBBE32}" type="parTrans" cxnId="{A61A0144-1E48-4F5C-AFC2-44C63345FEF2}">
      <dgm:prSet/>
      <dgm:spPr/>
      <dgm:t>
        <a:bodyPr/>
        <a:lstStyle/>
        <a:p>
          <a:endParaRPr lang="en-US"/>
        </a:p>
      </dgm:t>
    </dgm:pt>
    <dgm:pt modelId="{76EB431D-E775-4E07-B17B-4F1A89908B8D}" type="sibTrans" cxnId="{A61A0144-1E48-4F5C-AFC2-44C63345FEF2}">
      <dgm:prSet/>
      <dgm:spPr/>
      <dgm:t>
        <a:bodyPr/>
        <a:lstStyle/>
        <a:p>
          <a:endParaRPr lang="en-US"/>
        </a:p>
      </dgm:t>
    </dgm:pt>
    <dgm:pt modelId="{CE6883A7-40ED-4146-931E-D17F3B8AD82A}">
      <dgm:prSet phldrT="[Text]" custT="1"/>
      <dgm:spPr/>
      <dgm:t>
        <a:bodyPr/>
        <a:lstStyle/>
        <a:p>
          <a:pPr marL="57150">
            <a:lnSpc>
              <a:spcPct val="100000"/>
            </a:lnSpc>
            <a:spcAft>
              <a:spcPts val="0"/>
            </a:spcAft>
          </a:pPr>
          <a:r>
            <a:rPr lang="en-US" sz="1050"/>
            <a:t>Infrastructure:  </a:t>
          </a:r>
        </a:p>
      </dgm:t>
    </dgm:pt>
    <dgm:pt modelId="{D0CEA694-A673-4188-AB7A-5DC9535024E6}" type="parTrans" cxnId="{0B3FB8DB-373D-4EF9-849E-D019E52755A6}">
      <dgm:prSet/>
      <dgm:spPr/>
      <dgm:t>
        <a:bodyPr/>
        <a:lstStyle/>
        <a:p>
          <a:endParaRPr lang="en-US"/>
        </a:p>
      </dgm:t>
    </dgm:pt>
    <dgm:pt modelId="{5ED49911-4925-4491-ACFC-D09146001E9C}" type="sibTrans" cxnId="{0B3FB8DB-373D-4EF9-849E-D019E52755A6}">
      <dgm:prSet/>
      <dgm:spPr/>
      <dgm:t>
        <a:bodyPr/>
        <a:lstStyle/>
        <a:p>
          <a:endParaRPr lang="en-US"/>
        </a:p>
      </dgm:t>
    </dgm:pt>
    <dgm:pt modelId="{83652D2B-630C-4C50-9DD7-EAE56555F3F1}">
      <dgm:prSet phldrT="[Text]" custT="1"/>
      <dgm:spPr/>
      <dgm:t>
        <a:bodyPr/>
        <a:lstStyle/>
        <a:p>
          <a:pPr marL="57150">
            <a:lnSpc>
              <a:spcPct val="100000"/>
            </a:lnSpc>
            <a:spcAft>
              <a:spcPts val="0"/>
            </a:spcAft>
          </a:pPr>
          <a:r>
            <a:rPr lang="en-US" sz="1050"/>
            <a:t>Transport Assets</a:t>
          </a:r>
        </a:p>
      </dgm:t>
    </dgm:pt>
    <dgm:pt modelId="{72F1CFC8-4C28-4C7E-B915-BE3047AFAE46}" type="parTrans" cxnId="{19381FD5-BFF4-4CFA-BEE8-9DEBD70CB0DB}">
      <dgm:prSet/>
      <dgm:spPr/>
      <dgm:t>
        <a:bodyPr/>
        <a:lstStyle/>
        <a:p>
          <a:endParaRPr lang="en-US"/>
        </a:p>
      </dgm:t>
    </dgm:pt>
    <dgm:pt modelId="{79AB105D-3AE4-4F23-9D1A-EF56F4B34CFF}" type="sibTrans" cxnId="{19381FD5-BFF4-4CFA-BEE8-9DEBD70CB0DB}">
      <dgm:prSet/>
      <dgm:spPr/>
      <dgm:t>
        <a:bodyPr/>
        <a:lstStyle/>
        <a:p>
          <a:endParaRPr lang="en-US"/>
        </a:p>
      </dgm:t>
    </dgm:pt>
    <dgm:pt modelId="{BAE97A40-7573-4395-AB5F-6C9A00FA2DE5}">
      <dgm:prSet phldrT="[Text]" custT="1"/>
      <dgm:spPr/>
      <dgm:t>
        <a:bodyPr/>
        <a:lstStyle/>
        <a:p>
          <a:pPr marL="57150">
            <a:lnSpc>
              <a:spcPct val="100000"/>
            </a:lnSpc>
            <a:spcAft>
              <a:spcPts val="0"/>
            </a:spcAft>
          </a:pPr>
          <a:r>
            <a:rPr lang="en-US" sz="1050" i="1"/>
            <a:t>Electrical</a:t>
          </a:r>
        </a:p>
      </dgm:t>
    </dgm:pt>
    <dgm:pt modelId="{D909CE9B-07E7-4DA2-9FDE-80FCA07D0B8F}" type="parTrans" cxnId="{C9AB5794-A723-43A8-B841-D92257B84631}">
      <dgm:prSet/>
      <dgm:spPr/>
      <dgm:t>
        <a:bodyPr/>
        <a:lstStyle/>
        <a:p>
          <a:endParaRPr lang="en-US"/>
        </a:p>
      </dgm:t>
    </dgm:pt>
    <dgm:pt modelId="{31996652-474E-40F2-B47D-94304BE75BC6}" type="sibTrans" cxnId="{C9AB5794-A723-43A8-B841-D92257B84631}">
      <dgm:prSet/>
      <dgm:spPr/>
      <dgm:t>
        <a:bodyPr/>
        <a:lstStyle/>
        <a:p>
          <a:endParaRPr lang="en-US"/>
        </a:p>
      </dgm:t>
    </dgm:pt>
    <dgm:pt modelId="{F38F0C54-F163-477D-BA4E-DF4DCF53B802}">
      <dgm:prSet phldrT="[Text]" custT="1"/>
      <dgm:spPr/>
      <dgm:t>
        <a:bodyPr/>
        <a:lstStyle/>
        <a:p>
          <a:pPr marL="57150">
            <a:lnSpc>
              <a:spcPct val="100000"/>
            </a:lnSpc>
            <a:spcAft>
              <a:spcPts val="0"/>
            </a:spcAft>
          </a:pPr>
          <a:r>
            <a:rPr lang="en-US" sz="1050" i="1"/>
            <a:t>Roads</a:t>
          </a:r>
        </a:p>
      </dgm:t>
    </dgm:pt>
    <dgm:pt modelId="{86021774-DD78-43E6-B916-6F90415F156C}" type="parTrans" cxnId="{B02BF93C-104A-4947-9F43-B21B66D96D00}">
      <dgm:prSet/>
      <dgm:spPr/>
      <dgm:t>
        <a:bodyPr/>
        <a:lstStyle/>
        <a:p>
          <a:endParaRPr lang="en-US"/>
        </a:p>
      </dgm:t>
    </dgm:pt>
    <dgm:pt modelId="{1CD49926-252C-45C0-A5BA-79D1C7EDEDBF}" type="sibTrans" cxnId="{B02BF93C-104A-4947-9F43-B21B66D96D00}">
      <dgm:prSet/>
      <dgm:spPr/>
      <dgm:t>
        <a:bodyPr/>
        <a:lstStyle/>
        <a:p>
          <a:endParaRPr lang="en-US"/>
        </a:p>
      </dgm:t>
    </dgm:pt>
    <dgm:pt modelId="{5C6EE7A8-3086-4A3A-8E60-6F8EA50FA36B}">
      <dgm:prSet phldrT="[Text]" custT="1"/>
      <dgm:spPr/>
      <dgm:t>
        <a:bodyPr/>
        <a:lstStyle/>
        <a:p>
          <a:pPr marL="57150">
            <a:lnSpc>
              <a:spcPct val="100000"/>
            </a:lnSpc>
            <a:spcAft>
              <a:spcPts val="0"/>
            </a:spcAft>
          </a:pPr>
          <a:r>
            <a:rPr lang="en-US" sz="1050" i="1"/>
            <a:t>Solid Waste Disposal</a:t>
          </a:r>
        </a:p>
      </dgm:t>
    </dgm:pt>
    <dgm:pt modelId="{9F614A73-8897-4589-8FEE-475BB9D1E9C8}" type="parTrans" cxnId="{CF1DD04C-0F08-4EF7-A2DB-F79B7795A3C2}">
      <dgm:prSet/>
      <dgm:spPr/>
      <dgm:t>
        <a:bodyPr/>
        <a:lstStyle/>
        <a:p>
          <a:endParaRPr lang="en-US"/>
        </a:p>
      </dgm:t>
    </dgm:pt>
    <dgm:pt modelId="{0BC4C98A-AF91-4523-9874-C41161E99493}" type="sibTrans" cxnId="{CF1DD04C-0F08-4EF7-A2DB-F79B7795A3C2}">
      <dgm:prSet/>
      <dgm:spPr/>
      <dgm:t>
        <a:bodyPr/>
        <a:lstStyle/>
        <a:p>
          <a:endParaRPr lang="en-US"/>
        </a:p>
      </dgm:t>
    </dgm:pt>
    <dgm:pt modelId="{A1177DCB-82C6-4C75-A070-B5226A9DDD02}">
      <dgm:prSet phldrT="[Text]" custT="1"/>
      <dgm:spPr/>
      <dgm:t>
        <a:bodyPr/>
        <a:lstStyle/>
        <a:p>
          <a:pPr marL="57150">
            <a:lnSpc>
              <a:spcPct val="100000"/>
            </a:lnSpc>
            <a:spcAft>
              <a:spcPts val="0"/>
            </a:spcAft>
          </a:pPr>
          <a:r>
            <a:rPr lang="en-US" sz="1050" i="1"/>
            <a:t>Rails</a:t>
          </a:r>
        </a:p>
      </dgm:t>
    </dgm:pt>
    <dgm:pt modelId="{6B4C4966-C726-4D88-953A-CD0F80E204CF}" type="parTrans" cxnId="{E60A72CF-65D5-43FF-AF5A-86743B799F03}">
      <dgm:prSet/>
      <dgm:spPr/>
      <dgm:t>
        <a:bodyPr/>
        <a:lstStyle/>
        <a:p>
          <a:endParaRPr lang="en-US"/>
        </a:p>
      </dgm:t>
    </dgm:pt>
    <dgm:pt modelId="{32DB6864-43E6-4F26-B08E-78E040896830}" type="sibTrans" cxnId="{E60A72CF-65D5-43FF-AF5A-86743B799F03}">
      <dgm:prSet/>
      <dgm:spPr/>
      <dgm:t>
        <a:bodyPr/>
        <a:lstStyle/>
        <a:p>
          <a:endParaRPr lang="en-US"/>
        </a:p>
      </dgm:t>
    </dgm:pt>
    <dgm:pt modelId="{A61AF9BA-F343-42B1-8D69-23D612ACE837}">
      <dgm:prSet phldrT="[Text]" custT="1"/>
      <dgm:spPr/>
      <dgm:t>
        <a:bodyPr/>
        <a:lstStyle/>
        <a:p>
          <a:pPr marL="57150">
            <a:lnSpc>
              <a:spcPct val="100000"/>
            </a:lnSpc>
            <a:spcAft>
              <a:spcPts val="0"/>
            </a:spcAft>
          </a:pPr>
          <a:r>
            <a:rPr lang="en-US" sz="1050" i="1"/>
            <a:t>Sanitation</a:t>
          </a:r>
        </a:p>
      </dgm:t>
    </dgm:pt>
    <dgm:pt modelId="{7E3F7077-7DAD-495B-A088-6ABECB3DFA72}" type="parTrans" cxnId="{E8D0A08C-9769-42D5-AFD0-C56240B34CB8}">
      <dgm:prSet/>
      <dgm:spPr/>
      <dgm:t>
        <a:bodyPr/>
        <a:lstStyle/>
        <a:p>
          <a:endParaRPr lang="en-US"/>
        </a:p>
      </dgm:t>
    </dgm:pt>
    <dgm:pt modelId="{639C829E-2837-49CB-86CF-EBB2D0383AE8}" type="sibTrans" cxnId="{E8D0A08C-9769-42D5-AFD0-C56240B34CB8}">
      <dgm:prSet/>
      <dgm:spPr/>
      <dgm:t>
        <a:bodyPr/>
        <a:lstStyle/>
        <a:p>
          <a:endParaRPr lang="en-US"/>
        </a:p>
      </dgm:t>
    </dgm:pt>
    <dgm:pt modelId="{8A4A683B-CE14-4B10-AA18-91AE2C2B001B}">
      <dgm:prSet phldrT="[Text]" custT="1"/>
      <dgm:spPr/>
      <dgm:t>
        <a:bodyPr/>
        <a:lstStyle/>
        <a:p>
          <a:pPr marL="57150">
            <a:lnSpc>
              <a:spcPct val="100000"/>
            </a:lnSpc>
            <a:spcAft>
              <a:spcPts val="0"/>
            </a:spcAft>
          </a:pPr>
          <a:r>
            <a:rPr lang="en-US" sz="1050" i="1"/>
            <a:t>Storm Water</a:t>
          </a:r>
        </a:p>
      </dgm:t>
    </dgm:pt>
    <dgm:pt modelId="{390087BE-152B-4D44-B1A9-54F61881C12A}" type="parTrans" cxnId="{6CF382F6-A007-4632-A3E1-1F422708743F}">
      <dgm:prSet/>
      <dgm:spPr/>
      <dgm:t>
        <a:bodyPr/>
        <a:lstStyle/>
        <a:p>
          <a:endParaRPr lang="en-US"/>
        </a:p>
      </dgm:t>
    </dgm:pt>
    <dgm:pt modelId="{9D8E3011-201C-4DEE-80E1-C3A8B1F01E65}" type="sibTrans" cxnId="{6CF382F6-A007-4632-A3E1-1F422708743F}">
      <dgm:prSet/>
      <dgm:spPr/>
      <dgm:t>
        <a:bodyPr/>
        <a:lstStyle/>
        <a:p>
          <a:endParaRPr lang="en-US"/>
        </a:p>
      </dgm:t>
    </dgm:pt>
    <dgm:pt modelId="{7D8092B8-B1A9-49AC-8286-BAEC37B06E1F}">
      <dgm:prSet phldrT="[Text]" custT="1"/>
      <dgm:spPr/>
      <dgm:t>
        <a:bodyPr/>
        <a:lstStyle/>
        <a:p>
          <a:pPr marL="57150">
            <a:lnSpc>
              <a:spcPct val="100000"/>
            </a:lnSpc>
            <a:spcAft>
              <a:spcPts val="0"/>
            </a:spcAft>
          </a:pPr>
          <a:r>
            <a:rPr lang="en-US" sz="1050" i="1"/>
            <a:t>Network and Communication</a:t>
          </a:r>
        </a:p>
      </dgm:t>
    </dgm:pt>
    <dgm:pt modelId="{75A12DD0-A220-4DFC-B7DC-FAB48D1D9281}" type="parTrans" cxnId="{9B4313C7-8878-4990-849D-6897EBC8BDAD}">
      <dgm:prSet/>
      <dgm:spPr/>
      <dgm:t>
        <a:bodyPr/>
        <a:lstStyle/>
        <a:p>
          <a:endParaRPr lang="en-US"/>
        </a:p>
      </dgm:t>
    </dgm:pt>
    <dgm:pt modelId="{D707DB8F-72E3-4FBA-A88A-C1F4B0BF7419}" type="sibTrans" cxnId="{9B4313C7-8878-4990-849D-6897EBC8BDAD}">
      <dgm:prSet/>
      <dgm:spPr/>
      <dgm:t>
        <a:bodyPr/>
        <a:lstStyle/>
        <a:p>
          <a:endParaRPr lang="en-US"/>
        </a:p>
      </dgm:t>
    </dgm:pt>
    <dgm:pt modelId="{C5ACED3A-5CF6-411C-9865-B9E47863CADA}">
      <dgm:prSet phldrT="[Text]" custT="1"/>
      <dgm:spPr/>
      <dgm:t>
        <a:bodyPr/>
        <a:lstStyle/>
        <a:p>
          <a:pPr marL="57150">
            <a:lnSpc>
              <a:spcPct val="100000"/>
            </a:lnSpc>
            <a:spcAft>
              <a:spcPts val="0"/>
            </a:spcAft>
          </a:pPr>
          <a:r>
            <a:rPr lang="en-US" sz="1050" i="1"/>
            <a:t>Coastal</a:t>
          </a:r>
        </a:p>
      </dgm:t>
    </dgm:pt>
    <dgm:pt modelId="{90B9484D-7F2C-48C5-A4AB-2B1E739A2C0A}" type="parTrans" cxnId="{5BE00FF7-8CA0-46B0-8F02-E780B2D283D1}">
      <dgm:prSet/>
      <dgm:spPr/>
      <dgm:t>
        <a:bodyPr/>
        <a:lstStyle/>
        <a:p>
          <a:endParaRPr lang="en-US"/>
        </a:p>
      </dgm:t>
    </dgm:pt>
    <dgm:pt modelId="{3EAFD324-838B-4F5A-8044-7FB8A24B9D04}" type="sibTrans" cxnId="{5BE00FF7-8CA0-46B0-8F02-E780B2D283D1}">
      <dgm:prSet/>
      <dgm:spPr/>
      <dgm:t>
        <a:bodyPr/>
        <a:lstStyle/>
        <a:p>
          <a:endParaRPr lang="en-US"/>
        </a:p>
      </dgm:t>
    </dgm:pt>
    <dgm:pt modelId="{E070B3D7-FD83-4C80-B863-42B5D8FD02B6}">
      <dgm:prSet phldrT="[Text]" custT="1"/>
      <dgm:spPr/>
      <dgm:t>
        <a:bodyPr/>
        <a:lstStyle/>
        <a:p>
          <a:pPr marL="57150">
            <a:lnSpc>
              <a:spcPct val="100000"/>
            </a:lnSpc>
            <a:spcAft>
              <a:spcPts val="0"/>
            </a:spcAft>
          </a:pPr>
          <a:r>
            <a:rPr lang="en-US" sz="1050"/>
            <a:t>Intangible </a:t>
          </a:r>
        </a:p>
      </dgm:t>
    </dgm:pt>
    <dgm:pt modelId="{01AF48FB-E74A-45A9-9D33-2C47C8414FE2}" type="parTrans" cxnId="{492816F1-7BAF-4A61-89E3-0DDDCD80B162}">
      <dgm:prSet/>
      <dgm:spPr/>
      <dgm:t>
        <a:bodyPr/>
        <a:lstStyle/>
        <a:p>
          <a:endParaRPr lang="en-US"/>
        </a:p>
      </dgm:t>
    </dgm:pt>
    <dgm:pt modelId="{70002073-8CA5-4082-9E99-2D7FF8DFE0B7}" type="sibTrans" cxnId="{492816F1-7BAF-4A61-89E3-0DDDCD80B162}">
      <dgm:prSet/>
      <dgm:spPr/>
      <dgm:t>
        <a:bodyPr/>
        <a:lstStyle/>
        <a:p>
          <a:endParaRPr lang="en-US"/>
        </a:p>
      </dgm:t>
    </dgm:pt>
    <dgm:pt modelId="{006F518A-602B-44F7-9C71-5DD52B8405F6}">
      <dgm:prSet phldrT="[Text]" custT="1"/>
      <dgm:spPr/>
      <dgm:t>
        <a:bodyPr/>
        <a:lstStyle/>
        <a:p>
          <a:pPr marL="57150">
            <a:lnSpc>
              <a:spcPct val="100000"/>
            </a:lnSpc>
            <a:spcAft>
              <a:spcPts val="0"/>
            </a:spcAft>
          </a:pPr>
          <a:r>
            <a:rPr lang="en-US" sz="1050"/>
            <a:t>Investment Properties</a:t>
          </a:r>
        </a:p>
      </dgm:t>
    </dgm:pt>
    <dgm:pt modelId="{154C979B-79B4-4CFA-94C0-ACC8054A81E7}" type="parTrans" cxnId="{6811A4B2-3218-47E5-9386-7851E8EBACFC}">
      <dgm:prSet/>
      <dgm:spPr/>
      <dgm:t>
        <a:bodyPr/>
        <a:lstStyle/>
        <a:p>
          <a:endParaRPr lang="en-US"/>
        </a:p>
      </dgm:t>
    </dgm:pt>
    <dgm:pt modelId="{2D22DC10-4AC5-4C0F-ADF3-9333133165D4}" type="sibTrans" cxnId="{6811A4B2-3218-47E5-9386-7851E8EBACFC}">
      <dgm:prSet/>
      <dgm:spPr/>
      <dgm:t>
        <a:bodyPr/>
        <a:lstStyle/>
        <a:p>
          <a:endParaRPr lang="en-US"/>
        </a:p>
      </dgm:t>
    </dgm:pt>
    <dgm:pt modelId="{3CA27BE5-3A93-46DD-9C79-8DB209EABAFB}">
      <dgm:prSet phldrT="[Text]" custT="1"/>
      <dgm:spPr/>
      <dgm:t>
        <a:bodyPr/>
        <a:lstStyle/>
        <a:p>
          <a:pPr marL="57150">
            <a:lnSpc>
              <a:spcPct val="100000"/>
            </a:lnSpc>
            <a:spcAft>
              <a:spcPts val="0"/>
            </a:spcAft>
          </a:pPr>
          <a:r>
            <a:rPr lang="en-US" sz="1050"/>
            <a:t>Machinery and Equipment</a:t>
          </a:r>
        </a:p>
      </dgm:t>
    </dgm:pt>
    <dgm:pt modelId="{81C44E30-127C-4F91-884B-A6AA90BCEBC1}" type="parTrans" cxnId="{9BE4F510-83F2-45D1-A042-7C99472C0626}">
      <dgm:prSet/>
      <dgm:spPr/>
      <dgm:t>
        <a:bodyPr/>
        <a:lstStyle/>
        <a:p>
          <a:endParaRPr lang="en-US"/>
        </a:p>
      </dgm:t>
    </dgm:pt>
    <dgm:pt modelId="{2929287C-13B0-4752-A5CF-E8939DC0E854}" type="sibTrans" cxnId="{9BE4F510-83F2-45D1-A042-7C99472C0626}">
      <dgm:prSet/>
      <dgm:spPr/>
      <dgm:t>
        <a:bodyPr/>
        <a:lstStyle/>
        <a:p>
          <a:endParaRPr lang="en-US"/>
        </a:p>
      </dgm:t>
    </dgm:pt>
    <dgm:pt modelId="{CD117A92-00EE-4CD1-AD51-E10DA3D7A4A3}">
      <dgm:prSet phldrT="[Text]" custT="1"/>
      <dgm:spPr/>
      <dgm:t>
        <a:bodyPr/>
        <a:lstStyle/>
        <a:p>
          <a:pPr marL="57150">
            <a:lnSpc>
              <a:spcPct val="100000"/>
            </a:lnSpc>
            <a:spcAft>
              <a:spcPts val="0"/>
            </a:spcAft>
          </a:pPr>
          <a:r>
            <a:rPr lang="en-US" sz="1050"/>
            <a:t>Land</a:t>
          </a:r>
        </a:p>
      </dgm:t>
    </dgm:pt>
    <dgm:pt modelId="{29081D91-0942-49E1-AF4A-8F33A127D6D3}" type="parTrans" cxnId="{BC3FC92A-3801-45A5-9921-125445E5D802}">
      <dgm:prSet/>
      <dgm:spPr/>
      <dgm:t>
        <a:bodyPr/>
        <a:lstStyle/>
        <a:p>
          <a:endParaRPr lang="en-US"/>
        </a:p>
      </dgm:t>
    </dgm:pt>
    <dgm:pt modelId="{CBD97FE4-729E-4091-B99B-026B9B19E52E}" type="sibTrans" cxnId="{BC3FC92A-3801-45A5-9921-125445E5D802}">
      <dgm:prSet/>
      <dgm:spPr/>
      <dgm:t>
        <a:bodyPr/>
        <a:lstStyle/>
        <a:p>
          <a:endParaRPr lang="en-US"/>
        </a:p>
      </dgm:t>
    </dgm:pt>
    <dgm:pt modelId="{CCA5455C-F9C1-4546-BB33-8C236C362810}">
      <dgm:prSet phldrT="[Text]" custT="1"/>
      <dgm:spPr/>
      <dgm:t>
        <a:bodyPr/>
        <a:lstStyle/>
        <a:p>
          <a:pPr marL="57150">
            <a:lnSpc>
              <a:spcPct val="100000"/>
            </a:lnSpc>
            <a:spcAft>
              <a:spcPts val="0"/>
            </a:spcAft>
          </a:pPr>
          <a:r>
            <a:rPr lang="en-US" sz="1050"/>
            <a:t>Liabraries</a:t>
          </a:r>
        </a:p>
      </dgm:t>
    </dgm:pt>
    <dgm:pt modelId="{9F5A2AAA-C81A-49FC-A2E2-B118EA3624CD}" type="parTrans" cxnId="{988C9F42-7087-49CC-B268-3AE216B34188}">
      <dgm:prSet/>
      <dgm:spPr/>
      <dgm:t>
        <a:bodyPr/>
        <a:lstStyle/>
        <a:p>
          <a:endParaRPr lang="en-US"/>
        </a:p>
      </dgm:t>
    </dgm:pt>
    <dgm:pt modelId="{B550D85A-1769-4D28-AEEA-8864C1E8156B}" type="sibTrans" cxnId="{988C9F42-7087-49CC-B268-3AE216B34188}">
      <dgm:prSet/>
      <dgm:spPr/>
      <dgm:t>
        <a:bodyPr/>
        <a:lstStyle/>
        <a:p>
          <a:endParaRPr lang="en-US"/>
        </a:p>
      </dgm:t>
    </dgm:pt>
    <dgm:pt modelId="{D2519FBC-949A-4F18-9A53-FB2806C3FFBF}">
      <dgm:prSet phldrT="[Text]" custT="1"/>
      <dgm:spPr/>
      <dgm:t>
        <a:bodyPr/>
        <a:lstStyle/>
        <a:p>
          <a:pPr marL="57150">
            <a:lnSpc>
              <a:spcPct val="100000"/>
            </a:lnSpc>
            <a:spcAft>
              <a:spcPts val="0"/>
            </a:spcAft>
          </a:pPr>
          <a:r>
            <a:rPr lang="en-US" sz="1050"/>
            <a:t>Zoo, Marine and Non-biological Assets</a:t>
          </a:r>
        </a:p>
      </dgm:t>
    </dgm:pt>
    <dgm:pt modelId="{C6D0BDCD-4186-408B-8854-5B9AA6127257}" type="parTrans" cxnId="{5EF1B03F-4DBE-4F54-81A7-A4EAB9DEFC4E}">
      <dgm:prSet/>
      <dgm:spPr/>
      <dgm:t>
        <a:bodyPr/>
        <a:lstStyle/>
        <a:p>
          <a:endParaRPr lang="en-US"/>
        </a:p>
      </dgm:t>
    </dgm:pt>
    <dgm:pt modelId="{99A17360-85E1-4042-BB7C-3A750620905B}" type="sibTrans" cxnId="{5EF1B03F-4DBE-4F54-81A7-A4EAB9DEFC4E}">
      <dgm:prSet/>
      <dgm:spPr/>
      <dgm:t>
        <a:bodyPr/>
        <a:lstStyle/>
        <a:p>
          <a:endParaRPr lang="en-US"/>
        </a:p>
      </dgm:t>
    </dgm:pt>
    <dgm:pt modelId="{88340065-DD29-4F59-9033-4E4A96457E83}">
      <dgm:prSet phldrT="[Text]" custT="1"/>
      <dgm:spPr/>
      <dgm:t>
        <a:bodyPr/>
        <a:lstStyle/>
        <a:p>
          <a:pPr marL="57150">
            <a:lnSpc>
              <a:spcPct val="100000"/>
            </a:lnSpc>
            <a:spcAft>
              <a:spcPts val="0"/>
            </a:spcAft>
          </a:pPr>
          <a:r>
            <a:rPr lang="en-US" sz="1050"/>
            <a:t>Other Assetts</a:t>
          </a:r>
          <a:endParaRPr lang="en-US" sz="1000"/>
        </a:p>
      </dgm:t>
    </dgm:pt>
    <dgm:pt modelId="{09057CF5-8A1A-4324-8760-33B17E25FD90}" type="parTrans" cxnId="{2AB8516D-C8F7-4570-8FF8-9FE2F6EB9672}">
      <dgm:prSet/>
      <dgm:spPr/>
      <dgm:t>
        <a:bodyPr/>
        <a:lstStyle/>
        <a:p>
          <a:endParaRPr lang="en-US"/>
        </a:p>
      </dgm:t>
    </dgm:pt>
    <dgm:pt modelId="{76FE824F-FC76-4357-A400-9958DBA73FA3}" type="sibTrans" cxnId="{2AB8516D-C8F7-4570-8FF8-9FE2F6EB9672}">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custScaleX="57405" custScaleY="42663"/>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115674">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E8D0A08C-9769-42D5-AFD0-C56240B34CB8}" srcId="{4FD89552-E81C-4E5E-8E69-6C5B446D78B8}" destId="{A61AF9BA-F343-42B1-8D69-23D612ACE837}" srcOrd="9" destOrd="0" parTransId="{7E3F7077-7DAD-495B-A088-6ABECB3DFA72}" sibTransId="{639C829E-2837-49CB-86CF-EBB2D0383AE8}"/>
    <dgm:cxn modelId="{A61A0144-1E48-4F5C-AFC2-44C63345FEF2}" srcId="{4FD89552-E81C-4E5E-8E69-6C5B446D78B8}" destId="{8F77F0C3-A575-4776-9299-947A921F8A67}" srcOrd="3" destOrd="0" parTransId="{3ACA5AA0-75EA-407B-A1A7-A05AEEEBBE32}" sibTransId="{76EB431D-E775-4E07-B17B-4F1A89908B8D}"/>
    <dgm:cxn modelId="{2AB8516D-C8F7-4570-8FF8-9FE2F6EB9672}" srcId="{4FD89552-E81C-4E5E-8E69-6C5B446D78B8}" destId="{88340065-DD29-4F59-9033-4E4A96457E83}" srcOrd="20" destOrd="0" parTransId="{09057CF5-8A1A-4324-8760-33B17E25FD90}" sibTransId="{76FE824F-FC76-4357-A400-9958DBA73FA3}"/>
    <dgm:cxn modelId="{B02BF93C-104A-4947-9F43-B21B66D96D00}" srcId="{4FD89552-E81C-4E5E-8E69-6C5B446D78B8}" destId="{F38F0C54-F163-477D-BA4E-DF4DCF53B802}" srcOrd="6" destOrd="0" parTransId="{86021774-DD78-43E6-B916-6F90415F156C}" sibTransId="{1CD49926-252C-45C0-A5BA-79D1C7EDEDBF}"/>
    <dgm:cxn modelId="{19381FD5-BFF4-4CFA-BEE8-9DEBD70CB0DB}" srcId="{4FD89552-E81C-4E5E-8E69-6C5B446D78B8}" destId="{83652D2B-630C-4C50-9DD7-EAE56555F3F1}" srcOrd="16" destOrd="0" parTransId="{72F1CFC8-4C28-4C7E-B915-BE3047AFAE46}" sibTransId="{79AB105D-3AE4-4F23-9D1A-EF56F4B34CFF}"/>
    <dgm:cxn modelId="{D77FB7A4-4A7B-4BFE-AC4A-0D9030366B42}" type="presOf" srcId="{D2519FBC-949A-4F18-9A53-FB2806C3FFBF}" destId="{9640C833-D3C3-4DD9-AF4E-4880381683C2}" srcOrd="0" destOrd="19" presId="urn:microsoft.com/office/officeart/2005/8/layout/hList2#1"/>
    <dgm:cxn modelId="{9B4313C7-8878-4990-849D-6897EBC8BDAD}" srcId="{4FD89552-E81C-4E5E-8E69-6C5B446D78B8}" destId="{7D8092B8-B1A9-49AC-8286-BAEC37B06E1F}" srcOrd="11" destOrd="0" parTransId="{75A12DD0-A220-4DFC-B7DC-FAB48D1D9281}" sibTransId="{D707DB8F-72E3-4FBA-A88A-C1F4B0BF7419}"/>
    <dgm:cxn modelId="{3612A4DD-B41E-44A5-9D2D-F02A23F46339}" type="presOf" srcId="{0429ECED-4462-418D-BB7C-7C0F29140365}" destId="{9640C833-D3C3-4DD9-AF4E-4880381683C2}" srcOrd="0" destOrd="1" presId="urn:microsoft.com/office/officeart/2005/8/layout/hList2#1"/>
    <dgm:cxn modelId="{6CF382F6-A007-4632-A3E1-1F422708743F}" srcId="{4FD89552-E81C-4E5E-8E69-6C5B446D78B8}" destId="{8A4A683B-CE14-4B10-AA18-91AE2C2B001B}" srcOrd="10" destOrd="0" parTransId="{390087BE-152B-4D44-B1A9-54F61881C12A}" sibTransId="{9D8E3011-201C-4DEE-80E1-C3A8B1F01E65}"/>
    <dgm:cxn modelId="{507166E4-0818-4E31-B103-9CEAB0C099F4}" type="presOf" srcId="{C5ACED3A-5CF6-411C-9865-B9E47863CADA}" destId="{9640C833-D3C3-4DD9-AF4E-4880381683C2}" srcOrd="0" destOrd="12" presId="urn:microsoft.com/office/officeart/2005/8/layout/hList2#1"/>
    <dgm:cxn modelId="{5EF1B03F-4DBE-4F54-81A7-A4EAB9DEFC4E}" srcId="{4FD89552-E81C-4E5E-8E69-6C5B446D78B8}" destId="{D2519FBC-949A-4F18-9A53-FB2806C3FFBF}" srcOrd="19" destOrd="0" parTransId="{C6D0BDCD-4186-408B-8854-5B9AA6127257}" sibTransId="{99A17360-85E1-4042-BB7C-3A750620905B}"/>
    <dgm:cxn modelId="{14F26EC5-64F4-4661-91FB-BC84F404FCA4}" type="presOf" srcId="{A7BE700A-0EA2-4938-BA66-44A6CD75848C}" destId="{9640C833-D3C3-4DD9-AF4E-4880381683C2}" srcOrd="0" destOrd="0" presId="urn:microsoft.com/office/officeart/2005/8/layout/hList2#1"/>
    <dgm:cxn modelId="{CF1DD04C-0F08-4EF7-A2DB-F79B7795A3C2}" srcId="{4FD89552-E81C-4E5E-8E69-6C5B446D78B8}" destId="{5C6EE7A8-3086-4A3A-8E60-6F8EA50FA36B}" srcOrd="7" destOrd="0" parTransId="{9F614A73-8897-4589-8FEE-475BB9D1E9C8}" sibTransId="{0BC4C98A-AF91-4523-9874-C41161E99493}"/>
    <dgm:cxn modelId="{86F9D95D-8D1A-4754-9CBF-9A1BCA362237}" srcId="{4FD89552-E81C-4E5E-8E69-6C5B446D78B8}" destId="{0429ECED-4462-418D-BB7C-7C0F29140365}" srcOrd="1" destOrd="0" parTransId="{34D7E2FC-B9C3-4787-AA01-CA0C23B0B5D0}" sibTransId="{CFF693E9-5985-44D2-9EAF-9E707D0F2BDF}"/>
    <dgm:cxn modelId="{380DF2F8-35E5-4B55-ABAB-69A9F1E08791}" type="presOf" srcId="{CE6883A7-40ED-4146-931E-D17F3B8AD82A}" destId="{9640C833-D3C3-4DD9-AF4E-4880381683C2}" srcOrd="0" destOrd="4" presId="urn:microsoft.com/office/officeart/2005/8/layout/hList2#1"/>
    <dgm:cxn modelId="{DD3D218E-4DB5-4BB7-94B4-5CD7E33FECFF}" type="presOf" srcId="{3CA27BE5-3A93-46DD-9C79-8DB209EABAFB}" destId="{9640C833-D3C3-4DD9-AF4E-4880381683C2}" srcOrd="0" destOrd="15" presId="urn:microsoft.com/office/officeart/2005/8/layout/hList2#1"/>
    <dgm:cxn modelId="{0B3FB8DB-373D-4EF9-849E-D019E52755A6}" srcId="{4FD89552-E81C-4E5E-8E69-6C5B446D78B8}" destId="{CE6883A7-40ED-4146-931E-D17F3B8AD82A}" srcOrd="4" destOrd="0" parTransId="{D0CEA694-A673-4188-AB7A-5DC9535024E6}" sibTransId="{5ED49911-4925-4491-ACFC-D09146001E9C}"/>
    <dgm:cxn modelId="{9BE4F510-83F2-45D1-A042-7C99472C0626}" srcId="{4FD89552-E81C-4E5E-8E69-6C5B446D78B8}" destId="{3CA27BE5-3A93-46DD-9C79-8DB209EABAFB}" srcOrd="15" destOrd="0" parTransId="{81C44E30-127C-4F91-884B-A6AA90BCEBC1}" sibTransId="{2929287C-13B0-4752-A5CF-E8939DC0E854}"/>
    <dgm:cxn modelId="{8AC9A557-2EED-4DAE-B9E7-47A2E5C5D1CF}" type="presOf" srcId="{A61AF9BA-F343-42B1-8D69-23D612ACE837}" destId="{9640C833-D3C3-4DD9-AF4E-4880381683C2}" srcOrd="0" destOrd="9" presId="urn:microsoft.com/office/officeart/2005/8/layout/hList2#1"/>
    <dgm:cxn modelId="{40E8B6DE-7587-49D5-A4E8-6BB69BC44591}" type="presOf" srcId="{8A4A683B-CE14-4B10-AA18-91AE2C2B001B}" destId="{9640C833-D3C3-4DD9-AF4E-4880381683C2}" srcOrd="0" destOrd="10" presId="urn:microsoft.com/office/officeart/2005/8/layout/hList2#1"/>
    <dgm:cxn modelId="{31BCA5F5-4D64-43D4-833F-7BCC623473BA}" type="presOf" srcId="{88340065-DD29-4F59-9033-4E4A96457E83}" destId="{9640C833-D3C3-4DD9-AF4E-4880381683C2}" srcOrd="0" destOrd="20" presId="urn:microsoft.com/office/officeart/2005/8/layout/hList2#1"/>
    <dgm:cxn modelId="{612EE2CA-F0AB-48DD-9C76-B795D5560C7F}" type="presOf" srcId="{E070B3D7-FD83-4C80-B863-42B5D8FD02B6}" destId="{9640C833-D3C3-4DD9-AF4E-4880381683C2}" srcOrd="0" destOrd="13" presId="urn:microsoft.com/office/officeart/2005/8/layout/hList2#1"/>
    <dgm:cxn modelId="{63FE6279-6F6C-496D-A2AD-CCD3D940E08C}" type="presOf" srcId="{006F518A-602B-44F7-9C71-5DD52B8405F6}" destId="{9640C833-D3C3-4DD9-AF4E-4880381683C2}" srcOrd="0" destOrd="14" presId="urn:microsoft.com/office/officeart/2005/8/layout/hList2#1"/>
    <dgm:cxn modelId="{ABFC6CA6-E3FC-4CAE-8D42-9F911175E953}" type="presOf" srcId="{CCA5455C-F9C1-4546-BB33-8C236C362810}" destId="{9640C833-D3C3-4DD9-AF4E-4880381683C2}" srcOrd="0" destOrd="18" presId="urn:microsoft.com/office/officeart/2005/8/layout/hList2#1"/>
    <dgm:cxn modelId="{0568B532-E583-43CD-8EDF-4D113FB6552E}" type="presOf" srcId="{7D8092B8-B1A9-49AC-8286-BAEC37B06E1F}" destId="{9640C833-D3C3-4DD9-AF4E-4880381683C2}" srcOrd="0" destOrd="11" presId="urn:microsoft.com/office/officeart/2005/8/layout/hList2#1"/>
    <dgm:cxn modelId="{BC3FC92A-3801-45A5-9921-125445E5D802}" srcId="{4FD89552-E81C-4E5E-8E69-6C5B446D78B8}" destId="{CD117A92-00EE-4CD1-AD51-E10DA3D7A4A3}" srcOrd="17" destOrd="0" parTransId="{29081D91-0942-49E1-AF4A-8F33A127D6D3}" sibTransId="{CBD97FE4-729E-4091-B99B-026B9B19E52E}"/>
    <dgm:cxn modelId="{A528F6D7-0823-4E6A-922F-CA521F831536}" type="presOf" srcId="{F38F0C54-F163-477D-BA4E-DF4DCF53B802}" destId="{9640C833-D3C3-4DD9-AF4E-4880381683C2}" srcOrd="0" destOrd="6" presId="urn:microsoft.com/office/officeart/2005/8/layout/hList2#1"/>
    <dgm:cxn modelId="{CF924928-28B6-498F-BD89-E2BBF7EFE0C6}" srcId="{4FD89552-E81C-4E5E-8E69-6C5B446D78B8}" destId="{DA644356-69D1-4B50-BD52-49397D15D2B3}" srcOrd="2" destOrd="0" parTransId="{A0C80665-A55B-4C2F-8DB5-179166962E77}" sibTransId="{9A704E8A-20F3-41D4-AF9E-468BBBAFD952}"/>
    <dgm:cxn modelId="{F5622829-EAA0-4BC5-AFF0-DCAF05B4C0BD}" type="presOf" srcId="{BAE97A40-7573-4395-AB5F-6C9A00FA2DE5}" destId="{9640C833-D3C3-4DD9-AF4E-4880381683C2}" srcOrd="0" destOrd="5" presId="urn:microsoft.com/office/officeart/2005/8/layout/hList2#1"/>
    <dgm:cxn modelId="{E60A72CF-65D5-43FF-AF5A-86743B799F03}" srcId="{4FD89552-E81C-4E5E-8E69-6C5B446D78B8}" destId="{A1177DCB-82C6-4C75-A070-B5226A9DDD02}" srcOrd="8" destOrd="0" parTransId="{6B4C4966-C726-4D88-953A-CD0F80E204CF}" sibTransId="{32DB6864-43E6-4F26-B08E-78E040896830}"/>
    <dgm:cxn modelId="{1E5BF181-B17F-4B64-AD76-9ABAABC7295A}" type="presOf" srcId="{DA644356-69D1-4B50-BD52-49397D15D2B3}" destId="{9640C833-D3C3-4DD9-AF4E-4880381683C2}" srcOrd="0" destOrd="2" presId="urn:microsoft.com/office/officeart/2005/8/layout/hList2#1"/>
    <dgm:cxn modelId="{765631A9-44B7-4100-9DCC-CDE9730FF110}" type="presOf" srcId="{5C6EE7A8-3086-4A3A-8E60-6F8EA50FA36B}" destId="{9640C833-D3C3-4DD9-AF4E-4880381683C2}" srcOrd="0" destOrd="7" presId="urn:microsoft.com/office/officeart/2005/8/layout/hList2#1"/>
    <dgm:cxn modelId="{891CE081-717A-401F-8E21-3AAE189393F7}" type="presOf" srcId="{83652D2B-630C-4C50-9DD7-EAE56555F3F1}" destId="{9640C833-D3C3-4DD9-AF4E-4880381683C2}" srcOrd="0" destOrd="16" presId="urn:microsoft.com/office/officeart/2005/8/layout/hList2#1"/>
    <dgm:cxn modelId="{492816F1-7BAF-4A61-89E3-0DDDCD80B162}" srcId="{4FD89552-E81C-4E5E-8E69-6C5B446D78B8}" destId="{E070B3D7-FD83-4C80-B863-42B5D8FD02B6}" srcOrd="13" destOrd="0" parTransId="{01AF48FB-E74A-45A9-9D33-2C47C8414FE2}" sibTransId="{70002073-8CA5-4082-9E99-2D7FF8DFE0B7}"/>
    <dgm:cxn modelId="{A557A250-6A48-4372-82D2-3316A3F6CF2F}" srcId="{4FD89552-E81C-4E5E-8E69-6C5B446D78B8}" destId="{A7BE700A-0EA2-4938-BA66-44A6CD75848C}" srcOrd="0" destOrd="0" parTransId="{3B9A6DC8-E907-4809-9687-EBF4E0F968F9}" sibTransId="{F588510A-035C-4EF9-90B6-545FF1C0D0C6}"/>
    <dgm:cxn modelId="{6811A4B2-3218-47E5-9386-7851E8EBACFC}" srcId="{4FD89552-E81C-4E5E-8E69-6C5B446D78B8}" destId="{006F518A-602B-44F7-9C71-5DD52B8405F6}" srcOrd="14" destOrd="0" parTransId="{154C979B-79B4-4CFA-94C0-ACC8054A81E7}" sibTransId="{2D22DC10-4AC5-4C0F-ADF3-9333133165D4}"/>
    <dgm:cxn modelId="{AD59F98D-0B6C-4AEE-9461-9ACB65571EC4}" type="presOf" srcId="{1A080C35-C9D7-4483-924B-B18E096B2E40}" destId="{02B5F328-668B-4D49-B4DE-7F6913F5704F}" srcOrd="0" destOrd="0" presId="urn:microsoft.com/office/officeart/2005/8/layout/hList2#1"/>
    <dgm:cxn modelId="{4570F092-F51C-4315-B913-F423C1C30E16}" type="presOf" srcId="{8F77F0C3-A575-4776-9299-947A921F8A67}" destId="{9640C833-D3C3-4DD9-AF4E-4880381683C2}" srcOrd="0" destOrd="3" presId="urn:microsoft.com/office/officeart/2005/8/layout/hList2#1"/>
    <dgm:cxn modelId="{7640C704-8967-474F-AD37-B72F0E4F0D61}" type="presOf" srcId="{CD117A92-00EE-4CD1-AD51-E10DA3D7A4A3}" destId="{9640C833-D3C3-4DD9-AF4E-4880381683C2}" srcOrd="0" destOrd="17" presId="urn:microsoft.com/office/officeart/2005/8/layout/hList2#1"/>
    <dgm:cxn modelId="{19D63F17-2E3C-4854-B01F-8E50E6840D60}" srcId="{1A080C35-C9D7-4483-924B-B18E096B2E40}" destId="{4FD89552-E81C-4E5E-8E69-6C5B446D78B8}" srcOrd="0" destOrd="0" parTransId="{9AD24EAE-F89D-4F9B-96D0-04541122DC93}" sibTransId="{684B1601-0B2E-490E-B8F0-8AD47F35A606}"/>
    <dgm:cxn modelId="{988C9F42-7087-49CC-B268-3AE216B34188}" srcId="{4FD89552-E81C-4E5E-8E69-6C5B446D78B8}" destId="{CCA5455C-F9C1-4546-BB33-8C236C362810}" srcOrd="18" destOrd="0" parTransId="{9F5A2AAA-C81A-49FC-A2E2-B118EA3624CD}" sibTransId="{B550D85A-1769-4D28-AEEA-8864C1E8156B}"/>
    <dgm:cxn modelId="{C9AB5794-A723-43A8-B841-D92257B84631}" srcId="{4FD89552-E81C-4E5E-8E69-6C5B446D78B8}" destId="{BAE97A40-7573-4395-AB5F-6C9A00FA2DE5}" srcOrd="5" destOrd="0" parTransId="{D909CE9B-07E7-4DA2-9FDE-80FCA07D0B8F}" sibTransId="{31996652-474E-40F2-B47D-94304BE75BC6}"/>
    <dgm:cxn modelId="{EEFDEF77-4DDA-4E3A-8BA8-BD1980FFD75C}" type="presOf" srcId="{4FD89552-E81C-4E5E-8E69-6C5B446D78B8}" destId="{30FEE259-731C-47E8-AD2D-FC6021B8AD75}" srcOrd="0" destOrd="0" presId="urn:microsoft.com/office/officeart/2005/8/layout/hList2#1"/>
    <dgm:cxn modelId="{AAEFF8D0-7116-4B9E-B56E-C3C26E3FC24B}" type="presOf" srcId="{A1177DCB-82C6-4C75-A070-B5226A9DDD02}" destId="{9640C833-D3C3-4DD9-AF4E-4880381683C2}" srcOrd="0" destOrd="8" presId="urn:microsoft.com/office/officeart/2005/8/layout/hList2#1"/>
    <dgm:cxn modelId="{5BE00FF7-8CA0-46B0-8F02-E780B2D283D1}" srcId="{4FD89552-E81C-4E5E-8E69-6C5B446D78B8}" destId="{C5ACED3A-5CF6-411C-9865-B9E47863CADA}" srcOrd="12" destOrd="0" parTransId="{90B9484D-7F2C-48C5-A4AB-2B1E739A2C0A}" sibTransId="{3EAFD324-838B-4F5A-8044-7FB8A24B9D04}"/>
    <dgm:cxn modelId="{8ED6FF0F-F8E5-4176-A7AC-D37BEB1189D3}" type="presParOf" srcId="{02B5F328-668B-4D49-B4DE-7F6913F5704F}" destId="{41DD89AD-30DC-4F83-BAC7-F79B65974E8A}" srcOrd="0" destOrd="0" presId="urn:microsoft.com/office/officeart/2005/8/layout/hList2#1"/>
    <dgm:cxn modelId="{C5A0C97E-F78D-463C-828B-E9D6B23A5635}" type="presParOf" srcId="{41DD89AD-30DC-4F83-BAC7-F79B65974E8A}" destId="{99636F35-28AC-4B66-AF37-C1406F923006}" srcOrd="0" destOrd="0" presId="urn:microsoft.com/office/officeart/2005/8/layout/hList2#1"/>
    <dgm:cxn modelId="{0C8F0575-EA3F-4E3E-9C35-634AF11F280A}" type="presParOf" srcId="{41DD89AD-30DC-4F83-BAC7-F79B65974E8A}" destId="{9640C833-D3C3-4DD9-AF4E-4880381683C2}" srcOrd="1" destOrd="0" presId="urn:microsoft.com/office/officeart/2005/8/layout/hList2#1"/>
    <dgm:cxn modelId="{BC57B4A5-64F8-4662-8B81-F6FF38271ADF}"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125" minVer="http://schemas.openxmlformats.org/drawingml/2006/diagram"/>
    </a:ext>
  </dgm:extLst>
</dgm:dataModel>
</file>

<file path=word/diagrams/data22.xml><?xml version="1.0" encoding="utf-8"?>
<dgm:dataModel xmlns:dgm="http://schemas.openxmlformats.org/drawingml/2006/diagram" xmlns:a="http://schemas.openxmlformats.org/drawingml/2006/main">
  <dgm:ptLst>
    <dgm:pt modelId="{8ED4ADC8-1DAC-494C-B480-3751D18B6A79}"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1ABD0FD1-574D-4EA5-AC4E-72277F125942}">
      <dgm:prSet phldrT="[Text]"/>
      <dgm:spPr/>
      <dgm:t>
        <a:bodyPr/>
        <a:lstStyle/>
        <a:p>
          <a:r>
            <a:rPr lang="en-US"/>
            <a:t>Transfers and Subsidies</a:t>
          </a:r>
        </a:p>
      </dgm:t>
    </dgm:pt>
    <dgm:pt modelId="{AB6E387F-5233-41A1-933E-90B36DA22526}" type="parTrans" cxnId="{C997956E-B6EE-4146-9639-FFAE536E7FFB}">
      <dgm:prSet/>
      <dgm:spPr/>
      <dgm:t>
        <a:bodyPr/>
        <a:lstStyle/>
        <a:p>
          <a:endParaRPr lang="en-US"/>
        </a:p>
      </dgm:t>
    </dgm:pt>
    <dgm:pt modelId="{668F11D5-88BA-4DE9-A8B6-CA6F5E60BBFF}" type="sibTrans" cxnId="{C997956E-B6EE-4146-9639-FFAE536E7FFB}">
      <dgm:prSet/>
      <dgm:spPr/>
      <dgm:t>
        <a:bodyPr/>
        <a:lstStyle/>
        <a:p>
          <a:endParaRPr lang="en-US"/>
        </a:p>
      </dgm:t>
    </dgm:pt>
    <dgm:pt modelId="{6FD8106D-1C52-4EB6-97AC-E2F80B2B11B9}">
      <dgm:prSet phldrT="[Text]"/>
      <dgm:spPr/>
      <dgm:t>
        <a:bodyPr/>
        <a:lstStyle/>
        <a:p>
          <a:r>
            <a:rPr lang="en-US"/>
            <a:t>Capital</a:t>
          </a:r>
        </a:p>
      </dgm:t>
    </dgm:pt>
    <dgm:pt modelId="{36BF350D-B77A-4BFA-AECC-EBEAAEAFF0DB}" type="parTrans" cxnId="{640294DC-C6D4-46B0-B3B8-4140BA2EB322}">
      <dgm:prSet/>
      <dgm:spPr/>
      <dgm:t>
        <a:bodyPr/>
        <a:lstStyle/>
        <a:p>
          <a:endParaRPr lang="en-US"/>
        </a:p>
      </dgm:t>
    </dgm:pt>
    <dgm:pt modelId="{16B485A6-303C-4C50-868C-553D13C87324}" type="sibTrans" cxnId="{640294DC-C6D4-46B0-B3B8-4140BA2EB322}">
      <dgm:prSet/>
      <dgm:spPr/>
      <dgm:t>
        <a:bodyPr/>
        <a:lstStyle/>
        <a:p>
          <a:endParaRPr lang="en-US"/>
        </a:p>
      </dgm:t>
    </dgm:pt>
    <dgm:pt modelId="{CCEEA5D8-F7C5-44BE-A413-DB5DFB612D5F}">
      <dgm:prSet phldrT="[Text]"/>
      <dgm:spPr/>
      <dgm:t>
        <a:bodyPr/>
        <a:lstStyle/>
        <a:p>
          <a:r>
            <a:rPr lang="en-US"/>
            <a:t>Operational</a:t>
          </a:r>
        </a:p>
      </dgm:t>
    </dgm:pt>
    <dgm:pt modelId="{EB7C390F-41D4-4AD1-AD83-3474FB163C83}" type="parTrans" cxnId="{FEA134F9-2146-469E-A4BD-E32615CB8C2C}">
      <dgm:prSet/>
      <dgm:spPr/>
      <dgm:t>
        <a:bodyPr/>
        <a:lstStyle/>
        <a:p>
          <a:endParaRPr lang="en-US"/>
        </a:p>
      </dgm:t>
    </dgm:pt>
    <dgm:pt modelId="{B341E2BC-E529-419D-8749-09719146BE33}" type="sibTrans" cxnId="{FEA134F9-2146-469E-A4BD-E32615CB8C2C}">
      <dgm:prSet/>
      <dgm:spPr/>
      <dgm:t>
        <a:bodyPr/>
        <a:lstStyle/>
        <a:p>
          <a:endParaRPr lang="en-US"/>
        </a:p>
      </dgm:t>
    </dgm:pt>
    <dgm:pt modelId="{0124E262-F9B3-4EF9-A7B7-B85A86D84219}">
      <dgm:prSet/>
      <dgm:spPr/>
      <dgm:t>
        <a:bodyPr/>
        <a:lstStyle/>
        <a:p>
          <a:r>
            <a:rPr lang="en-US"/>
            <a:t>Allocations In-kind</a:t>
          </a:r>
        </a:p>
      </dgm:t>
    </dgm:pt>
    <dgm:pt modelId="{70899B3E-3FE1-44A9-B75E-E8C09D279958}" type="parTrans" cxnId="{8663BF20-C579-4B7E-9204-FD524F09B6B4}">
      <dgm:prSet/>
      <dgm:spPr/>
      <dgm:t>
        <a:bodyPr/>
        <a:lstStyle/>
        <a:p>
          <a:endParaRPr lang="en-US"/>
        </a:p>
      </dgm:t>
    </dgm:pt>
    <dgm:pt modelId="{CA48D636-93ED-47CD-B140-85168F86983B}" type="sibTrans" cxnId="{8663BF20-C579-4B7E-9204-FD524F09B6B4}">
      <dgm:prSet/>
      <dgm:spPr/>
      <dgm:t>
        <a:bodyPr/>
        <a:lstStyle/>
        <a:p>
          <a:endParaRPr lang="en-US"/>
        </a:p>
      </dgm:t>
    </dgm:pt>
    <dgm:pt modelId="{6F6EF65B-1D86-449B-BF50-1BE597CC6DB8}">
      <dgm:prSet/>
      <dgm:spPr/>
      <dgm:t>
        <a:bodyPr/>
        <a:lstStyle/>
        <a:p>
          <a:r>
            <a:rPr lang="en-US"/>
            <a:t>Monetary Allocations</a:t>
          </a:r>
        </a:p>
      </dgm:t>
    </dgm:pt>
    <dgm:pt modelId="{DE2854E3-E1A5-43E2-9F79-A353E56ACD26}" type="parTrans" cxnId="{2E0F8A09-87F3-4AAD-8560-FE56364A9F12}">
      <dgm:prSet/>
      <dgm:spPr/>
      <dgm:t>
        <a:bodyPr/>
        <a:lstStyle/>
        <a:p>
          <a:endParaRPr lang="en-US"/>
        </a:p>
      </dgm:t>
    </dgm:pt>
    <dgm:pt modelId="{84A1643B-FF19-4B1E-98D8-A73EE80F481F}" type="sibTrans" cxnId="{2E0F8A09-87F3-4AAD-8560-FE56364A9F12}">
      <dgm:prSet/>
      <dgm:spPr/>
      <dgm:t>
        <a:bodyPr/>
        <a:lstStyle/>
        <a:p>
          <a:endParaRPr lang="en-US"/>
        </a:p>
      </dgm:t>
    </dgm:pt>
    <dgm:pt modelId="{63D4F829-4AD4-411C-BDB8-1588DF191822}">
      <dgm:prSet/>
      <dgm:spPr/>
      <dgm:t>
        <a:bodyPr/>
        <a:lstStyle/>
        <a:p>
          <a:r>
            <a:rPr lang="en-US"/>
            <a:t>Allocations In-kind</a:t>
          </a:r>
        </a:p>
      </dgm:t>
    </dgm:pt>
    <dgm:pt modelId="{7CCAB91B-89B2-4968-AC58-EE05C1F2C397}" type="parTrans" cxnId="{E8E7B282-E692-48C9-92A5-DD923D4D62EF}">
      <dgm:prSet/>
      <dgm:spPr/>
      <dgm:t>
        <a:bodyPr/>
        <a:lstStyle/>
        <a:p>
          <a:endParaRPr lang="en-US"/>
        </a:p>
      </dgm:t>
    </dgm:pt>
    <dgm:pt modelId="{FAC1FBB1-1B4B-4F0C-BCBA-BF56C9945815}" type="sibTrans" cxnId="{E8E7B282-E692-48C9-92A5-DD923D4D62EF}">
      <dgm:prSet/>
      <dgm:spPr/>
      <dgm:t>
        <a:bodyPr/>
        <a:lstStyle/>
        <a:p>
          <a:endParaRPr lang="en-US"/>
        </a:p>
      </dgm:t>
    </dgm:pt>
    <dgm:pt modelId="{F75660AE-8B74-462F-84AC-2F12B61EE506}">
      <dgm:prSet/>
      <dgm:spPr/>
      <dgm:t>
        <a:bodyPr/>
        <a:lstStyle/>
        <a:p>
          <a:r>
            <a:rPr lang="en-US"/>
            <a:t>Monetary Allocations</a:t>
          </a:r>
        </a:p>
      </dgm:t>
    </dgm:pt>
    <dgm:pt modelId="{C18C7B8F-69E3-4814-921F-94C955175EFC}" type="parTrans" cxnId="{B60603EC-B0C9-4F01-AA15-DBFA928C4B3A}">
      <dgm:prSet/>
      <dgm:spPr/>
      <dgm:t>
        <a:bodyPr/>
        <a:lstStyle/>
        <a:p>
          <a:endParaRPr lang="en-US"/>
        </a:p>
      </dgm:t>
    </dgm:pt>
    <dgm:pt modelId="{AEE6AF8F-380B-4933-A4D6-292472E07DC7}" type="sibTrans" cxnId="{B60603EC-B0C9-4F01-AA15-DBFA928C4B3A}">
      <dgm:prSet/>
      <dgm:spPr/>
      <dgm:t>
        <a:bodyPr/>
        <a:lstStyle/>
        <a:p>
          <a:endParaRPr lang="en-US"/>
        </a:p>
      </dgm:t>
    </dgm:pt>
    <dgm:pt modelId="{97E994EF-39AE-4F6E-A293-165FE9847606}" type="pres">
      <dgm:prSet presAssocID="{8ED4ADC8-1DAC-494C-B480-3751D18B6A79}" presName="hierChild1" presStyleCnt="0">
        <dgm:presLayoutVars>
          <dgm:orgChart val="1"/>
          <dgm:chPref val="1"/>
          <dgm:dir/>
          <dgm:animOne val="branch"/>
          <dgm:animLvl val="lvl"/>
          <dgm:resizeHandles/>
        </dgm:presLayoutVars>
      </dgm:prSet>
      <dgm:spPr/>
      <dgm:t>
        <a:bodyPr/>
        <a:lstStyle/>
        <a:p>
          <a:endParaRPr lang="en-ZA"/>
        </a:p>
      </dgm:t>
    </dgm:pt>
    <dgm:pt modelId="{CED862EA-9132-42F6-BB22-66CD4E0C528A}" type="pres">
      <dgm:prSet presAssocID="{1ABD0FD1-574D-4EA5-AC4E-72277F125942}" presName="hierRoot1" presStyleCnt="0">
        <dgm:presLayoutVars>
          <dgm:hierBranch val="init"/>
        </dgm:presLayoutVars>
      </dgm:prSet>
      <dgm:spPr/>
    </dgm:pt>
    <dgm:pt modelId="{13C925DB-DAE2-45A0-9DF9-A7CF4E4F579F}" type="pres">
      <dgm:prSet presAssocID="{1ABD0FD1-574D-4EA5-AC4E-72277F125942}" presName="rootComposite1" presStyleCnt="0"/>
      <dgm:spPr/>
    </dgm:pt>
    <dgm:pt modelId="{12F917DD-F5D6-4199-8C24-16528C31899E}" type="pres">
      <dgm:prSet presAssocID="{1ABD0FD1-574D-4EA5-AC4E-72277F125942}" presName="rootText1" presStyleLbl="node0" presStyleIdx="0" presStyleCnt="1" custScaleX="455858" custScaleY="85549">
        <dgm:presLayoutVars>
          <dgm:chPref val="3"/>
        </dgm:presLayoutVars>
      </dgm:prSet>
      <dgm:spPr/>
      <dgm:t>
        <a:bodyPr/>
        <a:lstStyle/>
        <a:p>
          <a:endParaRPr lang="en-ZA"/>
        </a:p>
      </dgm:t>
    </dgm:pt>
    <dgm:pt modelId="{ADCDA265-17FC-403A-941E-0CCE85268652}" type="pres">
      <dgm:prSet presAssocID="{1ABD0FD1-574D-4EA5-AC4E-72277F125942}" presName="rootConnector1" presStyleLbl="node1" presStyleIdx="0" presStyleCnt="0"/>
      <dgm:spPr/>
      <dgm:t>
        <a:bodyPr/>
        <a:lstStyle/>
        <a:p>
          <a:endParaRPr lang="en-ZA"/>
        </a:p>
      </dgm:t>
    </dgm:pt>
    <dgm:pt modelId="{D2EC10E9-3B01-4299-A78B-849A04C8CBA6}" type="pres">
      <dgm:prSet presAssocID="{1ABD0FD1-574D-4EA5-AC4E-72277F125942}" presName="hierChild2" presStyleCnt="0"/>
      <dgm:spPr/>
    </dgm:pt>
    <dgm:pt modelId="{70EFEEC0-59D3-4465-B06F-B5D9F030B4FD}" type="pres">
      <dgm:prSet presAssocID="{36BF350D-B77A-4BFA-AECC-EBEAAEAFF0DB}" presName="Name37" presStyleLbl="parChTrans1D2" presStyleIdx="0" presStyleCnt="2"/>
      <dgm:spPr/>
      <dgm:t>
        <a:bodyPr/>
        <a:lstStyle/>
        <a:p>
          <a:endParaRPr lang="en-ZA"/>
        </a:p>
      </dgm:t>
    </dgm:pt>
    <dgm:pt modelId="{F0F03F01-905A-4B6A-8626-CEC45189792F}" type="pres">
      <dgm:prSet presAssocID="{6FD8106D-1C52-4EB6-97AC-E2F80B2B11B9}" presName="hierRoot2" presStyleCnt="0">
        <dgm:presLayoutVars>
          <dgm:hierBranch val="init"/>
        </dgm:presLayoutVars>
      </dgm:prSet>
      <dgm:spPr/>
    </dgm:pt>
    <dgm:pt modelId="{0283F829-6407-44A9-A27E-0554BB7B6795}" type="pres">
      <dgm:prSet presAssocID="{6FD8106D-1C52-4EB6-97AC-E2F80B2B11B9}" presName="rootComposite" presStyleCnt="0"/>
      <dgm:spPr/>
    </dgm:pt>
    <dgm:pt modelId="{3F245632-83B9-44BA-97C3-6C6F09A4CE6D}" type="pres">
      <dgm:prSet presAssocID="{6FD8106D-1C52-4EB6-97AC-E2F80B2B11B9}" presName="rootText" presStyleLbl="node2" presStyleIdx="0" presStyleCnt="2" custScaleX="217799" custScaleY="84762">
        <dgm:presLayoutVars>
          <dgm:chPref val="3"/>
        </dgm:presLayoutVars>
      </dgm:prSet>
      <dgm:spPr/>
      <dgm:t>
        <a:bodyPr/>
        <a:lstStyle/>
        <a:p>
          <a:endParaRPr lang="en-ZA"/>
        </a:p>
      </dgm:t>
    </dgm:pt>
    <dgm:pt modelId="{9B0C5071-6A5B-4ACC-8F5C-32374F9FDB09}" type="pres">
      <dgm:prSet presAssocID="{6FD8106D-1C52-4EB6-97AC-E2F80B2B11B9}" presName="rootConnector" presStyleLbl="node2" presStyleIdx="0" presStyleCnt="2"/>
      <dgm:spPr/>
      <dgm:t>
        <a:bodyPr/>
        <a:lstStyle/>
        <a:p>
          <a:endParaRPr lang="en-ZA"/>
        </a:p>
      </dgm:t>
    </dgm:pt>
    <dgm:pt modelId="{65024177-6068-41AC-892F-F3D244E00A2B}" type="pres">
      <dgm:prSet presAssocID="{6FD8106D-1C52-4EB6-97AC-E2F80B2B11B9}" presName="hierChild4" presStyleCnt="0"/>
      <dgm:spPr/>
    </dgm:pt>
    <dgm:pt modelId="{CC048331-585B-4468-8AA4-272C4973E4B9}" type="pres">
      <dgm:prSet presAssocID="{70899B3E-3FE1-44A9-B75E-E8C09D279958}" presName="Name37" presStyleLbl="parChTrans1D3" presStyleIdx="0" presStyleCnt="4"/>
      <dgm:spPr/>
      <dgm:t>
        <a:bodyPr/>
        <a:lstStyle/>
        <a:p>
          <a:endParaRPr lang="en-ZA"/>
        </a:p>
      </dgm:t>
    </dgm:pt>
    <dgm:pt modelId="{271E078F-E0CF-40C4-9083-82D166B55789}" type="pres">
      <dgm:prSet presAssocID="{0124E262-F9B3-4EF9-A7B7-B85A86D84219}" presName="hierRoot2" presStyleCnt="0">
        <dgm:presLayoutVars>
          <dgm:hierBranch val="init"/>
        </dgm:presLayoutVars>
      </dgm:prSet>
      <dgm:spPr/>
    </dgm:pt>
    <dgm:pt modelId="{D34717C9-0594-47A3-B7EF-913E0A7DA735}" type="pres">
      <dgm:prSet presAssocID="{0124E262-F9B3-4EF9-A7B7-B85A86D84219}" presName="rootComposite" presStyleCnt="0"/>
      <dgm:spPr/>
    </dgm:pt>
    <dgm:pt modelId="{E7B43303-7833-49AE-A795-2FD317EC2217}" type="pres">
      <dgm:prSet presAssocID="{0124E262-F9B3-4EF9-A7B7-B85A86D84219}" presName="rootText" presStyleLbl="node3" presStyleIdx="0" presStyleCnt="4" custScaleX="162083">
        <dgm:presLayoutVars>
          <dgm:chPref val="3"/>
        </dgm:presLayoutVars>
      </dgm:prSet>
      <dgm:spPr/>
      <dgm:t>
        <a:bodyPr/>
        <a:lstStyle/>
        <a:p>
          <a:endParaRPr lang="en-ZA"/>
        </a:p>
      </dgm:t>
    </dgm:pt>
    <dgm:pt modelId="{2DB3F2E9-ADE4-4468-8443-0FD409EC9EB7}" type="pres">
      <dgm:prSet presAssocID="{0124E262-F9B3-4EF9-A7B7-B85A86D84219}" presName="rootConnector" presStyleLbl="node3" presStyleIdx="0" presStyleCnt="4"/>
      <dgm:spPr/>
      <dgm:t>
        <a:bodyPr/>
        <a:lstStyle/>
        <a:p>
          <a:endParaRPr lang="en-ZA"/>
        </a:p>
      </dgm:t>
    </dgm:pt>
    <dgm:pt modelId="{8B165108-E2F6-4D1E-9AA8-05326473E413}" type="pres">
      <dgm:prSet presAssocID="{0124E262-F9B3-4EF9-A7B7-B85A86D84219}" presName="hierChild4" presStyleCnt="0"/>
      <dgm:spPr/>
    </dgm:pt>
    <dgm:pt modelId="{2CBBF6DC-001C-43ED-985A-ABFC9EBCCA09}" type="pres">
      <dgm:prSet presAssocID="{0124E262-F9B3-4EF9-A7B7-B85A86D84219}" presName="hierChild5" presStyleCnt="0"/>
      <dgm:spPr/>
    </dgm:pt>
    <dgm:pt modelId="{92DCB987-6B65-4B93-869F-5363537F294E}" type="pres">
      <dgm:prSet presAssocID="{DE2854E3-E1A5-43E2-9F79-A353E56ACD26}" presName="Name37" presStyleLbl="parChTrans1D3" presStyleIdx="1" presStyleCnt="4"/>
      <dgm:spPr/>
      <dgm:t>
        <a:bodyPr/>
        <a:lstStyle/>
        <a:p>
          <a:endParaRPr lang="en-ZA"/>
        </a:p>
      </dgm:t>
    </dgm:pt>
    <dgm:pt modelId="{2282D560-1CBF-4107-BD37-EB0D79C98173}" type="pres">
      <dgm:prSet presAssocID="{6F6EF65B-1D86-449B-BF50-1BE597CC6DB8}" presName="hierRoot2" presStyleCnt="0">
        <dgm:presLayoutVars>
          <dgm:hierBranch val="init"/>
        </dgm:presLayoutVars>
      </dgm:prSet>
      <dgm:spPr/>
    </dgm:pt>
    <dgm:pt modelId="{13233110-8B6A-4E1C-93C8-FB082342CA63}" type="pres">
      <dgm:prSet presAssocID="{6F6EF65B-1D86-449B-BF50-1BE597CC6DB8}" presName="rootComposite" presStyleCnt="0"/>
      <dgm:spPr/>
    </dgm:pt>
    <dgm:pt modelId="{02DB0D25-908B-4115-AD63-CEF300F0194F}" type="pres">
      <dgm:prSet presAssocID="{6F6EF65B-1D86-449B-BF50-1BE597CC6DB8}" presName="rootText" presStyleLbl="node3" presStyleIdx="1" presStyleCnt="4" custScaleX="162083">
        <dgm:presLayoutVars>
          <dgm:chPref val="3"/>
        </dgm:presLayoutVars>
      </dgm:prSet>
      <dgm:spPr/>
      <dgm:t>
        <a:bodyPr/>
        <a:lstStyle/>
        <a:p>
          <a:endParaRPr lang="en-ZA"/>
        </a:p>
      </dgm:t>
    </dgm:pt>
    <dgm:pt modelId="{7CB959E2-AE0D-4FAD-8EC4-B2FFB4234F36}" type="pres">
      <dgm:prSet presAssocID="{6F6EF65B-1D86-449B-BF50-1BE597CC6DB8}" presName="rootConnector" presStyleLbl="node3" presStyleIdx="1" presStyleCnt="4"/>
      <dgm:spPr/>
      <dgm:t>
        <a:bodyPr/>
        <a:lstStyle/>
        <a:p>
          <a:endParaRPr lang="en-ZA"/>
        </a:p>
      </dgm:t>
    </dgm:pt>
    <dgm:pt modelId="{2B1E359D-63CE-4281-9F98-A85F266111D5}" type="pres">
      <dgm:prSet presAssocID="{6F6EF65B-1D86-449B-BF50-1BE597CC6DB8}" presName="hierChild4" presStyleCnt="0"/>
      <dgm:spPr/>
    </dgm:pt>
    <dgm:pt modelId="{9EB80A3A-5A91-4F3A-9D8D-28D86339FA48}" type="pres">
      <dgm:prSet presAssocID="{6F6EF65B-1D86-449B-BF50-1BE597CC6DB8}" presName="hierChild5" presStyleCnt="0"/>
      <dgm:spPr/>
    </dgm:pt>
    <dgm:pt modelId="{E3E4561A-5794-4162-A81E-68C96D6A8D2A}" type="pres">
      <dgm:prSet presAssocID="{6FD8106D-1C52-4EB6-97AC-E2F80B2B11B9}" presName="hierChild5" presStyleCnt="0"/>
      <dgm:spPr/>
    </dgm:pt>
    <dgm:pt modelId="{18422FA1-351D-47BA-B31A-42EE3AEF8CA9}" type="pres">
      <dgm:prSet presAssocID="{EB7C390F-41D4-4AD1-AD83-3474FB163C83}" presName="Name37" presStyleLbl="parChTrans1D2" presStyleIdx="1" presStyleCnt="2"/>
      <dgm:spPr/>
      <dgm:t>
        <a:bodyPr/>
        <a:lstStyle/>
        <a:p>
          <a:endParaRPr lang="en-ZA"/>
        </a:p>
      </dgm:t>
    </dgm:pt>
    <dgm:pt modelId="{6DB45572-C0F7-47B0-913A-104B8E6B141C}" type="pres">
      <dgm:prSet presAssocID="{CCEEA5D8-F7C5-44BE-A413-DB5DFB612D5F}" presName="hierRoot2" presStyleCnt="0">
        <dgm:presLayoutVars>
          <dgm:hierBranch val="init"/>
        </dgm:presLayoutVars>
      </dgm:prSet>
      <dgm:spPr/>
    </dgm:pt>
    <dgm:pt modelId="{FEDAFF69-1CDE-4132-BED4-18F07DA6C15C}" type="pres">
      <dgm:prSet presAssocID="{CCEEA5D8-F7C5-44BE-A413-DB5DFB612D5F}" presName="rootComposite" presStyleCnt="0"/>
      <dgm:spPr/>
    </dgm:pt>
    <dgm:pt modelId="{8CEB62CC-EDD8-411B-AD01-7887EE8C8EA5}" type="pres">
      <dgm:prSet presAssocID="{CCEEA5D8-F7C5-44BE-A413-DB5DFB612D5F}" presName="rootText" presStyleLbl="node2" presStyleIdx="1" presStyleCnt="2" custScaleX="217799" custScaleY="84762">
        <dgm:presLayoutVars>
          <dgm:chPref val="3"/>
        </dgm:presLayoutVars>
      </dgm:prSet>
      <dgm:spPr/>
      <dgm:t>
        <a:bodyPr/>
        <a:lstStyle/>
        <a:p>
          <a:endParaRPr lang="en-ZA"/>
        </a:p>
      </dgm:t>
    </dgm:pt>
    <dgm:pt modelId="{C02DE61B-35AA-483A-B9E2-DE50D1117F11}" type="pres">
      <dgm:prSet presAssocID="{CCEEA5D8-F7C5-44BE-A413-DB5DFB612D5F}" presName="rootConnector" presStyleLbl="node2" presStyleIdx="1" presStyleCnt="2"/>
      <dgm:spPr/>
      <dgm:t>
        <a:bodyPr/>
        <a:lstStyle/>
        <a:p>
          <a:endParaRPr lang="en-ZA"/>
        </a:p>
      </dgm:t>
    </dgm:pt>
    <dgm:pt modelId="{7E7F8B95-3807-413A-93AA-514ACFF9495C}" type="pres">
      <dgm:prSet presAssocID="{CCEEA5D8-F7C5-44BE-A413-DB5DFB612D5F}" presName="hierChild4" presStyleCnt="0"/>
      <dgm:spPr/>
    </dgm:pt>
    <dgm:pt modelId="{C605C25D-8D14-4529-A35F-EC83463C4AAA}" type="pres">
      <dgm:prSet presAssocID="{7CCAB91B-89B2-4968-AC58-EE05C1F2C397}" presName="Name37" presStyleLbl="parChTrans1D3" presStyleIdx="2" presStyleCnt="4"/>
      <dgm:spPr/>
      <dgm:t>
        <a:bodyPr/>
        <a:lstStyle/>
        <a:p>
          <a:endParaRPr lang="en-ZA"/>
        </a:p>
      </dgm:t>
    </dgm:pt>
    <dgm:pt modelId="{06B74829-B061-43AF-A163-28269BAE3E98}" type="pres">
      <dgm:prSet presAssocID="{63D4F829-4AD4-411C-BDB8-1588DF191822}" presName="hierRoot2" presStyleCnt="0">
        <dgm:presLayoutVars>
          <dgm:hierBranch val="init"/>
        </dgm:presLayoutVars>
      </dgm:prSet>
      <dgm:spPr/>
    </dgm:pt>
    <dgm:pt modelId="{04E8DE7B-76A9-4331-B8C1-03A6A4AB3D26}" type="pres">
      <dgm:prSet presAssocID="{63D4F829-4AD4-411C-BDB8-1588DF191822}" presName="rootComposite" presStyleCnt="0"/>
      <dgm:spPr/>
    </dgm:pt>
    <dgm:pt modelId="{4B38DD18-BE28-4F8C-9B19-B34F0D77D71A}" type="pres">
      <dgm:prSet presAssocID="{63D4F829-4AD4-411C-BDB8-1588DF191822}" presName="rootText" presStyleLbl="node3" presStyleIdx="2" presStyleCnt="4" custScaleX="162083">
        <dgm:presLayoutVars>
          <dgm:chPref val="3"/>
        </dgm:presLayoutVars>
      </dgm:prSet>
      <dgm:spPr/>
      <dgm:t>
        <a:bodyPr/>
        <a:lstStyle/>
        <a:p>
          <a:endParaRPr lang="en-ZA"/>
        </a:p>
      </dgm:t>
    </dgm:pt>
    <dgm:pt modelId="{CE1DCE61-7B12-46A5-9FD5-06A0DFB423BE}" type="pres">
      <dgm:prSet presAssocID="{63D4F829-4AD4-411C-BDB8-1588DF191822}" presName="rootConnector" presStyleLbl="node3" presStyleIdx="2" presStyleCnt="4"/>
      <dgm:spPr/>
      <dgm:t>
        <a:bodyPr/>
        <a:lstStyle/>
        <a:p>
          <a:endParaRPr lang="en-ZA"/>
        </a:p>
      </dgm:t>
    </dgm:pt>
    <dgm:pt modelId="{8DF36A63-81DC-4CB0-878E-B974267C1308}" type="pres">
      <dgm:prSet presAssocID="{63D4F829-4AD4-411C-BDB8-1588DF191822}" presName="hierChild4" presStyleCnt="0"/>
      <dgm:spPr/>
    </dgm:pt>
    <dgm:pt modelId="{8E437E0F-B179-49DA-830B-B93C35A4F371}" type="pres">
      <dgm:prSet presAssocID="{63D4F829-4AD4-411C-BDB8-1588DF191822}" presName="hierChild5" presStyleCnt="0"/>
      <dgm:spPr/>
    </dgm:pt>
    <dgm:pt modelId="{08538ED0-84B7-49DB-866B-4B51A757A365}" type="pres">
      <dgm:prSet presAssocID="{C18C7B8F-69E3-4814-921F-94C955175EFC}" presName="Name37" presStyleLbl="parChTrans1D3" presStyleIdx="3" presStyleCnt="4"/>
      <dgm:spPr/>
      <dgm:t>
        <a:bodyPr/>
        <a:lstStyle/>
        <a:p>
          <a:endParaRPr lang="en-ZA"/>
        </a:p>
      </dgm:t>
    </dgm:pt>
    <dgm:pt modelId="{EEE247FD-5CEB-4621-B2B0-D93E8AC68F7F}" type="pres">
      <dgm:prSet presAssocID="{F75660AE-8B74-462F-84AC-2F12B61EE506}" presName="hierRoot2" presStyleCnt="0">
        <dgm:presLayoutVars>
          <dgm:hierBranch val="init"/>
        </dgm:presLayoutVars>
      </dgm:prSet>
      <dgm:spPr/>
    </dgm:pt>
    <dgm:pt modelId="{71EA638B-D3FF-4EE2-A70C-7ADE410D8268}" type="pres">
      <dgm:prSet presAssocID="{F75660AE-8B74-462F-84AC-2F12B61EE506}" presName="rootComposite" presStyleCnt="0"/>
      <dgm:spPr/>
    </dgm:pt>
    <dgm:pt modelId="{2B9E9E1C-0E08-49EF-A283-C64EE5E78FE0}" type="pres">
      <dgm:prSet presAssocID="{F75660AE-8B74-462F-84AC-2F12B61EE506}" presName="rootText" presStyleLbl="node3" presStyleIdx="3" presStyleCnt="4" custScaleX="162083">
        <dgm:presLayoutVars>
          <dgm:chPref val="3"/>
        </dgm:presLayoutVars>
      </dgm:prSet>
      <dgm:spPr/>
      <dgm:t>
        <a:bodyPr/>
        <a:lstStyle/>
        <a:p>
          <a:endParaRPr lang="en-ZA"/>
        </a:p>
      </dgm:t>
    </dgm:pt>
    <dgm:pt modelId="{395624E5-5336-4CA9-8EAB-A6B25D4C2EB6}" type="pres">
      <dgm:prSet presAssocID="{F75660AE-8B74-462F-84AC-2F12B61EE506}" presName="rootConnector" presStyleLbl="node3" presStyleIdx="3" presStyleCnt="4"/>
      <dgm:spPr/>
      <dgm:t>
        <a:bodyPr/>
        <a:lstStyle/>
        <a:p>
          <a:endParaRPr lang="en-ZA"/>
        </a:p>
      </dgm:t>
    </dgm:pt>
    <dgm:pt modelId="{400C39BA-32D6-4FA8-AB5E-C02491CAE6DB}" type="pres">
      <dgm:prSet presAssocID="{F75660AE-8B74-462F-84AC-2F12B61EE506}" presName="hierChild4" presStyleCnt="0"/>
      <dgm:spPr/>
    </dgm:pt>
    <dgm:pt modelId="{7380C580-846B-4BE3-AC80-4B2F4379F801}" type="pres">
      <dgm:prSet presAssocID="{F75660AE-8B74-462F-84AC-2F12B61EE506}" presName="hierChild5" presStyleCnt="0"/>
      <dgm:spPr/>
    </dgm:pt>
    <dgm:pt modelId="{CF6438ED-7308-4234-9C8F-0D089BF60EF1}" type="pres">
      <dgm:prSet presAssocID="{CCEEA5D8-F7C5-44BE-A413-DB5DFB612D5F}" presName="hierChild5" presStyleCnt="0"/>
      <dgm:spPr/>
    </dgm:pt>
    <dgm:pt modelId="{166EAA2C-3209-4FC3-8458-82A763F1DA8C}" type="pres">
      <dgm:prSet presAssocID="{1ABD0FD1-574D-4EA5-AC4E-72277F125942}" presName="hierChild3" presStyleCnt="0"/>
      <dgm:spPr/>
    </dgm:pt>
  </dgm:ptLst>
  <dgm:cxnLst>
    <dgm:cxn modelId="{E0B38F1E-9A20-417E-9D86-9F05953E16F6}" type="presOf" srcId="{0124E262-F9B3-4EF9-A7B7-B85A86D84219}" destId="{E7B43303-7833-49AE-A795-2FD317EC2217}" srcOrd="0" destOrd="0" presId="urn:microsoft.com/office/officeart/2005/8/layout/orgChart1"/>
    <dgm:cxn modelId="{EE762895-E892-4033-B548-7C7199D880BA}" type="presOf" srcId="{36BF350D-B77A-4BFA-AECC-EBEAAEAFF0DB}" destId="{70EFEEC0-59D3-4465-B06F-B5D9F030B4FD}" srcOrd="0" destOrd="0" presId="urn:microsoft.com/office/officeart/2005/8/layout/orgChart1"/>
    <dgm:cxn modelId="{9A33F4B6-5697-4F26-AE9C-E5E8BB789EC0}" type="presOf" srcId="{70899B3E-3FE1-44A9-B75E-E8C09D279958}" destId="{CC048331-585B-4468-8AA4-272C4973E4B9}" srcOrd="0" destOrd="0" presId="urn:microsoft.com/office/officeart/2005/8/layout/orgChart1"/>
    <dgm:cxn modelId="{F32115CC-981A-4A09-AE64-202CD25320F2}" type="presOf" srcId="{C18C7B8F-69E3-4814-921F-94C955175EFC}" destId="{08538ED0-84B7-49DB-866B-4B51A757A365}" srcOrd="0" destOrd="0" presId="urn:microsoft.com/office/officeart/2005/8/layout/orgChart1"/>
    <dgm:cxn modelId="{34F3ADE8-4358-43CC-9B31-A9A600B8F371}" type="presOf" srcId="{63D4F829-4AD4-411C-BDB8-1588DF191822}" destId="{4B38DD18-BE28-4F8C-9B19-B34F0D77D71A}" srcOrd="0" destOrd="0" presId="urn:microsoft.com/office/officeart/2005/8/layout/orgChart1"/>
    <dgm:cxn modelId="{F01D1EEF-02D5-46F8-BE33-EF82F9FFB129}" type="presOf" srcId="{6F6EF65B-1D86-449B-BF50-1BE597CC6DB8}" destId="{02DB0D25-908B-4115-AD63-CEF300F0194F}" srcOrd="0" destOrd="0" presId="urn:microsoft.com/office/officeart/2005/8/layout/orgChart1"/>
    <dgm:cxn modelId="{8663BF20-C579-4B7E-9204-FD524F09B6B4}" srcId="{6FD8106D-1C52-4EB6-97AC-E2F80B2B11B9}" destId="{0124E262-F9B3-4EF9-A7B7-B85A86D84219}" srcOrd="0" destOrd="0" parTransId="{70899B3E-3FE1-44A9-B75E-E8C09D279958}" sibTransId="{CA48D636-93ED-47CD-B140-85168F86983B}"/>
    <dgm:cxn modelId="{6750E70A-A48E-4083-BE15-534279463705}" type="presOf" srcId="{8ED4ADC8-1DAC-494C-B480-3751D18B6A79}" destId="{97E994EF-39AE-4F6E-A293-165FE9847606}" srcOrd="0" destOrd="0" presId="urn:microsoft.com/office/officeart/2005/8/layout/orgChart1"/>
    <dgm:cxn modelId="{47088310-4354-42A9-8C5A-DD11FFD8B6B7}" type="presOf" srcId="{1ABD0FD1-574D-4EA5-AC4E-72277F125942}" destId="{12F917DD-F5D6-4199-8C24-16528C31899E}" srcOrd="0" destOrd="0" presId="urn:microsoft.com/office/officeart/2005/8/layout/orgChart1"/>
    <dgm:cxn modelId="{88AC201E-96B7-4CE6-A64F-BF14475D5CFA}" type="presOf" srcId="{1ABD0FD1-574D-4EA5-AC4E-72277F125942}" destId="{ADCDA265-17FC-403A-941E-0CCE85268652}" srcOrd="1" destOrd="0" presId="urn:microsoft.com/office/officeart/2005/8/layout/orgChart1"/>
    <dgm:cxn modelId="{70B704BA-BA6F-4697-BFFB-3B8E70B65799}" type="presOf" srcId="{DE2854E3-E1A5-43E2-9F79-A353E56ACD26}" destId="{92DCB987-6B65-4B93-869F-5363537F294E}" srcOrd="0" destOrd="0" presId="urn:microsoft.com/office/officeart/2005/8/layout/orgChart1"/>
    <dgm:cxn modelId="{8308AAB0-4689-4EF7-9340-32B1471C5653}" type="presOf" srcId="{6FD8106D-1C52-4EB6-97AC-E2F80B2B11B9}" destId="{3F245632-83B9-44BA-97C3-6C6F09A4CE6D}" srcOrd="0" destOrd="0" presId="urn:microsoft.com/office/officeart/2005/8/layout/orgChart1"/>
    <dgm:cxn modelId="{2E0F8A09-87F3-4AAD-8560-FE56364A9F12}" srcId="{6FD8106D-1C52-4EB6-97AC-E2F80B2B11B9}" destId="{6F6EF65B-1D86-449B-BF50-1BE597CC6DB8}" srcOrd="1" destOrd="0" parTransId="{DE2854E3-E1A5-43E2-9F79-A353E56ACD26}" sibTransId="{84A1643B-FF19-4B1E-98D8-A73EE80F481F}"/>
    <dgm:cxn modelId="{99656068-8D78-4E50-BE6E-5F8956F22DCD}" type="presOf" srcId="{6F6EF65B-1D86-449B-BF50-1BE597CC6DB8}" destId="{7CB959E2-AE0D-4FAD-8EC4-B2FFB4234F36}" srcOrd="1" destOrd="0" presId="urn:microsoft.com/office/officeart/2005/8/layout/orgChart1"/>
    <dgm:cxn modelId="{B60603EC-B0C9-4F01-AA15-DBFA928C4B3A}" srcId="{CCEEA5D8-F7C5-44BE-A413-DB5DFB612D5F}" destId="{F75660AE-8B74-462F-84AC-2F12B61EE506}" srcOrd="1" destOrd="0" parTransId="{C18C7B8F-69E3-4814-921F-94C955175EFC}" sibTransId="{AEE6AF8F-380B-4933-A4D6-292472E07DC7}"/>
    <dgm:cxn modelId="{49301898-D5BD-422F-B8A1-0B1A1B3C5D7A}" type="presOf" srcId="{EB7C390F-41D4-4AD1-AD83-3474FB163C83}" destId="{18422FA1-351D-47BA-B31A-42EE3AEF8CA9}" srcOrd="0" destOrd="0" presId="urn:microsoft.com/office/officeart/2005/8/layout/orgChart1"/>
    <dgm:cxn modelId="{0C830CBF-98D0-4A9C-9368-EE1CC3746815}" type="presOf" srcId="{6FD8106D-1C52-4EB6-97AC-E2F80B2B11B9}" destId="{9B0C5071-6A5B-4ACC-8F5C-32374F9FDB09}" srcOrd="1" destOrd="0" presId="urn:microsoft.com/office/officeart/2005/8/layout/orgChart1"/>
    <dgm:cxn modelId="{FEA134F9-2146-469E-A4BD-E32615CB8C2C}" srcId="{1ABD0FD1-574D-4EA5-AC4E-72277F125942}" destId="{CCEEA5D8-F7C5-44BE-A413-DB5DFB612D5F}" srcOrd="1" destOrd="0" parTransId="{EB7C390F-41D4-4AD1-AD83-3474FB163C83}" sibTransId="{B341E2BC-E529-419D-8749-09719146BE33}"/>
    <dgm:cxn modelId="{FC8CED1A-3CD1-4903-91CF-574DE3A4AAA7}" type="presOf" srcId="{F75660AE-8B74-462F-84AC-2F12B61EE506}" destId="{395624E5-5336-4CA9-8EAB-A6B25D4C2EB6}" srcOrd="1" destOrd="0" presId="urn:microsoft.com/office/officeart/2005/8/layout/orgChart1"/>
    <dgm:cxn modelId="{43DB0ADA-95BE-42D4-BF7C-181A904AFA09}" type="presOf" srcId="{CCEEA5D8-F7C5-44BE-A413-DB5DFB612D5F}" destId="{8CEB62CC-EDD8-411B-AD01-7887EE8C8EA5}" srcOrd="0" destOrd="0" presId="urn:microsoft.com/office/officeart/2005/8/layout/orgChart1"/>
    <dgm:cxn modelId="{EFF48804-732C-4597-91D9-E72E1AB5E669}" type="presOf" srcId="{0124E262-F9B3-4EF9-A7B7-B85A86D84219}" destId="{2DB3F2E9-ADE4-4468-8443-0FD409EC9EB7}" srcOrd="1" destOrd="0" presId="urn:microsoft.com/office/officeart/2005/8/layout/orgChart1"/>
    <dgm:cxn modelId="{C997956E-B6EE-4146-9639-FFAE536E7FFB}" srcId="{8ED4ADC8-1DAC-494C-B480-3751D18B6A79}" destId="{1ABD0FD1-574D-4EA5-AC4E-72277F125942}" srcOrd="0" destOrd="0" parTransId="{AB6E387F-5233-41A1-933E-90B36DA22526}" sibTransId="{668F11D5-88BA-4DE9-A8B6-CA6F5E60BBFF}"/>
    <dgm:cxn modelId="{A5013DD1-1170-4ED0-94B1-AC39238B5260}" type="presOf" srcId="{63D4F829-4AD4-411C-BDB8-1588DF191822}" destId="{CE1DCE61-7B12-46A5-9FD5-06A0DFB423BE}" srcOrd="1" destOrd="0" presId="urn:microsoft.com/office/officeart/2005/8/layout/orgChart1"/>
    <dgm:cxn modelId="{4B1337AD-EAC6-46DA-AFED-5AD0EBE6899F}" type="presOf" srcId="{CCEEA5D8-F7C5-44BE-A413-DB5DFB612D5F}" destId="{C02DE61B-35AA-483A-B9E2-DE50D1117F11}" srcOrd="1" destOrd="0" presId="urn:microsoft.com/office/officeart/2005/8/layout/orgChart1"/>
    <dgm:cxn modelId="{E8E7B282-E692-48C9-92A5-DD923D4D62EF}" srcId="{CCEEA5D8-F7C5-44BE-A413-DB5DFB612D5F}" destId="{63D4F829-4AD4-411C-BDB8-1588DF191822}" srcOrd="0" destOrd="0" parTransId="{7CCAB91B-89B2-4968-AC58-EE05C1F2C397}" sibTransId="{FAC1FBB1-1B4B-4F0C-BCBA-BF56C9945815}"/>
    <dgm:cxn modelId="{D1DA2872-12FD-49AD-B1FE-8471357AC591}" type="presOf" srcId="{7CCAB91B-89B2-4968-AC58-EE05C1F2C397}" destId="{C605C25D-8D14-4529-A35F-EC83463C4AAA}" srcOrd="0" destOrd="0" presId="urn:microsoft.com/office/officeart/2005/8/layout/orgChart1"/>
    <dgm:cxn modelId="{65E6B91C-5218-47CC-B8DD-098D2C65E6FC}" type="presOf" srcId="{F75660AE-8B74-462F-84AC-2F12B61EE506}" destId="{2B9E9E1C-0E08-49EF-A283-C64EE5E78FE0}" srcOrd="0" destOrd="0" presId="urn:microsoft.com/office/officeart/2005/8/layout/orgChart1"/>
    <dgm:cxn modelId="{640294DC-C6D4-46B0-B3B8-4140BA2EB322}" srcId="{1ABD0FD1-574D-4EA5-AC4E-72277F125942}" destId="{6FD8106D-1C52-4EB6-97AC-E2F80B2B11B9}" srcOrd="0" destOrd="0" parTransId="{36BF350D-B77A-4BFA-AECC-EBEAAEAFF0DB}" sibTransId="{16B485A6-303C-4C50-868C-553D13C87324}"/>
    <dgm:cxn modelId="{5F294383-8D08-4D37-9C3B-4443C8D298C7}" type="presParOf" srcId="{97E994EF-39AE-4F6E-A293-165FE9847606}" destId="{CED862EA-9132-42F6-BB22-66CD4E0C528A}" srcOrd="0" destOrd="0" presId="urn:microsoft.com/office/officeart/2005/8/layout/orgChart1"/>
    <dgm:cxn modelId="{D7C3E165-8E78-4740-B21F-6C333F5F144D}" type="presParOf" srcId="{CED862EA-9132-42F6-BB22-66CD4E0C528A}" destId="{13C925DB-DAE2-45A0-9DF9-A7CF4E4F579F}" srcOrd="0" destOrd="0" presId="urn:microsoft.com/office/officeart/2005/8/layout/orgChart1"/>
    <dgm:cxn modelId="{56D4DC02-8336-48A4-A593-11E68D3F6D10}" type="presParOf" srcId="{13C925DB-DAE2-45A0-9DF9-A7CF4E4F579F}" destId="{12F917DD-F5D6-4199-8C24-16528C31899E}" srcOrd="0" destOrd="0" presId="urn:microsoft.com/office/officeart/2005/8/layout/orgChart1"/>
    <dgm:cxn modelId="{9BAD8A0A-F453-4528-9CD1-7F5497F3E011}" type="presParOf" srcId="{13C925DB-DAE2-45A0-9DF9-A7CF4E4F579F}" destId="{ADCDA265-17FC-403A-941E-0CCE85268652}" srcOrd="1" destOrd="0" presId="urn:microsoft.com/office/officeart/2005/8/layout/orgChart1"/>
    <dgm:cxn modelId="{339D0847-243C-46C4-BE46-C20DB7AEBF2B}" type="presParOf" srcId="{CED862EA-9132-42F6-BB22-66CD4E0C528A}" destId="{D2EC10E9-3B01-4299-A78B-849A04C8CBA6}" srcOrd="1" destOrd="0" presId="urn:microsoft.com/office/officeart/2005/8/layout/orgChart1"/>
    <dgm:cxn modelId="{97D6644C-0475-42D0-881B-EFD0CB1202B9}" type="presParOf" srcId="{D2EC10E9-3B01-4299-A78B-849A04C8CBA6}" destId="{70EFEEC0-59D3-4465-B06F-B5D9F030B4FD}" srcOrd="0" destOrd="0" presId="urn:microsoft.com/office/officeart/2005/8/layout/orgChart1"/>
    <dgm:cxn modelId="{106AF69D-A22A-4C30-B8F7-637307A47AD6}" type="presParOf" srcId="{D2EC10E9-3B01-4299-A78B-849A04C8CBA6}" destId="{F0F03F01-905A-4B6A-8626-CEC45189792F}" srcOrd="1" destOrd="0" presId="urn:microsoft.com/office/officeart/2005/8/layout/orgChart1"/>
    <dgm:cxn modelId="{6A044F22-7233-4926-B421-B78FDD5A487A}" type="presParOf" srcId="{F0F03F01-905A-4B6A-8626-CEC45189792F}" destId="{0283F829-6407-44A9-A27E-0554BB7B6795}" srcOrd="0" destOrd="0" presId="urn:microsoft.com/office/officeart/2005/8/layout/orgChart1"/>
    <dgm:cxn modelId="{9C5C8865-6ABE-4773-A10B-1E910619FA28}" type="presParOf" srcId="{0283F829-6407-44A9-A27E-0554BB7B6795}" destId="{3F245632-83B9-44BA-97C3-6C6F09A4CE6D}" srcOrd="0" destOrd="0" presId="urn:microsoft.com/office/officeart/2005/8/layout/orgChart1"/>
    <dgm:cxn modelId="{A43BD9B1-1D48-418E-A525-67E89CCC8480}" type="presParOf" srcId="{0283F829-6407-44A9-A27E-0554BB7B6795}" destId="{9B0C5071-6A5B-4ACC-8F5C-32374F9FDB09}" srcOrd="1" destOrd="0" presId="urn:microsoft.com/office/officeart/2005/8/layout/orgChart1"/>
    <dgm:cxn modelId="{DA98E222-BAD1-4B68-B44E-7366BC24B1A6}" type="presParOf" srcId="{F0F03F01-905A-4B6A-8626-CEC45189792F}" destId="{65024177-6068-41AC-892F-F3D244E00A2B}" srcOrd="1" destOrd="0" presId="urn:microsoft.com/office/officeart/2005/8/layout/orgChart1"/>
    <dgm:cxn modelId="{50C76D6F-4BD2-4CB8-96ED-ADAF48060841}" type="presParOf" srcId="{65024177-6068-41AC-892F-F3D244E00A2B}" destId="{CC048331-585B-4468-8AA4-272C4973E4B9}" srcOrd="0" destOrd="0" presId="urn:microsoft.com/office/officeart/2005/8/layout/orgChart1"/>
    <dgm:cxn modelId="{4E84216A-50DE-4971-B6E5-F55D8C91B1D3}" type="presParOf" srcId="{65024177-6068-41AC-892F-F3D244E00A2B}" destId="{271E078F-E0CF-40C4-9083-82D166B55789}" srcOrd="1" destOrd="0" presId="urn:microsoft.com/office/officeart/2005/8/layout/orgChart1"/>
    <dgm:cxn modelId="{4DC3995C-D4C9-40F2-8B5D-4E04EBF5CF16}" type="presParOf" srcId="{271E078F-E0CF-40C4-9083-82D166B55789}" destId="{D34717C9-0594-47A3-B7EF-913E0A7DA735}" srcOrd="0" destOrd="0" presId="urn:microsoft.com/office/officeart/2005/8/layout/orgChart1"/>
    <dgm:cxn modelId="{8B23A00F-1A25-4E56-AB2D-9B4416460BA3}" type="presParOf" srcId="{D34717C9-0594-47A3-B7EF-913E0A7DA735}" destId="{E7B43303-7833-49AE-A795-2FD317EC2217}" srcOrd="0" destOrd="0" presId="urn:microsoft.com/office/officeart/2005/8/layout/orgChart1"/>
    <dgm:cxn modelId="{F4F9F61C-FE49-48C1-8094-5A1F235B1D42}" type="presParOf" srcId="{D34717C9-0594-47A3-B7EF-913E0A7DA735}" destId="{2DB3F2E9-ADE4-4468-8443-0FD409EC9EB7}" srcOrd="1" destOrd="0" presId="urn:microsoft.com/office/officeart/2005/8/layout/orgChart1"/>
    <dgm:cxn modelId="{D33A456D-E3F1-4576-AF03-23D2D91F6E25}" type="presParOf" srcId="{271E078F-E0CF-40C4-9083-82D166B55789}" destId="{8B165108-E2F6-4D1E-9AA8-05326473E413}" srcOrd="1" destOrd="0" presId="urn:microsoft.com/office/officeart/2005/8/layout/orgChart1"/>
    <dgm:cxn modelId="{EBF0C2C1-6577-4446-A08E-9376F0F587DB}" type="presParOf" srcId="{271E078F-E0CF-40C4-9083-82D166B55789}" destId="{2CBBF6DC-001C-43ED-985A-ABFC9EBCCA09}" srcOrd="2" destOrd="0" presId="urn:microsoft.com/office/officeart/2005/8/layout/orgChart1"/>
    <dgm:cxn modelId="{1BB0F336-CEDD-4257-9D87-B186E922510A}" type="presParOf" srcId="{65024177-6068-41AC-892F-F3D244E00A2B}" destId="{92DCB987-6B65-4B93-869F-5363537F294E}" srcOrd="2" destOrd="0" presId="urn:microsoft.com/office/officeart/2005/8/layout/orgChart1"/>
    <dgm:cxn modelId="{00636A52-1D98-4F55-8014-A623D8CBF26C}" type="presParOf" srcId="{65024177-6068-41AC-892F-F3D244E00A2B}" destId="{2282D560-1CBF-4107-BD37-EB0D79C98173}" srcOrd="3" destOrd="0" presId="urn:microsoft.com/office/officeart/2005/8/layout/orgChart1"/>
    <dgm:cxn modelId="{5D4C8F9E-1772-4855-8D34-F21DB1E3AC4C}" type="presParOf" srcId="{2282D560-1CBF-4107-BD37-EB0D79C98173}" destId="{13233110-8B6A-4E1C-93C8-FB082342CA63}" srcOrd="0" destOrd="0" presId="urn:microsoft.com/office/officeart/2005/8/layout/orgChart1"/>
    <dgm:cxn modelId="{33D96529-6FA8-4089-B4F9-EF118EEA773E}" type="presParOf" srcId="{13233110-8B6A-4E1C-93C8-FB082342CA63}" destId="{02DB0D25-908B-4115-AD63-CEF300F0194F}" srcOrd="0" destOrd="0" presId="urn:microsoft.com/office/officeart/2005/8/layout/orgChart1"/>
    <dgm:cxn modelId="{9E8DA5F2-87ED-4ABF-8536-70E4E4CDC511}" type="presParOf" srcId="{13233110-8B6A-4E1C-93C8-FB082342CA63}" destId="{7CB959E2-AE0D-4FAD-8EC4-B2FFB4234F36}" srcOrd="1" destOrd="0" presId="urn:microsoft.com/office/officeart/2005/8/layout/orgChart1"/>
    <dgm:cxn modelId="{4F324591-B3A2-4FC3-BE5A-BD191C31AF34}" type="presParOf" srcId="{2282D560-1CBF-4107-BD37-EB0D79C98173}" destId="{2B1E359D-63CE-4281-9F98-A85F266111D5}" srcOrd="1" destOrd="0" presId="urn:microsoft.com/office/officeart/2005/8/layout/orgChart1"/>
    <dgm:cxn modelId="{DF7EEF9D-05A0-4EEC-9B19-66D3464A4F8E}" type="presParOf" srcId="{2282D560-1CBF-4107-BD37-EB0D79C98173}" destId="{9EB80A3A-5A91-4F3A-9D8D-28D86339FA48}" srcOrd="2" destOrd="0" presId="urn:microsoft.com/office/officeart/2005/8/layout/orgChart1"/>
    <dgm:cxn modelId="{C1CD6A68-F633-4666-ACD9-724C08D6355A}" type="presParOf" srcId="{F0F03F01-905A-4B6A-8626-CEC45189792F}" destId="{E3E4561A-5794-4162-A81E-68C96D6A8D2A}" srcOrd="2" destOrd="0" presId="urn:microsoft.com/office/officeart/2005/8/layout/orgChart1"/>
    <dgm:cxn modelId="{D6396CE1-B442-443E-B264-AE7B4E4979CE}" type="presParOf" srcId="{D2EC10E9-3B01-4299-A78B-849A04C8CBA6}" destId="{18422FA1-351D-47BA-B31A-42EE3AEF8CA9}" srcOrd="2" destOrd="0" presId="urn:microsoft.com/office/officeart/2005/8/layout/orgChart1"/>
    <dgm:cxn modelId="{B7C4F1D7-7A3E-4CA0-A646-A585B75B297D}" type="presParOf" srcId="{D2EC10E9-3B01-4299-A78B-849A04C8CBA6}" destId="{6DB45572-C0F7-47B0-913A-104B8E6B141C}" srcOrd="3" destOrd="0" presId="urn:microsoft.com/office/officeart/2005/8/layout/orgChart1"/>
    <dgm:cxn modelId="{2DF0203E-0286-4342-965C-CA8E7E7BAA0E}" type="presParOf" srcId="{6DB45572-C0F7-47B0-913A-104B8E6B141C}" destId="{FEDAFF69-1CDE-4132-BED4-18F07DA6C15C}" srcOrd="0" destOrd="0" presId="urn:microsoft.com/office/officeart/2005/8/layout/orgChart1"/>
    <dgm:cxn modelId="{539E1A81-3DB5-45B6-8C0A-8C1C1199206F}" type="presParOf" srcId="{FEDAFF69-1CDE-4132-BED4-18F07DA6C15C}" destId="{8CEB62CC-EDD8-411B-AD01-7887EE8C8EA5}" srcOrd="0" destOrd="0" presId="urn:microsoft.com/office/officeart/2005/8/layout/orgChart1"/>
    <dgm:cxn modelId="{9CB0075B-05BC-4DF3-9970-055CAAF45F2B}" type="presParOf" srcId="{FEDAFF69-1CDE-4132-BED4-18F07DA6C15C}" destId="{C02DE61B-35AA-483A-B9E2-DE50D1117F11}" srcOrd="1" destOrd="0" presId="urn:microsoft.com/office/officeart/2005/8/layout/orgChart1"/>
    <dgm:cxn modelId="{31C12F21-F43B-46F0-A8EB-719C832E68F5}" type="presParOf" srcId="{6DB45572-C0F7-47B0-913A-104B8E6B141C}" destId="{7E7F8B95-3807-413A-93AA-514ACFF9495C}" srcOrd="1" destOrd="0" presId="urn:microsoft.com/office/officeart/2005/8/layout/orgChart1"/>
    <dgm:cxn modelId="{07F0B575-6589-4F16-A5C0-E4A6D7815B78}" type="presParOf" srcId="{7E7F8B95-3807-413A-93AA-514ACFF9495C}" destId="{C605C25D-8D14-4529-A35F-EC83463C4AAA}" srcOrd="0" destOrd="0" presId="urn:microsoft.com/office/officeart/2005/8/layout/orgChart1"/>
    <dgm:cxn modelId="{D99ED8F9-17D8-427F-9D3D-1EED2EDBBDF8}" type="presParOf" srcId="{7E7F8B95-3807-413A-93AA-514ACFF9495C}" destId="{06B74829-B061-43AF-A163-28269BAE3E98}" srcOrd="1" destOrd="0" presId="urn:microsoft.com/office/officeart/2005/8/layout/orgChart1"/>
    <dgm:cxn modelId="{E338EBC3-904F-41F9-9B7F-C87D3F5DCA74}" type="presParOf" srcId="{06B74829-B061-43AF-A163-28269BAE3E98}" destId="{04E8DE7B-76A9-4331-B8C1-03A6A4AB3D26}" srcOrd="0" destOrd="0" presId="urn:microsoft.com/office/officeart/2005/8/layout/orgChart1"/>
    <dgm:cxn modelId="{B633FF60-5D81-4031-9183-F03924396907}" type="presParOf" srcId="{04E8DE7B-76A9-4331-B8C1-03A6A4AB3D26}" destId="{4B38DD18-BE28-4F8C-9B19-B34F0D77D71A}" srcOrd="0" destOrd="0" presId="urn:microsoft.com/office/officeart/2005/8/layout/orgChart1"/>
    <dgm:cxn modelId="{97729B04-B2B8-4F98-8DB3-4D52ADB86A14}" type="presParOf" srcId="{04E8DE7B-76A9-4331-B8C1-03A6A4AB3D26}" destId="{CE1DCE61-7B12-46A5-9FD5-06A0DFB423BE}" srcOrd="1" destOrd="0" presId="urn:microsoft.com/office/officeart/2005/8/layout/orgChart1"/>
    <dgm:cxn modelId="{4F747BC7-2453-4445-A7C2-8AAFC1F19963}" type="presParOf" srcId="{06B74829-B061-43AF-A163-28269BAE3E98}" destId="{8DF36A63-81DC-4CB0-878E-B974267C1308}" srcOrd="1" destOrd="0" presId="urn:microsoft.com/office/officeart/2005/8/layout/orgChart1"/>
    <dgm:cxn modelId="{3F5CBE08-0349-474B-9150-04B19FBBB671}" type="presParOf" srcId="{06B74829-B061-43AF-A163-28269BAE3E98}" destId="{8E437E0F-B179-49DA-830B-B93C35A4F371}" srcOrd="2" destOrd="0" presId="urn:microsoft.com/office/officeart/2005/8/layout/orgChart1"/>
    <dgm:cxn modelId="{AF0A9DB2-6D33-47C1-924C-F1C2724C65C4}" type="presParOf" srcId="{7E7F8B95-3807-413A-93AA-514ACFF9495C}" destId="{08538ED0-84B7-49DB-866B-4B51A757A365}" srcOrd="2" destOrd="0" presId="urn:microsoft.com/office/officeart/2005/8/layout/orgChart1"/>
    <dgm:cxn modelId="{83DDFD54-E984-4F3E-9DCF-E42152D95AB5}" type="presParOf" srcId="{7E7F8B95-3807-413A-93AA-514ACFF9495C}" destId="{EEE247FD-5CEB-4621-B2B0-D93E8AC68F7F}" srcOrd="3" destOrd="0" presId="urn:microsoft.com/office/officeart/2005/8/layout/orgChart1"/>
    <dgm:cxn modelId="{F61DAE65-1836-428A-BC0D-621F96363C10}" type="presParOf" srcId="{EEE247FD-5CEB-4621-B2B0-D93E8AC68F7F}" destId="{71EA638B-D3FF-4EE2-A70C-7ADE410D8268}" srcOrd="0" destOrd="0" presId="urn:microsoft.com/office/officeart/2005/8/layout/orgChart1"/>
    <dgm:cxn modelId="{A8918265-FED0-466C-9A40-33A4731C1AD3}" type="presParOf" srcId="{71EA638B-D3FF-4EE2-A70C-7ADE410D8268}" destId="{2B9E9E1C-0E08-49EF-A283-C64EE5E78FE0}" srcOrd="0" destOrd="0" presId="urn:microsoft.com/office/officeart/2005/8/layout/orgChart1"/>
    <dgm:cxn modelId="{C8DC2D98-D334-4A82-9655-CC570E8FC83D}" type="presParOf" srcId="{71EA638B-D3FF-4EE2-A70C-7ADE410D8268}" destId="{395624E5-5336-4CA9-8EAB-A6B25D4C2EB6}" srcOrd="1" destOrd="0" presId="urn:microsoft.com/office/officeart/2005/8/layout/orgChart1"/>
    <dgm:cxn modelId="{F8274DDF-84B1-4FAA-B65D-CD3A3706D36D}" type="presParOf" srcId="{EEE247FD-5CEB-4621-B2B0-D93E8AC68F7F}" destId="{400C39BA-32D6-4FA8-AB5E-C02491CAE6DB}" srcOrd="1" destOrd="0" presId="urn:microsoft.com/office/officeart/2005/8/layout/orgChart1"/>
    <dgm:cxn modelId="{DE752567-A398-447E-A41C-4CD790227989}" type="presParOf" srcId="{EEE247FD-5CEB-4621-B2B0-D93E8AC68F7F}" destId="{7380C580-846B-4BE3-AC80-4B2F4379F801}" srcOrd="2" destOrd="0" presId="urn:microsoft.com/office/officeart/2005/8/layout/orgChart1"/>
    <dgm:cxn modelId="{91B71E7E-0DF4-4BA2-8DAF-80631235FDEF}" type="presParOf" srcId="{6DB45572-C0F7-47B0-913A-104B8E6B141C}" destId="{CF6438ED-7308-4234-9C8F-0D089BF60EF1}" srcOrd="2" destOrd="0" presId="urn:microsoft.com/office/officeart/2005/8/layout/orgChart1"/>
    <dgm:cxn modelId="{8371C96B-61D1-4F84-8A66-4C6F8EBCC8E9}" type="presParOf" srcId="{CED862EA-9132-42F6-BB22-66CD4E0C528A}" destId="{166EAA2C-3209-4FC3-8458-82A763F1DA8C}" srcOrd="2" destOrd="0" presId="urn:microsoft.com/office/officeart/2005/8/layout/orgChart1"/>
  </dgm:cxnLst>
  <dgm:bg/>
  <dgm:whole/>
  <dgm:extLst>
    <a:ext uri="http://schemas.microsoft.com/office/drawing/2008/diagram">
      <dsp:dataModelExt xmlns:dsp="http://schemas.microsoft.com/office/drawing/2008/diagram" relId="rId130" minVer="http://schemas.openxmlformats.org/drawingml/2006/diagram"/>
    </a:ext>
  </dgm:extLst>
</dgm:dataModel>
</file>

<file path=word/diagrams/data23.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dgm:spPr/>
      <dgm:t>
        <a:bodyPr/>
        <a:lstStyle/>
        <a:p>
          <a:r>
            <a:rPr lang="en-US"/>
            <a:t>Account Groups </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endParaRPr lang="en-US" sz="1000"/>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4FB0F98B-5729-4F1B-A8E8-F023460C2E4E}">
      <dgm:prSet phldrT="[Text]" custT="1"/>
      <dgm:spPr/>
      <dgm:t>
        <a:bodyPr/>
        <a:lstStyle/>
        <a:p>
          <a:pPr marL="57150"/>
          <a:r>
            <a:rPr lang="en-US" sz="1000"/>
            <a:t>Departmental Agencies and Accounts</a:t>
          </a:r>
        </a:p>
      </dgm:t>
    </dgm:pt>
    <dgm:pt modelId="{E6A26160-EBD8-4C37-94F2-96E7B04C76FF}" type="parTrans" cxnId="{6252ED67-C02E-4D54-A335-A3572A932339}">
      <dgm:prSet/>
      <dgm:spPr/>
      <dgm:t>
        <a:bodyPr/>
        <a:lstStyle/>
        <a:p>
          <a:endParaRPr lang="en-US"/>
        </a:p>
      </dgm:t>
    </dgm:pt>
    <dgm:pt modelId="{F58C30A1-C394-4F22-A13A-3E4A5236CB65}" type="sibTrans" cxnId="{6252ED67-C02E-4D54-A335-A3572A932339}">
      <dgm:prSet/>
      <dgm:spPr/>
      <dgm:t>
        <a:bodyPr/>
        <a:lstStyle/>
        <a:p>
          <a:endParaRPr lang="en-US"/>
        </a:p>
      </dgm:t>
    </dgm:pt>
    <dgm:pt modelId="{83652D2B-630C-4C50-9DD7-EAE56555F3F1}">
      <dgm:prSet phldrT="[Text]" custT="1"/>
      <dgm:spPr/>
      <dgm:t>
        <a:bodyPr/>
        <a:lstStyle/>
        <a:p>
          <a:pPr marL="57150"/>
          <a:endParaRPr lang="en-US" sz="1000"/>
        </a:p>
      </dgm:t>
    </dgm:pt>
    <dgm:pt modelId="{72F1CFC8-4C28-4C7E-B915-BE3047AFAE46}" type="parTrans" cxnId="{19381FD5-BFF4-4CFA-BEE8-9DEBD70CB0DB}">
      <dgm:prSet/>
      <dgm:spPr/>
      <dgm:t>
        <a:bodyPr/>
        <a:lstStyle/>
        <a:p>
          <a:endParaRPr lang="en-US"/>
        </a:p>
      </dgm:t>
    </dgm:pt>
    <dgm:pt modelId="{79AB105D-3AE4-4F23-9D1A-EF56F4B34CFF}" type="sibTrans" cxnId="{19381FD5-BFF4-4CFA-BEE8-9DEBD70CB0DB}">
      <dgm:prSet/>
      <dgm:spPr/>
      <dgm:t>
        <a:bodyPr/>
        <a:lstStyle/>
        <a:p>
          <a:endParaRPr lang="en-US"/>
        </a:p>
      </dgm:t>
    </dgm:pt>
    <dgm:pt modelId="{E4E21322-FB17-425F-B1DC-DAAEBC732FE0}">
      <dgm:prSet phldrT="[Text]" custT="1"/>
      <dgm:spPr/>
      <dgm:t>
        <a:bodyPr/>
        <a:lstStyle/>
        <a:p>
          <a:pPr marL="57150"/>
          <a:endParaRPr lang="en-US" sz="1000"/>
        </a:p>
      </dgm:t>
    </dgm:pt>
    <dgm:pt modelId="{578EB550-4192-412B-9484-F5B9E3117213}" type="parTrans" cxnId="{948F1372-393E-45AE-B626-423B0D3B50A9}">
      <dgm:prSet/>
      <dgm:spPr/>
      <dgm:t>
        <a:bodyPr/>
        <a:lstStyle/>
        <a:p>
          <a:endParaRPr lang="en-US"/>
        </a:p>
      </dgm:t>
    </dgm:pt>
    <dgm:pt modelId="{12E4BB42-8D5F-4BDB-8CEC-773CD8265DA2}" type="sibTrans" cxnId="{948F1372-393E-45AE-B626-423B0D3B50A9}">
      <dgm:prSet/>
      <dgm:spPr/>
      <dgm:t>
        <a:bodyPr/>
        <a:lstStyle/>
        <a:p>
          <a:endParaRPr lang="en-US"/>
        </a:p>
      </dgm:t>
    </dgm:pt>
    <dgm:pt modelId="{BC54B20B-89EF-407E-8455-C3862E971D97}">
      <dgm:prSet phldrT="[Text]" custT="1"/>
      <dgm:spPr/>
      <dgm:t>
        <a:bodyPr/>
        <a:lstStyle/>
        <a:p>
          <a:pPr marL="57150"/>
          <a:r>
            <a:rPr lang="en-US" sz="1000"/>
            <a:t>District Municipalities</a:t>
          </a:r>
        </a:p>
      </dgm:t>
    </dgm:pt>
    <dgm:pt modelId="{D79724A3-53CC-4206-B778-CBE407A97BA4}" type="parTrans" cxnId="{81942D83-9542-458C-8880-D109B64BAD9A}">
      <dgm:prSet/>
      <dgm:spPr/>
      <dgm:t>
        <a:bodyPr/>
        <a:lstStyle/>
        <a:p>
          <a:endParaRPr lang="en-US"/>
        </a:p>
      </dgm:t>
    </dgm:pt>
    <dgm:pt modelId="{257DD1A5-1AE3-4739-8B8C-E3DFA66DD81E}" type="sibTrans" cxnId="{81942D83-9542-458C-8880-D109B64BAD9A}">
      <dgm:prSet/>
      <dgm:spPr/>
      <dgm:t>
        <a:bodyPr/>
        <a:lstStyle/>
        <a:p>
          <a:endParaRPr lang="en-US"/>
        </a:p>
      </dgm:t>
    </dgm:pt>
    <dgm:pt modelId="{E09D5EE8-CE21-4BA7-87DD-B3955ACCBA0A}">
      <dgm:prSet phldrT="[Text]" custT="1"/>
      <dgm:spPr/>
      <dgm:t>
        <a:bodyPr/>
        <a:lstStyle/>
        <a:p>
          <a:pPr marL="57150"/>
          <a:r>
            <a:rPr lang="en-US" sz="1000"/>
            <a:t>Foreign Government and International Organisations</a:t>
          </a:r>
        </a:p>
      </dgm:t>
    </dgm:pt>
    <dgm:pt modelId="{34CFAB72-275B-48DF-96F2-B115F07E6986}" type="parTrans" cxnId="{52B475D8-D69B-418D-8811-EB49CA4A12DC}">
      <dgm:prSet/>
      <dgm:spPr/>
      <dgm:t>
        <a:bodyPr/>
        <a:lstStyle/>
        <a:p>
          <a:endParaRPr lang="en-US"/>
        </a:p>
      </dgm:t>
    </dgm:pt>
    <dgm:pt modelId="{BAAF7459-0219-4112-9C76-23CE5D287BAF}" type="sibTrans" cxnId="{52B475D8-D69B-418D-8811-EB49CA4A12DC}">
      <dgm:prSet/>
      <dgm:spPr/>
      <dgm:t>
        <a:bodyPr/>
        <a:lstStyle/>
        <a:p>
          <a:endParaRPr lang="en-US"/>
        </a:p>
      </dgm:t>
    </dgm:pt>
    <dgm:pt modelId="{77A3E17E-2197-4E86-9D58-F8E7EBF09CC9}">
      <dgm:prSet phldrT="[Text]" custT="1"/>
      <dgm:spPr/>
      <dgm:t>
        <a:bodyPr/>
        <a:lstStyle/>
        <a:p>
          <a:pPr marL="57150"/>
          <a:r>
            <a:rPr lang="en-US" sz="1000"/>
            <a:t>Households</a:t>
          </a:r>
        </a:p>
      </dgm:t>
    </dgm:pt>
    <dgm:pt modelId="{72346DD5-D217-4839-8A47-71721E7BE830}" type="parTrans" cxnId="{F0B19E81-0B25-4E77-9A16-E32492F79B0B}">
      <dgm:prSet/>
      <dgm:spPr/>
      <dgm:t>
        <a:bodyPr/>
        <a:lstStyle/>
        <a:p>
          <a:endParaRPr lang="en-US"/>
        </a:p>
      </dgm:t>
    </dgm:pt>
    <dgm:pt modelId="{BA6CB88A-D046-4EA5-B286-A3E7F368BAE9}" type="sibTrans" cxnId="{F0B19E81-0B25-4E77-9A16-E32492F79B0B}">
      <dgm:prSet/>
      <dgm:spPr/>
      <dgm:t>
        <a:bodyPr/>
        <a:lstStyle/>
        <a:p>
          <a:endParaRPr lang="en-US"/>
        </a:p>
      </dgm:t>
    </dgm:pt>
    <dgm:pt modelId="{84024B17-DAA6-4FF0-84BA-40C9AE45F019}">
      <dgm:prSet phldrT="[Text]" custT="1"/>
      <dgm:spPr/>
      <dgm:t>
        <a:bodyPr/>
        <a:lstStyle/>
        <a:p>
          <a:pPr marL="57150"/>
          <a:r>
            <a:rPr lang="en-US" sz="1000"/>
            <a:t>Non-profit Institutions</a:t>
          </a:r>
        </a:p>
      </dgm:t>
    </dgm:pt>
    <dgm:pt modelId="{0B7A007F-4537-458F-AC8E-BBED5E03A64A}" type="parTrans" cxnId="{5A57B79E-9E7A-44D1-A5A7-D39923FF3E41}">
      <dgm:prSet/>
      <dgm:spPr/>
      <dgm:t>
        <a:bodyPr/>
        <a:lstStyle/>
        <a:p>
          <a:endParaRPr lang="en-US"/>
        </a:p>
      </dgm:t>
    </dgm:pt>
    <dgm:pt modelId="{C1B11AC2-C524-4498-8ED8-5535D0D0A2EB}" type="sibTrans" cxnId="{5A57B79E-9E7A-44D1-A5A7-D39923FF3E41}">
      <dgm:prSet/>
      <dgm:spPr/>
      <dgm:t>
        <a:bodyPr/>
        <a:lstStyle/>
        <a:p>
          <a:endParaRPr lang="en-US"/>
        </a:p>
      </dgm:t>
    </dgm:pt>
    <dgm:pt modelId="{C7F01312-F23E-466C-B8D8-E17E94D7A5BE}">
      <dgm:prSet phldrT="[Text]" custT="1"/>
      <dgm:spPr/>
      <dgm:t>
        <a:bodyPr/>
        <a:lstStyle/>
        <a:p>
          <a:pPr marL="57150"/>
          <a:r>
            <a:rPr lang="en-US" sz="1000"/>
            <a:t>Private Enterprise</a:t>
          </a:r>
        </a:p>
      </dgm:t>
    </dgm:pt>
    <dgm:pt modelId="{5F72928B-7667-4EAE-9A54-B3E32C406943}" type="parTrans" cxnId="{883D95ED-7808-41D2-8396-0F59E0C32CBF}">
      <dgm:prSet/>
      <dgm:spPr/>
      <dgm:t>
        <a:bodyPr/>
        <a:lstStyle/>
        <a:p>
          <a:endParaRPr lang="en-US"/>
        </a:p>
      </dgm:t>
    </dgm:pt>
    <dgm:pt modelId="{51D24320-60A5-44DF-8EEF-E84FFFECB8B4}" type="sibTrans" cxnId="{883D95ED-7808-41D2-8396-0F59E0C32CBF}">
      <dgm:prSet/>
      <dgm:spPr/>
      <dgm:t>
        <a:bodyPr/>
        <a:lstStyle/>
        <a:p>
          <a:endParaRPr lang="en-US"/>
        </a:p>
      </dgm:t>
    </dgm:pt>
    <dgm:pt modelId="{5BFECED1-7961-41FA-ADD4-88A5AA5DF958}">
      <dgm:prSet phldrT="[Text]" custT="1"/>
      <dgm:spPr/>
      <dgm:t>
        <a:bodyPr/>
        <a:lstStyle/>
        <a:p>
          <a:pPr marL="57150"/>
          <a:r>
            <a:rPr lang="en-US" sz="1000"/>
            <a:t>Provincial Government</a:t>
          </a:r>
        </a:p>
      </dgm:t>
    </dgm:pt>
    <dgm:pt modelId="{E6914B5D-F027-40C1-A0E1-6E4807390BCF}" type="parTrans" cxnId="{F605B60A-53B2-4846-8167-16EDEB00092D}">
      <dgm:prSet/>
      <dgm:spPr/>
      <dgm:t>
        <a:bodyPr/>
        <a:lstStyle/>
        <a:p>
          <a:endParaRPr lang="en-US"/>
        </a:p>
      </dgm:t>
    </dgm:pt>
    <dgm:pt modelId="{29D15FEA-7F5C-4193-9570-292651E01C81}" type="sibTrans" cxnId="{F605B60A-53B2-4846-8167-16EDEB00092D}">
      <dgm:prSet/>
      <dgm:spPr/>
      <dgm:t>
        <a:bodyPr/>
        <a:lstStyle/>
        <a:p>
          <a:endParaRPr lang="en-US"/>
        </a:p>
      </dgm:t>
    </dgm:pt>
    <dgm:pt modelId="{BBB95C80-6315-4C55-98E9-2C00CAF3027D}">
      <dgm:prSet phldrT="[Text]" custT="1"/>
      <dgm:spPr/>
      <dgm:t>
        <a:bodyPr/>
        <a:lstStyle/>
        <a:p>
          <a:pPr marL="57150"/>
          <a:r>
            <a:rPr lang="en-US" sz="1000"/>
            <a:t>Public Corporations</a:t>
          </a:r>
        </a:p>
      </dgm:t>
    </dgm:pt>
    <dgm:pt modelId="{4F7BDAF3-4038-4AC4-9C96-894639EAE0E6}" type="parTrans" cxnId="{89EB5B09-1D17-410F-9847-941CB5101B57}">
      <dgm:prSet/>
      <dgm:spPr/>
      <dgm:t>
        <a:bodyPr/>
        <a:lstStyle/>
        <a:p>
          <a:endParaRPr lang="en-US"/>
        </a:p>
      </dgm:t>
    </dgm:pt>
    <dgm:pt modelId="{003E4BBE-974D-4C80-841D-D67BD6FA5103}" type="sibTrans" cxnId="{89EB5B09-1D17-410F-9847-941CB5101B57}">
      <dgm:prSet/>
      <dgm:spPr/>
      <dgm:t>
        <a:bodyPr/>
        <a:lstStyle/>
        <a:p>
          <a:endParaRPr lang="en-US"/>
        </a:p>
      </dgm:t>
    </dgm:pt>
    <dgm:pt modelId="{C7EDBB2F-7189-46E8-96F5-EA110CFFC385}">
      <dgm:prSet phldrT="[Text]" custT="1"/>
      <dgm:spPr/>
      <dgm:t>
        <a:bodyPr/>
        <a:lstStyle/>
        <a:p>
          <a:pPr marL="57150"/>
          <a:r>
            <a:rPr lang="en-US" sz="1000"/>
            <a:t>Higher Educational Institution</a:t>
          </a:r>
        </a:p>
      </dgm:t>
    </dgm:pt>
    <dgm:pt modelId="{A88E6AB2-DF47-4179-A714-4FB0CA702998}" type="parTrans" cxnId="{EB76B095-A5F7-47F4-853D-161DC841775A}">
      <dgm:prSet/>
      <dgm:spPr/>
      <dgm:t>
        <a:bodyPr/>
        <a:lstStyle/>
        <a:p>
          <a:endParaRPr lang="en-US"/>
        </a:p>
      </dgm:t>
    </dgm:pt>
    <dgm:pt modelId="{1266CDC2-ECC9-4838-8115-0D3D19205946}" type="sibTrans" cxnId="{EB76B095-A5F7-47F4-853D-161DC841775A}">
      <dgm:prSet/>
      <dgm:spPr/>
      <dgm:t>
        <a:bodyPr/>
        <a:lstStyle/>
        <a:p>
          <a:endParaRPr lang="en-US"/>
        </a:p>
      </dgm:t>
    </dgm:pt>
    <dgm:pt modelId="{D3F55DB0-C0D4-48FA-A80D-BEA6A16FE1DC}">
      <dgm:prSet phldrT="[Text]" custT="1"/>
      <dgm:spPr/>
      <dgm:t>
        <a:bodyPr/>
        <a:lstStyle/>
        <a:p>
          <a:pPr marL="57150"/>
          <a:r>
            <a:rPr lang="en-US" sz="1000"/>
            <a:t>Municipal Entities</a:t>
          </a:r>
        </a:p>
      </dgm:t>
    </dgm:pt>
    <dgm:pt modelId="{C9565C13-519E-4E8F-A5B7-A975B2514F9E}" type="parTrans" cxnId="{D32371FB-EA5C-433B-A205-B9ABD6B953FA}">
      <dgm:prSet/>
      <dgm:spPr/>
      <dgm:t>
        <a:bodyPr/>
        <a:lstStyle/>
        <a:p>
          <a:endParaRPr lang="en-US"/>
        </a:p>
      </dgm:t>
    </dgm:pt>
    <dgm:pt modelId="{A2898602-AF2B-4C36-8A2F-BBF858AEF886}" type="sibTrans" cxnId="{D32371FB-EA5C-433B-A205-B9ABD6B953FA}">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97902">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C2F43275-44BD-4DAE-97F8-49634B77F4ED}" type="presOf" srcId="{77A3E17E-2197-4E86-9D58-F8E7EBF09CC9}" destId="{9640C833-D3C3-4DD9-AF4E-4880381683C2}" srcOrd="0" destOrd="4" presId="urn:microsoft.com/office/officeart/2005/8/layout/hList2#1"/>
    <dgm:cxn modelId="{99EDE17D-35F0-49F0-96C1-DD5E01F3EAF0}" type="presOf" srcId="{A7BE700A-0EA2-4938-BA66-44A6CD75848C}" destId="{9640C833-D3C3-4DD9-AF4E-4880381683C2}" srcOrd="0" destOrd="0" presId="urn:microsoft.com/office/officeart/2005/8/layout/hList2#1"/>
    <dgm:cxn modelId="{7BF406EC-2FA6-4AA7-86F7-5593DB642FED}" type="presOf" srcId="{4FD89552-E81C-4E5E-8E69-6C5B446D78B8}" destId="{30FEE259-731C-47E8-AD2D-FC6021B8AD75}" srcOrd="0" destOrd="0" presId="urn:microsoft.com/office/officeart/2005/8/layout/hList2#1"/>
    <dgm:cxn modelId="{52B475D8-D69B-418D-8811-EB49CA4A12DC}" srcId="{4FD89552-E81C-4E5E-8E69-6C5B446D78B8}" destId="{E09D5EE8-CE21-4BA7-87DD-B3955ACCBA0A}" srcOrd="3" destOrd="0" parTransId="{34CFAB72-275B-48DF-96F2-B115F07E6986}" sibTransId="{BAAF7459-0219-4112-9C76-23CE5D287BAF}"/>
    <dgm:cxn modelId="{CB4F6DC4-DA6F-4B12-A536-27A542D5A896}" type="presOf" srcId="{E4E21322-FB17-425F-B1DC-DAAEBC732FE0}" destId="{9640C833-D3C3-4DD9-AF4E-4880381683C2}" srcOrd="0" destOrd="11" presId="urn:microsoft.com/office/officeart/2005/8/layout/hList2#1"/>
    <dgm:cxn modelId="{19381FD5-BFF4-4CFA-BEE8-9DEBD70CB0DB}" srcId="{4FD89552-E81C-4E5E-8E69-6C5B446D78B8}" destId="{83652D2B-630C-4C50-9DD7-EAE56555F3F1}" srcOrd="12" destOrd="0" parTransId="{72F1CFC8-4C28-4C7E-B915-BE3047AFAE46}" sibTransId="{79AB105D-3AE4-4F23-9D1A-EF56F4B34CFF}"/>
    <dgm:cxn modelId="{2CEB31F6-5960-45DA-8A5C-5C7B11AF3616}" type="presOf" srcId="{BBB95C80-6315-4C55-98E9-2C00CAF3027D}" destId="{9640C833-D3C3-4DD9-AF4E-4880381683C2}" srcOrd="0" destOrd="8" presId="urn:microsoft.com/office/officeart/2005/8/layout/hList2#1"/>
    <dgm:cxn modelId="{C5CF45A4-A94A-44F0-BF81-9EC5FCD9A110}" type="presOf" srcId="{BC54B20B-89EF-407E-8455-C3862E971D97}" destId="{9640C833-D3C3-4DD9-AF4E-4880381683C2}" srcOrd="0" destOrd="2" presId="urn:microsoft.com/office/officeart/2005/8/layout/hList2#1"/>
    <dgm:cxn modelId="{EF7228D5-CC92-4D17-AE64-F142C3E8A739}" type="presOf" srcId="{E09D5EE8-CE21-4BA7-87DD-B3955ACCBA0A}" destId="{9640C833-D3C3-4DD9-AF4E-4880381683C2}" srcOrd="0" destOrd="3" presId="urn:microsoft.com/office/officeart/2005/8/layout/hList2#1"/>
    <dgm:cxn modelId="{89EB5B09-1D17-410F-9847-941CB5101B57}" srcId="{4FD89552-E81C-4E5E-8E69-6C5B446D78B8}" destId="{BBB95C80-6315-4C55-98E9-2C00CAF3027D}" srcOrd="8" destOrd="0" parTransId="{4F7BDAF3-4038-4AC4-9C96-894639EAE0E6}" sibTransId="{003E4BBE-974D-4C80-841D-D67BD6FA5103}"/>
    <dgm:cxn modelId="{99C09C60-F9B0-4CE2-9DE7-41A0FCC8390B}" type="presOf" srcId="{84024B17-DAA6-4FF0-84BA-40C9AE45F019}" destId="{9640C833-D3C3-4DD9-AF4E-4880381683C2}" srcOrd="0" destOrd="5" presId="urn:microsoft.com/office/officeart/2005/8/layout/hList2#1"/>
    <dgm:cxn modelId="{69940D77-E925-4105-8212-4461E6852BAF}" type="presOf" srcId="{C7F01312-F23E-466C-B8D8-E17E94D7A5BE}" destId="{9640C833-D3C3-4DD9-AF4E-4880381683C2}" srcOrd="0" destOrd="6" presId="urn:microsoft.com/office/officeart/2005/8/layout/hList2#1"/>
    <dgm:cxn modelId="{34AF4887-D319-43F2-A22A-6A2887BD4D43}" type="presOf" srcId="{5BFECED1-7961-41FA-ADD4-88A5AA5DF958}" destId="{9640C833-D3C3-4DD9-AF4E-4880381683C2}" srcOrd="0" destOrd="7" presId="urn:microsoft.com/office/officeart/2005/8/layout/hList2#1"/>
    <dgm:cxn modelId="{087BAD6D-FC26-4E29-BC14-4CD8598D57B1}" type="presOf" srcId="{83652D2B-630C-4C50-9DD7-EAE56555F3F1}" destId="{9640C833-D3C3-4DD9-AF4E-4880381683C2}" srcOrd="0" destOrd="12" presId="urn:microsoft.com/office/officeart/2005/8/layout/hList2#1"/>
    <dgm:cxn modelId="{F605B60A-53B2-4846-8167-16EDEB00092D}" srcId="{4FD89552-E81C-4E5E-8E69-6C5B446D78B8}" destId="{5BFECED1-7961-41FA-ADD4-88A5AA5DF958}" srcOrd="7" destOrd="0" parTransId="{E6914B5D-F027-40C1-A0E1-6E4807390BCF}" sibTransId="{29D15FEA-7F5C-4193-9570-292651E01C81}"/>
    <dgm:cxn modelId="{96430ECE-262E-4661-9925-E28E0B76FE33}" type="presOf" srcId="{4FB0F98B-5729-4F1B-A8E8-F023460C2E4E}" destId="{9640C833-D3C3-4DD9-AF4E-4880381683C2}" srcOrd="0" destOrd="1" presId="urn:microsoft.com/office/officeart/2005/8/layout/hList2#1"/>
    <dgm:cxn modelId="{F0B19E81-0B25-4E77-9A16-E32492F79B0B}" srcId="{4FD89552-E81C-4E5E-8E69-6C5B446D78B8}" destId="{77A3E17E-2197-4E86-9D58-F8E7EBF09CC9}" srcOrd="4" destOrd="0" parTransId="{72346DD5-D217-4839-8A47-71721E7BE830}" sibTransId="{BA6CB88A-D046-4EA5-B286-A3E7F368BAE9}"/>
    <dgm:cxn modelId="{5A57B79E-9E7A-44D1-A5A7-D39923FF3E41}" srcId="{4FD89552-E81C-4E5E-8E69-6C5B446D78B8}" destId="{84024B17-DAA6-4FF0-84BA-40C9AE45F019}" srcOrd="5" destOrd="0" parTransId="{0B7A007F-4537-458F-AC8E-BBED5E03A64A}" sibTransId="{C1B11AC2-C524-4498-8ED8-5535D0D0A2EB}"/>
    <dgm:cxn modelId="{948F1372-393E-45AE-B626-423B0D3B50A9}" srcId="{4FD89552-E81C-4E5E-8E69-6C5B446D78B8}" destId="{E4E21322-FB17-425F-B1DC-DAAEBC732FE0}" srcOrd="11" destOrd="0" parTransId="{578EB550-4192-412B-9484-F5B9E3117213}" sibTransId="{12E4BB42-8D5F-4BDB-8CEC-773CD8265DA2}"/>
    <dgm:cxn modelId="{EB76B095-A5F7-47F4-853D-161DC841775A}" srcId="{4FD89552-E81C-4E5E-8E69-6C5B446D78B8}" destId="{C7EDBB2F-7189-46E8-96F5-EA110CFFC385}" srcOrd="9" destOrd="0" parTransId="{A88E6AB2-DF47-4179-A714-4FB0CA702998}" sibTransId="{1266CDC2-ECC9-4838-8115-0D3D19205946}"/>
    <dgm:cxn modelId="{D32371FB-EA5C-433B-A205-B9ABD6B953FA}" srcId="{4FD89552-E81C-4E5E-8E69-6C5B446D78B8}" destId="{D3F55DB0-C0D4-48FA-A80D-BEA6A16FE1DC}" srcOrd="10" destOrd="0" parTransId="{C9565C13-519E-4E8F-A5B7-A975B2514F9E}" sibTransId="{A2898602-AF2B-4C36-8A2F-BBF858AEF886}"/>
    <dgm:cxn modelId="{81942D83-9542-458C-8880-D109B64BAD9A}" srcId="{4FD89552-E81C-4E5E-8E69-6C5B446D78B8}" destId="{BC54B20B-89EF-407E-8455-C3862E971D97}" srcOrd="2" destOrd="0" parTransId="{D79724A3-53CC-4206-B778-CBE407A97BA4}" sibTransId="{257DD1A5-1AE3-4739-8B8C-E3DFA66DD81E}"/>
    <dgm:cxn modelId="{A557A250-6A48-4372-82D2-3316A3F6CF2F}" srcId="{4FD89552-E81C-4E5E-8E69-6C5B446D78B8}" destId="{A7BE700A-0EA2-4938-BA66-44A6CD75848C}" srcOrd="0" destOrd="0" parTransId="{3B9A6DC8-E907-4809-9687-EBF4E0F968F9}" sibTransId="{F588510A-035C-4EF9-90B6-545FF1C0D0C6}"/>
    <dgm:cxn modelId="{6252ED67-C02E-4D54-A335-A3572A932339}" srcId="{4FD89552-E81C-4E5E-8E69-6C5B446D78B8}" destId="{4FB0F98B-5729-4F1B-A8E8-F023460C2E4E}" srcOrd="1" destOrd="0" parTransId="{E6A26160-EBD8-4C37-94F2-96E7B04C76FF}" sibTransId="{F58C30A1-C394-4F22-A13A-3E4A5236CB65}"/>
    <dgm:cxn modelId="{CF1573CC-0F6E-495C-810D-5964AAF50C2A}" type="presOf" srcId="{D3F55DB0-C0D4-48FA-A80D-BEA6A16FE1DC}" destId="{9640C833-D3C3-4DD9-AF4E-4880381683C2}" srcOrd="0" destOrd="10" presId="urn:microsoft.com/office/officeart/2005/8/layout/hList2#1"/>
    <dgm:cxn modelId="{19D63F17-2E3C-4854-B01F-8E50E6840D60}" srcId="{1A080C35-C9D7-4483-924B-B18E096B2E40}" destId="{4FD89552-E81C-4E5E-8E69-6C5B446D78B8}" srcOrd="0" destOrd="0" parTransId="{9AD24EAE-F89D-4F9B-96D0-04541122DC93}" sibTransId="{684B1601-0B2E-490E-B8F0-8AD47F35A606}"/>
    <dgm:cxn modelId="{630BE47C-9A6A-4606-AF84-94A027498037}" type="presOf" srcId="{C7EDBB2F-7189-46E8-96F5-EA110CFFC385}" destId="{9640C833-D3C3-4DD9-AF4E-4880381683C2}" srcOrd="0" destOrd="9" presId="urn:microsoft.com/office/officeart/2005/8/layout/hList2#1"/>
    <dgm:cxn modelId="{883D95ED-7808-41D2-8396-0F59E0C32CBF}" srcId="{4FD89552-E81C-4E5E-8E69-6C5B446D78B8}" destId="{C7F01312-F23E-466C-B8D8-E17E94D7A5BE}" srcOrd="6" destOrd="0" parTransId="{5F72928B-7667-4EAE-9A54-B3E32C406943}" sibTransId="{51D24320-60A5-44DF-8EEF-E84FFFECB8B4}"/>
    <dgm:cxn modelId="{1F0CEDC7-389D-45BD-A70C-224827FC8FC2}" type="presOf" srcId="{1A080C35-C9D7-4483-924B-B18E096B2E40}" destId="{02B5F328-668B-4D49-B4DE-7F6913F5704F}" srcOrd="0" destOrd="0" presId="urn:microsoft.com/office/officeart/2005/8/layout/hList2#1"/>
    <dgm:cxn modelId="{A2BBABD0-693C-4EAE-B6AA-E9D1C775EC05}" type="presParOf" srcId="{02B5F328-668B-4D49-B4DE-7F6913F5704F}" destId="{41DD89AD-30DC-4F83-BAC7-F79B65974E8A}" srcOrd="0" destOrd="0" presId="urn:microsoft.com/office/officeart/2005/8/layout/hList2#1"/>
    <dgm:cxn modelId="{A6C73BF5-D231-49A5-9448-EC16044C2E71}" type="presParOf" srcId="{41DD89AD-30DC-4F83-BAC7-F79B65974E8A}" destId="{99636F35-28AC-4B66-AF37-C1406F923006}" srcOrd="0" destOrd="0" presId="urn:microsoft.com/office/officeart/2005/8/layout/hList2#1"/>
    <dgm:cxn modelId="{FABA1C91-49FD-4E5B-A5E4-CE84B5CE8296}" type="presParOf" srcId="{41DD89AD-30DC-4F83-BAC7-F79B65974E8A}" destId="{9640C833-D3C3-4DD9-AF4E-4880381683C2}" srcOrd="1" destOrd="0" presId="urn:microsoft.com/office/officeart/2005/8/layout/hList2#1"/>
    <dgm:cxn modelId="{FE102F90-067E-49F9-B5E9-AD1AE2A824F6}"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135" minVer="http://schemas.openxmlformats.org/drawingml/2006/diagram"/>
    </a:ext>
  </dgm:extLst>
</dgm:dataModel>
</file>

<file path=word/diagrams/data24.xml><?xml version="1.0" encoding="utf-8"?>
<dgm:dataModel xmlns:dgm="http://schemas.openxmlformats.org/drawingml/2006/diagram" xmlns:a="http://schemas.openxmlformats.org/drawingml/2006/main">
  <dgm:ptLst>
    <dgm:pt modelId="{46D2448C-CEB1-4E7A-B5B3-A5E7EB14E6F6}"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9E782159-D4E3-4B10-A0FA-7C67F7905089}">
      <dgm:prSet phldrT="[Text]" custT="1"/>
      <dgm:spPr/>
      <dgm:t>
        <a:bodyPr/>
        <a:lstStyle/>
        <a:p>
          <a:r>
            <a:rPr lang="en-US" sz="1400"/>
            <a:t>Income Tax</a:t>
          </a:r>
        </a:p>
      </dgm:t>
    </dgm:pt>
    <dgm:pt modelId="{CF0F7C67-17CE-4E42-95A9-86DF7DB0F27C}" type="parTrans" cxnId="{2E88F7A7-6035-46AD-838E-DF163418C38D}">
      <dgm:prSet/>
      <dgm:spPr/>
      <dgm:t>
        <a:bodyPr/>
        <a:lstStyle/>
        <a:p>
          <a:endParaRPr lang="en-US" sz="1200"/>
        </a:p>
      </dgm:t>
    </dgm:pt>
    <dgm:pt modelId="{85BC9CEE-CCFC-4F64-8A47-61FB1F9A83DE}" type="sibTrans" cxnId="{2E88F7A7-6035-46AD-838E-DF163418C38D}">
      <dgm:prSet/>
      <dgm:spPr/>
      <dgm:t>
        <a:bodyPr/>
        <a:lstStyle/>
        <a:p>
          <a:endParaRPr lang="en-US" sz="1200"/>
        </a:p>
      </dgm:t>
    </dgm:pt>
    <dgm:pt modelId="{BDE833A9-2B3F-46A1-953B-B7570A082AA5}">
      <dgm:prSet phldrT="[Text]" custT="1"/>
      <dgm:spPr/>
      <dgm:t>
        <a:bodyPr/>
        <a:lstStyle/>
        <a:p>
          <a:r>
            <a:rPr lang="en-US" sz="1400"/>
            <a:t>Continued Operations</a:t>
          </a:r>
        </a:p>
      </dgm:t>
    </dgm:pt>
    <dgm:pt modelId="{D40B68F9-7097-4F86-B291-B509E0E2665E}" type="parTrans" cxnId="{116819EA-301F-43F9-B1F4-1479824A095D}">
      <dgm:prSet/>
      <dgm:spPr/>
      <dgm:t>
        <a:bodyPr/>
        <a:lstStyle/>
        <a:p>
          <a:endParaRPr lang="en-US" sz="1200"/>
        </a:p>
      </dgm:t>
    </dgm:pt>
    <dgm:pt modelId="{0FB416B7-ABE9-4BD2-9215-02278782CEEB}" type="sibTrans" cxnId="{116819EA-301F-43F9-B1F4-1479824A095D}">
      <dgm:prSet/>
      <dgm:spPr/>
      <dgm:t>
        <a:bodyPr/>
        <a:lstStyle/>
        <a:p>
          <a:endParaRPr lang="en-US" sz="1200"/>
        </a:p>
      </dgm:t>
    </dgm:pt>
    <dgm:pt modelId="{EF88106D-6E36-4FC2-95A4-51A52DCD575E}">
      <dgm:prSet phldrT="[Text]" custT="1"/>
      <dgm:spPr/>
      <dgm:t>
        <a:bodyPr/>
        <a:lstStyle/>
        <a:p>
          <a:r>
            <a:rPr lang="en-US" sz="1400"/>
            <a:t>Discontinued Operations</a:t>
          </a:r>
        </a:p>
      </dgm:t>
    </dgm:pt>
    <dgm:pt modelId="{2859D9FF-9917-49F3-B059-6BF94D198426}" type="parTrans" cxnId="{525557F1-1C1B-42C1-B1EB-B2B6AA09F1A6}">
      <dgm:prSet/>
      <dgm:spPr/>
      <dgm:t>
        <a:bodyPr/>
        <a:lstStyle/>
        <a:p>
          <a:endParaRPr lang="en-US" sz="1200"/>
        </a:p>
      </dgm:t>
    </dgm:pt>
    <dgm:pt modelId="{E4A405BA-FC75-4047-A9EF-FDF07DCB260D}" type="sibTrans" cxnId="{525557F1-1C1B-42C1-B1EB-B2B6AA09F1A6}">
      <dgm:prSet/>
      <dgm:spPr/>
      <dgm:t>
        <a:bodyPr/>
        <a:lstStyle/>
        <a:p>
          <a:endParaRPr lang="en-US" sz="1200"/>
        </a:p>
      </dgm:t>
    </dgm:pt>
    <dgm:pt modelId="{E6ACC0AF-F1C8-48D5-BA48-B9E5D6D6B83C}" type="pres">
      <dgm:prSet presAssocID="{46D2448C-CEB1-4E7A-B5B3-A5E7EB14E6F6}" presName="hierChild1" presStyleCnt="0">
        <dgm:presLayoutVars>
          <dgm:orgChart val="1"/>
          <dgm:chPref val="1"/>
          <dgm:dir/>
          <dgm:animOne val="branch"/>
          <dgm:animLvl val="lvl"/>
          <dgm:resizeHandles/>
        </dgm:presLayoutVars>
      </dgm:prSet>
      <dgm:spPr/>
      <dgm:t>
        <a:bodyPr/>
        <a:lstStyle/>
        <a:p>
          <a:endParaRPr lang="en-ZA"/>
        </a:p>
      </dgm:t>
    </dgm:pt>
    <dgm:pt modelId="{270D91D4-4BBF-4973-90B3-A1ED1EB471AA}" type="pres">
      <dgm:prSet presAssocID="{9E782159-D4E3-4B10-A0FA-7C67F7905089}" presName="hierRoot1" presStyleCnt="0">
        <dgm:presLayoutVars>
          <dgm:hierBranch val="init"/>
        </dgm:presLayoutVars>
      </dgm:prSet>
      <dgm:spPr/>
    </dgm:pt>
    <dgm:pt modelId="{23550AE2-DC1B-477E-983C-66D93947F870}" type="pres">
      <dgm:prSet presAssocID="{9E782159-D4E3-4B10-A0FA-7C67F7905089}" presName="rootComposite1" presStyleCnt="0"/>
      <dgm:spPr/>
    </dgm:pt>
    <dgm:pt modelId="{2FDD2E0B-FB19-4B95-85D8-16E535A4E6F0}" type="pres">
      <dgm:prSet presAssocID="{9E782159-D4E3-4B10-A0FA-7C67F7905089}" presName="rootText1" presStyleLbl="node0" presStyleIdx="0" presStyleCnt="1" custScaleY="43525">
        <dgm:presLayoutVars>
          <dgm:chPref val="3"/>
        </dgm:presLayoutVars>
      </dgm:prSet>
      <dgm:spPr/>
      <dgm:t>
        <a:bodyPr/>
        <a:lstStyle/>
        <a:p>
          <a:endParaRPr lang="en-ZA"/>
        </a:p>
      </dgm:t>
    </dgm:pt>
    <dgm:pt modelId="{451FC61B-01A6-4A6D-B9DE-79F2226E38AF}" type="pres">
      <dgm:prSet presAssocID="{9E782159-D4E3-4B10-A0FA-7C67F7905089}" presName="rootConnector1" presStyleLbl="node1" presStyleIdx="0" presStyleCnt="0"/>
      <dgm:spPr/>
      <dgm:t>
        <a:bodyPr/>
        <a:lstStyle/>
        <a:p>
          <a:endParaRPr lang="en-ZA"/>
        </a:p>
      </dgm:t>
    </dgm:pt>
    <dgm:pt modelId="{3ACC73D1-366F-4463-A7F6-C2B00ACC93E2}" type="pres">
      <dgm:prSet presAssocID="{9E782159-D4E3-4B10-A0FA-7C67F7905089}" presName="hierChild2" presStyleCnt="0"/>
      <dgm:spPr/>
    </dgm:pt>
    <dgm:pt modelId="{EFB141AF-AD28-4F1E-BA93-551DC9A86208}" type="pres">
      <dgm:prSet presAssocID="{D40B68F9-7097-4F86-B291-B509E0E2665E}" presName="Name37" presStyleLbl="parChTrans1D2" presStyleIdx="0" presStyleCnt="2"/>
      <dgm:spPr/>
      <dgm:t>
        <a:bodyPr/>
        <a:lstStyle/>
        <a:p>
          <a:endParaRPr lang="en-ZA"/>
        </a:p>
      </dgm:t>
    </dgm:pt>
    <dgm:pt modelId="{05F25456-58AC-441B-8E8B-FBE4824F16F5}" type="pres">
      <dgm:prSet presAssocID="{BDE833A9-2B3F-46A1-953B-B7570A082AA5}" presName="hierRoot2" presStyleCnt="0">
        <dgm:presLayoutVars>
          <dgm:hierBranch val="init"/>
        </dgm:presLayoutVars>
      </dgm:prSet>
      <dgm:spPr/>
    </dgm:pt>
    <dgm:pt modelId="{82B893AE-C57C-4894-86E9-8B804604F986}" type="pres">
      <dgm:prSet presAssocID="{BDE833A9-2B3F-46A1-953B-B7570A082AA5}" presName="rootComposite" presStyleCnt="0"/>
      <dgm:spPr/>
    </dgm:pt>
    <dgm:pt modelId="{AFA5644E-32A5-493B-B08A-20B831044918}" type="pres">
      <dgm:prSet presAssocID="{BDE833A9-2B3F-46A1-953B-B7570A082AA5}" presName="rootText" presStyleLbl="node2" presStyleIdx="0" presStyleCnt="2" custScaleX="98656" custScaleY="43003">
        <dgm:presLayoutVars>
          <dgm:chPref val="3"/>
        </dgm:presLayoutVars>
      </dgm:prSet>
      <dgm:spPr/>
      <dgm:t>
        <a:bodyPr/>
        <a:lstStyle/>
        <a:p>
          <a:endParaRPr lang="en-ZA"/>
        </a:p>
      </dgm:t>
    </dgm:pt>
    <dgm:pt modelId="{55A03C15-15A7-4DCD-B5B0-34277579CFAD}" type="pres">
      <dgm:prSet presAssocID="{BDE833A9-2B3F-46A1-953B-B7570A082AA5}" presName="rootConnector" presStyleLbl="node2" presStyleIdx="0" presStyleCnt="2"/>
      <dgm:spPr/>
      <dgm:t>
        <a:bodyPr/>
        <a:lstStyle/>
        <a:p>
          <a:endParaRPr lang="en-ZA"/>
        </a:p>
      </dgm:t>
    </dgm:pt>
    <dgm:pt modelId="{0EC8A038-B25F-44E9-94E6-FAE577A6101F}" type="pres">
      <dgm:prSet presAssocID="{BDE833A9-2B3F-46A1-953B-B7570A082AA5}" presName="hierChild4" presStyleCnt="0"/>
      <dgm:spPr/>
    </dgm:pt>
    <dgm:pt modelId="{4DE7C058-242D-4A4D-AB9E-A2708EDF72C4}" type="pres">
      <dgm:prSet presAssocID="{BDE833A9-2B3F-46A1-953B-B7570A082AA5}" presName="hierChild5" presStyleCnt="0"/>
      <dgm:spPr/>
    </dgm:pt>
    <dgm:pt modelId="{64B7F0CE-EEC0-457A-BC20-59FE96DF80F2}" type="pres">
      <dgm:prSet presAssocID="{2859D9FF-9917-49F3-B059-6BF94D198426}" presName="Name37" presStyleLbl="parChTrans1D2" presStyleIdx="1" presStyleCnt="2"/>
      <dgm:spPr/>
      <dgm:t>
        <a:bodyPr/>
        <a:lstStyle/>
        <a:p>
          <a:endParaRPr lang="en-ZA"/>
        </a:p>
      </dgm:t>
    </dgm:pt>
    <dgm:pt modelId="{2BF19CE7-2511-44B9-A9A6-51248843E641}" type="pres">
      <dgm:prSet presAssocID="{EF88106D-6E36-4FC2-95A4-51A52DCD575E}" presName="hierRoot2" presStyleCnt="0">
        <dgm:presLayoutVars>
          <dgm:hierBranch val="init"/>
        </dgm:presLayoutVars>
      </dgm:prSet>
      <dgm:spPr/>
    </dgm:pt>
    <dgm:pt modelId="{01868D31-7691-4AF4-9644-47BCA695A48B}" type="pres">
      <dgm:prSet presAssocID="{EF88106D-6E36-4FC2-95A4-51A52DCD575E}" presName="rootComposite" presStyleCnt="0"/>
      <dgm:spPr/>
    </dgm:pt>
    <dgm:pt modelId="{23A9BD8C-E654-4865-A34A-7E12972B4AB0}" type="pres">
      <dgm:prSet presAssocID="{EF88106D-6E36-4FC2-95A4-51A52DCD575E}" presName="rootText" presStyleLbl="node2" presStyleIdx="1" presStyleCnt="2" custScaleX="98656" custScaleY="43003">
        <dgm:presLayoutVars>
          <dgm:chPref val="3"/>
        </dgm:presLayoutVars>
      </dgm:prSet>
      <dgm:spPr/>
      <dgm:t>
        <a:bodyPr/>
        <a:lstStyle/>
        <a:p>
          <a:endParaRPr lang="en-ZA"/>
        </a:p>
      </dgm:t>
    </dgm:pt>
    <dgm:pt modelId="{CFAEDCA8-2DF5-4C3E-B163-451038BA73E0}" type="pres">
      <dgm:prSet presAssocID="{EF88106D-6E36-4FC2-95A4-51A52DCD575E}" presName="rootConnector" presStyleLbl="node2" presStyleIdx="1" presStyleCnt="2"/>
      <dgm:spPr/>
      <dgm:t>
        <a:bodyPr/>
        <a:lstStyle/>
        <a:p>
          <a:endParaRPr lang="en-ZA"/>
        </a:p>
      </dgm:t>
    </dgm:pt>
    <dgm:pt modelId="{43F6AE74-5D57-4AD1-BFDF-CA0B050B2072}" type="pres">
      <dgm:prSet presAssocID="{EF88106D-6E36-4FC2-95A4-51A52DCD575E}" presName="hierChild4" presStyleCnt="0"/>
      <dgm:spPr/>
    </dgm:pt>
    <dgm:pt modelId="{DDF0AC91-A444-4C73-8B52-A5BF39EE82BE}" type="pres">
      <dgm:prSet presAssocID="{EF88106D-6E36-4FC2-95A4-51A52DCD575E}" presName="hierChild5" presStyleCnt="0"/>
      <dgm:spPr/>
    </dgm:pt>
    <dgm:pt modelId="{F0FD695A-5F24-4110-809A-226A19015DE2}" type="pres">
      <dgm:prSet presAssocID="{9E782159-D4E3-4B10-A0FA-7C67F7905089}" presName="hierChild3" presStyleCnt="0"/>
      <dgm:spPr/>
    </dgm:pt>
  </dgm:ptLst>
  <dgm:cxnLst>
    <dgm:cxn modelId="{5B542E48-0287-4C57-B21B-A4B026A32193}" type="presOf" srcId="{BDE833A9-2B3F-46A1-953B-B7570A082AA5}" destId="{AFA5644E-32A5-493B-B08A-20B831044918}" srcOrd="0" destOrd="0" presId="urn:microsoft.com/office/officeart/2005/8/layout/orgChart1"/>
    <dgm:cxn modelId="{8790AB07-7B2D-4860-9A0B-F0934DAFC25B}" type="presOf" srcId="{D40B68F9-7097-4F86-B291-B509E0E2665E}" destId="{EFB141AF-AD28-4F1E-BA93-551DC9A86208}" srcOrd="0" destOrd="0" presId="urn:microsoft.com/office/officeart/2005/8/layout/orgChart1"/>
    <dgm:cxn modelId="{116819EA-301F-43F9-B1F4-1479824A095D}" srcId="{9E782159-D4E3-4B10-A0FA-7C67F7905089}" destId="{BDE833A9-2B3F-46A1-953B-B7570A082AA5}" srcOrd="0" destOrd="0" parTransId="{D40B68F9-7097-4F86-B291-B509E0E2665E}" sibTransId="{0FB416B7-ABE9-4BD2-9215-02278782CEEB}"/>
    <dgm:cxn modelId="{2E88F7A7-6035-46AD-838E-DF163418C38D}" srcId="{46D2448C-CEB1-4E7A-B5B3-A5E7EB14E6F6}" destId="{9E782159-D4E3-4B10-A0FA-7C67F7905089}" srcOrd="0" destOrd="0" parTransId="{CF0F7C67-17CE-4E42-95A9-86DF7DB0F27C}" sibTransId="{85BC9CEE-CCFC-4F64-8A47-61FB1F9A83DE}"/>
    <dgm:cxn modelId="{F40AFB2D-82F4-4A09-A410-E819123EA0C6}" type="presOf" srcId="{EF88106D-6E36-4FC2-95A4-51A52DCD575E}" destId="{CFAEDCA8-2DF5-4C3E-B163-451038BA73E0}" srcOrd="1" destOrd="0" presId="urn:microsoft.com/office/officeart/2005/8/layout/orgChart1"/>
    <dgm:cxn modelId="{2D46F113-62E2-4B9A-A406-ED13B7F4E3E4}" type="presOf" srcId="{9E782159-D4E3-4B10-A0FA-7C67F7905089}" destId="{451FC61B-01A6-4A6D-B9DE-79F2226E38AF}" srcOrd="1" destOrd="0" presId="urn:microsoft.com/office/officeart/2005/8/layout/orgChart1"/>
    <dgm:cxn modelId="{AE106FAC-D89C-4B94-AE69-EC5078FE0926}" type="presOf" srcId="{EF88106D-6E36-4FC2-95A4-51A52DCD575E}" destId="{23A9BD8C-E654-4865-A34A-7E12972B4AB0}" srcOrd="0" destOrd="0" presId="urn:microsoft.com/office/officeart/2005/8/layout/orgChart1"/>
    <dgm:cxn modelId="{3CA4477B-85B2-4A5E-B789-FDF528AF3BB7}" type="presOf" srcId="{2859D9FF-9917-49F3-B059-6BF94D198426}" destId="{64B7F0CE-EEC0-457A-BC20-59FE96DF80F2}" srcOrd="0" destOrd="0" presId="urn:microsoft.com/office/officeart/2005/8/layout/orgChart1"/>
    <dgm:cxn modelId="{09F06F85-96C2-4190-AE4E-5BC1F72CA7AD}" type="presOf" srcId="{9E782159-D4E3-4B10-A0FA-7C67F7905089}" destId="{2FDD2E0B-FB19-4B95-85D8-16E535A4E6F0}" srcOrd="0" destOrd="0" presId="urn:microsoft.com/office/officeart/2005/8/layout/orgChart1"/>
    <dgm:cxn modelId="{525557F1-1C1B-42C1-B1EB-B2B6AA09F1A6}" srcId="{9E782159-D4E3-4B10-A0FA-7C67F7905089}" destId="{EF88106D-6E36-4FC2-95A4-51A52DCD575E}" srcOrd="1" destOrd="0" parTransId="{2859D9FF-9917-49F3-B059-6BF94D198426}" sibTransId="{E4A405BA-FC75-4047-A9EF-FDF07DCB260D}"/>
    <dgm:cxn modelId="{62959936-1088-4C35-9897-88098BD25818}" type="presOf" srcId="{BDE833A9-2B3F-46A1-953B-B7570A082AA5}" destId="{55A03C15-15A7-4DCD-B5B0-34277579CFAD}" srcOrd="1" destOrd="0" presId="urn:microsoft.com/office/officeart/2005/8/layout/orgChart1"/>
    <dgm:cxn modelId="{2288DF1B-4B2C-4B12-896D-CFFFDDDF5608}" type="presOf" srcId="{46D2448C-CEB1-4E7A-B5B3-A5E7EB14E6F6}" destId="{E6ACC0AF-F1C8-48D5-BA48-B9E5D6D6B83C}" srcOrd="0" destOrd="0" presId="urn:microsoft.com/office/officeart/2005/8/layout/orgChart1"/>
    <dgm:cxn modelId="{18BC7FE5-EF77-42F5-9124-DB572F5D99BC}" type="presParOf" srcId="{E6ACC0AF-F1C8-48D5-BA48-B9E5D6D6B83C}" destId="{270D91D4-4BBF-4973-90B3-A1ED1EB471AA}" srcOrd="0" destOrd="0" presId="urn:microsoft.com/office/officeart/2005/8/layout/orgChart1"/>
    <dgm:cxn modelId="{1B332333-4C3A-4F28-96A6-ED269D99472C}" type="presParOf" srcId="{270D91D4-4BBF-4973-90B3-A1ED1EB471AA}" destId="{23550AE2-DC1B-477E-983C-66D93947F870}" srcOrd="0" destOrd="0" presId="urn:microsoft.com/office/officeart/2005/8/layout/orgChart1"/>
    <dgm:cxn modelId="{96C55761-1124-4918-87EA-C8162BEFEEA9}" type="presParOf" srcId="{23550AE2-DC1B-477E-983C-66D93947F870}" destId="{2FDD2E0B-FB19-4B95-85D8-16E535A4E6F0}" srcOrd="0" destOrd="0" presId="urn:microsoft.com/office/officeart/2005/8/layout/orgChart1"/>
    <dgm:cxn modelId="{CF29FB49-E7D7-4423-9320-4745DD8E7846}" type="presParOf" srcId="{23550AE2-DC1B-477E-983C-66D93947F870}" destId="{451FC61B-01A6-4A6D-B9DE-79F2226E38AF}" srcOrd="1" destOrd="0" presId="urn:microsoft.com/office/officeart/2005/8/layout/orgChart1"/>
    <dgm:cxn modelId="{2F4A436F-4C1D-4147-9EDE-327326268106}" type="presParOf" srcId="{270D91D4-4BBF-4973-90B3-A1ED1EB471AA}" destId="{3ACC73D1-366F-4463-A7F6-C2B00ACC93E2}" srcOrd="1" destOrd="0" presId="urn:microsoft.com/office/officeart/2005/8/layout/orgChart1"/>
    <dgm:cxn modelId="{5D25D796-7588-4633-9F14-B7879782D2C7}" type="presParOf" srcId="{3ACC73D1-366F-4463-A7F6-C2B00ACC93E2}" destId="{EFB141AF-AD28-4F1E-BA93-551DC9A86208}" srcOrd="0" destOrd="0" presId="urn:microsoft.com/office/officeart/2005/8/layout/orgChart1"/>
    <dgm:cxn modelId="{9590F807-3614-4CF9-A362-04FBC68D6516}" type="presParOf" srcId="{3ACC73D1-366F-4463-A7F6-C2B00ACC93E2}" destId="{05F25456-58AC-441B-8E8B-FBE4824F16F5}" srcOrd="1" destOrd="0" presId="urn:microsoft.com/office/officeart/2005/8/layout/orgChart1"/>
    <dgm:cxn modelId="{32DDDE13-6856-4EE1-BD82-6249D178F57E}" type="presParOf" srcId="{05F25456-58AC-441B-8E8B-FBE4824F16F5}" destId="{82B893AE-C57C-4894-86E9-8B804604F986}" srcOrd="0" destOrd="0" presId="urn:microsoft.com/office/officeart/2005/8/layout/orgChart1"/>
    <dgm:cxn modelId="{244EEF91-DF05-41C2-B8F6-4CD9C542223A}" type="presParOf" srcId="{82B893AE-C57C-4894-86E9-8B804604F986}" destId="{AFA5644E-32A5-493B-B08A-20B831044918}" srcOrd="0" destOrd="0" presId="urn:microsoft.com/office/officeart/2005/8/layout/orgChart1"/>
    <dgm:cxn modelId="{781C7BF1-E301-42A2-87C1-CA62001657BA}" type="presParOf" srcId="{82B893AE-C57C-4894-86E9-8B804604F986}" destId="{55A03C15-15A7-4DCD-B5B0-34277579CFAD}" srcOrd="1" destOrd="0" presId="urn:microsoft.com/office/officeart/2005/8/layout/orgChart1"/>
    <dgm:cxn modelId="{5FC71731-25A2-4B9B-8F41-580998D39B69}" type="presParOf" srcId="{05F25456-58AC-441B-8E8B-FBE4824F16F5}" destId="{0EC8A038-B25F-44E9-94E6-FAE577A6101F}" srcOrd="1" destOrd="0" presId="urn:microsoft.com/office/officeart/2005/8/layout/orgChart1"/>
    <dgm:cxn modelId="{48665DB7-B5A9-4D77-82A5-9435C0FA19F1}" type="presParOf" srcId="{05F25456-58AC-441B-8E8B-FBE4824F16F5}" destId="{4DE7C058-242D-4A4D-AB9E-A2708EDF72C4}" srcOrd="2" destOrd="0" presId="urn:microsoft.com/office/officeart/2005/8/layout/orgChart1"/>
    <dgm:cxn modelId="{09F61C5D-0FDC-4085-A044-64E032BD0026}" type="presParOf" srcId="{3ACC73D1-366F-4463-A7F6-C2B00ACC93E2}" destId="{64B7F0CE-EEC0-457A-BC20-59FE96DF80F2}" srcOrd="2" destOrd="0" presId="urn:microsoft.com/office/officeart/2005/8/layout/orgChart1"/>
    <dgm:cxn modelId="{CB4677DB-7392-4D9E-85BE-3D40179FCD59}" type="presParOf" srcId="{3ACC73D1-366F-4463-A7F6-C2B00ACC93E2}" destId="{2BF19CE7-2511-44B9-A9A6-51248843E641}" srcOrd="3" destOrd="0" presId="urn:microsoft.com/office/officeart/2005/8/layout/orgChart1"/>
    <dgm:cxn modelId="{6AD4E2CF-23D9-4DB3-AB65-2A4F6FF5DD00}" type="presParOf" srcId="{2BF19CE7-2511-44B9-A9A6-51248843E641}" destId="{01868D31-7691-4AF4-9644-47BCA695A48B}" srcOrd="0" destOrd="0" presId="urn:microsoft.com/office/officeart/2005/8/layout/orgChart1"/>
    <dgm:cxn modelId="{409D4EBE-3B5F-4D62-8B7F-FD8A07A9EB7C}" type="presParOf" srcId="{01868D31-7691-4AF4-9644-47BCA695A48B}" destId="{23A9BD8C-E654-4865-A34A-7E12972B4AB0}" srcOrd="0" destOrd="0" presId="urn:microsoft.com/office/officeart/2005/8/layout/orgChart1"/>
    <dgm:cxn modelId="{28FFD712-E8E4-4618-AF59-E23CFF7725A4}" type="presParOf" srcId="{01868D31-7691-4AF4-9644-47BCA695A48B}" destId="{CFAEDCA8-2DF5-4C3E-B163-451038BA73E0}" srcOrd="1" destOrd="0" presId="urn:microsoft.com/office/officeart/2005/8/layout/orgChart1"/>
    <dgm:cxn modelId="{170EC6C7-305F-429D-A501-7ADE089D8F2C}" type="presParOf" srcId="{2BF19CE7-2511-44B9-A9A6-51248843E641}" destId="{43F6AE74-5D57-4AD1-BFDF-CA0B050B2072}" srcOrd="1" destOrd="0" presId="urn:microsoft.com/office/officeart/2005/8/layout/orgChart1"/>
    <dgm:cxn modelId="{134FECC4-0A52-4490-9C5D-5265C0716EB4}" type="presParOf" srcId="{2BF19CE7-2511-44B9-A9A6-51248843E641}" destId="{DDF0AC91-A444-4C73-8B52-A5BF39EE82BE}" srcOrd="2" destOrd="0" presId="urn:microsoft.com/office/officeart/2005/8/layout/orgChart1"/>
    <dgm:cxn modelId="{D378EF39-0A48-4422-9C1C-92D821F11AD7}" type="presParOf" srcId="{270D91D4-4BBF-4973-90B3-A1ED1EB471AA}" destId="{F0FD695A-5F24-4110-809A-226A19015DE2}" srcOrd="2" destOrd="0" presId="urn:microsoft.com/office/officeart/2005/8/layout/orgChart1"/>
  </dgm:cxnLst>
  <dgm:bg/>
  <dgm:whole/>
  <dgm:extLst>
    <a:ext uri="http://schemas.microsoft.com/office/drawing/2008/diagram">
      <dsp:dataModelExt xmlns:dsp="http://schemas.microsoft.com/office/drawing/2008/diagram" relId="rId14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D0F3E1DB-CC70-4A0C-9618-1E87609F2DCA}"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B33ABC48-9CFA-4EAE-B542-ACE0B91C2CD5}">
      <dgm:prSet phldrT="[Text]" custT="1"/>
      <dgm:spPr/>
      <dgm:t>
        <a:bodyPr/>
        <a:lstStyle/>
        <a:p>
          <a:r>
            <a:rPr lang="en-US" sz="1400"/>
            <a:t>Contracted Services</a:t>
          </a:r>
        </a:p>
      </dgm:t>
    </dgm:pt>
    <dgm:pt modelId="{44691945-0649-45F0-B3EE-6DAA863C704E}" type="parTrans" cxnId="{19FE8CA8-05AF-4E9F-929D-447FB3D1381F}">
      <dgm:prSet/>
      <dgm:spPr/>
      <dgm:t>
        <a:bodyPr/>
        <a:lstStyle/>
        <a:p>
          <a:endParaRPr lang="en-US" sz="1400"/>
        </a:p>
      </dgm:t>
    </dgm:pt>
    <dgm:pt modelId="{F3A84D8D-D157-4A15-B926-5DC1B01826CE}" type="sibTrans" cxnId="{19FE8CA8-05AF-4E9F-929D-447FB3D1381F}">
      <dgm:prSet/>
      <dgm:spPr/>
      <dgm:t>
        <a:bodyPr/>
        <a:lstStyle/>
        <a:p>
          <a:endParaRPr lang="en-US" sz="1400"/>
        </a:p>
      </dgm:t>
    </dgm:pt>
    <dgm:pt modelId="{0AB27356-90D0-487D-85C0-354273C397EC}">
      <dgm:prSet phldrT="[Text]" custT="1"/>
      <dgm:spPr/>
      <dgm:t>
        <a:bodyPr/>
        <a:lstStyle/>
        <a:p>
          <a:r>
            <a:rPr lang="en-US" sz="1400"/>
            <a:t>Contractors</a:t>
          </a:r>
        </a:p>
      </dgm:t>
    </dgm:pt>
    <dgm:pt modelId="{9FC3FA35-B198-4EF2-B0C6-C909D6651591}" type="parTrans" cxnId="{4A9F376E-D99C-4D93-84E6-478B59D87544}">
      <dgm:prSet/>
      <dgm:spPr/>
      <dgm:t>
        <a:bodyPr/>
        <a:lstStyle/>
        <a:p>
          <a:endParaRPr lang="en-US" sz="1400"/>
        </a:p>
      </dgm:t>
    </dgm:pt>
    <dgm:pt modelId="{18C8223D-7E4E-45DE-B23A-77A14E514E37}" type="sibTrans" cxnId="{4A9F376E-D99C-4D93-84E6-478B59D87544}">
      <dgm:prSet/>
      <dgm:spPr/>
      <dgm:t>
        <a:bodyPr/>
        <a:lstStyle/>
        <a:p>
          <a:endParaRPr lang="en-US" sz="1400"/>
        </a:p>
      </dgm:t>
    </dgm:pt>
    <dgm:pt modelId="{37DD6C6B-7D35-452F-83FC-A14357B2C886}">
      <dgm:prSet phldrT="[Text]" custT="1"/>
      <dgm:spPr/>
      <dgm:t>
        <a:bodyPr/>
        <a:lstStyle/>
        <a:p>
          <a:r>
            <a:rPr lang="en-US" sz="1400"/>
            <a:t>Consultants and Professional Services</a:t>
          </a:r>
        </a:p>
      </dgm:t>
    </dgm:pt>
    <dgm:pt modelId="{06975939-FBF4-4AE5-B6AB-C7B4048C14BE}" type="parTrans" cxnId="{73FA5C6F-7A2E-454A-9102-FA8D11B674E7}">
      <dgm:prSet/>
      <dgm:spPr/>
      <dgm:t>
        <a:bodyPr/>
        <a:lstStyle/>
        <a:p>
          <a:endParaRPr lang="en-US" sz="1400"/>
        </a:p>
      </dgm:t>
    </dgm:pt>
    <dgm:pt modelId="{0E0BD538-A339-4B53-A4B0-4B4ECFB6CB46}" type="sibTrans" cxnId="{73FA5C6F-7A2E-454A-9102-FA8D11B674E7}">
      <dgm:prSet/>
      <dgm:spPr/>
      <dgm:t>
        <a:bodyPr/>
        <a:lstStyle/>
        <a:p>
          <a:endParaRPr lang="en-US" sz="1400"/>
        </a:p>
      </dgm:t>
    </dgm:pt>
    <dgm:pt modelId="{0B4E8DBC-9848-4D65-89ED-BD84A3588E82}">
      <dgm:prSet phldrT="[Text]" custT="1"/>
      <dgm:spPr/>
      <dgm:t>
        <a:bodyPr/>
        <a:lstStyle/>
        <a:p>
          <a:r>
            <a:rPr lang="en-US" sz="1400"/>
            <a:t>Outsourced Services</a:t>
          </a:r>
        </a:p>
      </dgm:t>
    </dgm:pt>
    <dgm:pt modelId="{2EBC6149-D0DB-4341-96BA-CC42E96B4D5D}" type="parTrans" cxnId="{39F8D93E-E253-4EA3-AD2F-6D1A43639413}">
      <dgm:prSet/>
      <dgm:spPr/>
      <dgm:t>
        <a:bodyPr/>
        <a:lstStyle/>
        <a:p>
          <a:endParaRPr lang="en-US" sz="1400"/>
        </a:p>
      </dgm:t>
    </dgm:pt>
    <dgm:pt modelId="{815D858D-4938-4D86-BC0C-95D30ED61AE6}" type="sibTrans" cxnId="{39F8D93E-E253-4EA3-AD2F-6D1A43639413}">
      <dgm:prSet/>
      <dgm:spPr/>
      <dgm:t>
        <a:bodyPr/>
        <a:lstStyle/>
        <a:p>
          <a:endParaRPr lang="en-US" sz="1400"/>
        </a:p>
      </dgm:t>
    </dgm:pt>
    <dgm:pt modelId="{5C9BB0A9-B06E-4472-8F28-2EF5997B1CB9}" type="pres">
      <dgm:prSet presAssocID="{D0F3E1DB-CC70-4A0C-9618-1E87609F2DCA}" presName="hierChild1" presStyleCnt="0">
        <dgm:presLayoutVars>
          <dgm:orgChart val="1"/>
          <dgm:chPref val="1"/>
          <dgm:dir val="rev"/>
          <dgm:animOne val="branch"/>
          <dgm:animLvl val="lvl"/>
          <dgm:resizeHandles/>
        </dgm:presLayoutVars>
      </dgm:prSet>
      <dgm:spPr/>
      <dgm:t>
        <a:bodyPr/>
        <a:lstStyle/>
        <a:p>
          <a:endParaRPr lang="en-ZA"/>
        </a:p>
      </dgm:t>
    </dgm:pt>
    <dgm:pt modelId="{E9070B5D-94FE-47E1-94B2-19931F37E486}" type="pres">
      <dgm:prSet presAssocID="{B33ABC48-9CFA-4EAE-B542-ACE0B91C2CD5}" presName="hierRoot1" presStyleCnt="0">
        <dgm:presLayoutVars>
          <dgm:hierBranch val="init"/>
        </dgm:presLayoutVars>
      </dgm:prSet>
      <dgm:spPr/>
    </dgm:pt>
    <dgm:pt modelId="{DF636A1F-7409-4612-9323-3F9E7B39637D}" type="pres">
      <dgm:prSet presAssocID="{B33ABC48-9CFA-4EAE-B542-ACE0B91C2CD5}" presName="rootComposite1" presStyleCnt="0"/>
      <dgm:spPr/>
    </dgm:pt>
    <dgm:pt modelId="{B5CCA985-00CB-4B6E-84BB-44853F11D5F8}" type="pres">
      <dgm:prSet presAssocID="{B33ABC48-9CFA-4EAE-B542-ACE0B91C2CD5}" presName="rootText1" presStyleLbl="node0" presStyleIdx="0" presStyleCnt="1" custScaleX="197507" custScaleY="89776">
        <dgm:presLayoutVars>
          <dgm:chPref val="3"/>
        </dgm:presLayoutVars>
      </dgm:prSet>
      <dgm:spPr/>
      <dgm:t>
        <a:bodyPr/>
        <a:lstStyle/>
        <a:p>
          <a:endParaRPr lang="en-ZA"/>
        </a:p>
      </dgm:t>
    </dgm:pt>
    <dgm:pt modelId="{2BF97179-7E98-4A2D-81F6-9953921AE12E}" type="pres">
      <dgm:prSet presAssocID="{B33ABC48-9CFA-4EAE-B542-ACE0B91C2CD5}" presName="rootConnector1" presStyleLbl="node1" presStyleIdx="0" presStyleCnt="0"/>
      <dgm:spPr/>
      <dgm:t>
        <a:bodyPr/>
        <a:lstStyle/>
        <a:p>
          <a:endParaRPr lang="en-ZA"/>
        </a:p>
      </dgm:t>
    </dgm:pt>
    <dgm:pt modelId="{7CA4B928-04B4-43AB-B36F-95C11EC4ECFF}" type="pres">
      <dgm:prSet presAssocID="{B33ABC48-9CFA-4EAE-B542-ACE0B91C2CD5}" presName="hierChild2" presStyleCnt="0"/>
      <dgm:spPr/>
    </dgm:pt>
    <dgm:pt modelId="{84ABC0BE-69A2-4681-A376-DADAEB64E16E}" type="pres">
      <dgm:prSet presAssocID="{9FC3FA35-B198-4EF2-B0C6-C909D6651591}" presName="Name37" presStyleLbl="parChTrans1D2" presStyleIdx="0" presStyleCnt="3"/>
      <dgm:spPr/>
      <dgm:t>
        <a:bodyPr/>
        <a:lstStyle/>
        <a:p>
          <a:endParaRPr lang="en-ZA"/>
        </a:p>
      </dgm:t>
    </dgm:pt>
    <dgm:pt modelId="{A1E2D366-1CAF-4F15-AEBC-0C465F04BEDD}" type="pres">
      <dgm:prSet presAssocID="{0AB27356-90D0-487D-85C0-354273C397EC}" presName="hierRoot2" presStyleCnt="0">
        <dgm:presLayoutVars>
          <dgm:hierBranch val="init"/>
        </dgm:presLayoutVars>
      </dgm:prSet>
      <dgm:spPr/>
    </dgm:pt>
    <dgm:pt modelId="{0EB10099-CB9F-4EF0-A054-885C3C513238}" type="pres">
      <dgm:prSet presAssocID="{0AB27356-90D0-487D-85C0-354273C397EC}" presName="rootComposite" presStyleCnt="0"/>
      <dgm:spPr/>
    </dgm:pt>
    <dgm:pt modelId="{2856AC23-DEF4-4F7F-80F1-90AB55E271E4}" type="pres">
      <dgm:prSet presAssocID="{0AB27356-90D0-487D-85C0-354273C397EC}" presName="rootText" presStyleLbl="node2" presStyleIdx="0" presStyleCnt="3">
        <dgm:presLayoutVars>
          <dgm:chPref val="3"/>
        </dgm:presLayoutVars>
      </dgm:prSet>
      <dgm:spPr/>
      <dgm:t>
        <a:bodyPr/>
        <a:lstStyle/>
        <a:p>
          <a:endParaRPr lang="en-ZA"/>
        </a:p>
      </dgm:t>
    </dgm:pt>
    <dgm:pt modelId="{10D66A9B-827C-4B3B-B4D6-5144ADA5D255}" type="pres">
      <dgm:prSet presAssocID="{0AB27356-90D0-487D-85C0-354273C397EC}" presName="rootConnector" presStyleLbl="node2" presStyleIdx="0" presStyleCnt="3"/>
      <dgm:spPr/>
      <dgm:t>
        <a:bodyPr/>
        <a:lstStyle/>
        <a:p>
          <a:endParaRPr lang="en-ZA"/>
        </a:p>
      </dgm:t>
    </dgm:pt>
    <dgm:pt modelId="{B0441B28-7B64-4BF2-BB54-8F5E48D3DA76}" type="pres">
      <dgm:prSet presAssocID="{0AB27356-90D0-487D-85C0-354273C397EC}" presName="hierChild4" presStyleCnt="0"/>
      <dgm:spPr/>
    </dgm:pt>
    <dgm:pt modelId="{11659622-9FDC-49EB-A1DE-ABFF1A89E1E6}" type="pres">
      <dgm:prSet presAssocID="{0AB27356-90D0-487D-85C0-354273C397EC}" presName="hierChild5" presStyleCnt="0"/>
      <dgm:spPr/>
    </dgm:pt>
    <dgm:pt modelId="{C03AA064-0AF9-48D9-8943-FFE4973CA515}" type="pres">
      <dgm:prSet presAssocID="{06975939-FBF4-4AE5-B6AB-C7B4048C14BE}" presName="Name37" presStyleLbl="parChTrans1D2" presStyleIdx="1" presStyleCnt="3"/>
      <dgm:spPr/>
      <dgm:t>
        <a:bodyPr/>
        <a:lstStyle/>
        <a:p>
          <a:endParaRPr lang="en-ZA"/>
        </a:p>
      </dgm:t>
    </dgm:pt>
    <dgm:pt modelId="{7820F4CA-0459-43B6-98A4-0C61AD026DEF}" type="pres">
      <dgm:prSet presAssocID="{37DD6C6B-7D35-452F-83FC-A14357B2C886}" presName="hierRoot2" presStyleCnt="0">
        <dgm:presLayoutVars>
          <dgm:hierBranch val="init"/>
        </dgm:presLayoutVars>
      </dgm:prSet>
      <dgm:spPr/>
    </dgm:pt>
    <dgm:pt modelId="{FEF159C4-08AF-43D5-980F-6218A5784560}" type="pres">
      <dgm:prSet presAssocID="{37DD6C6B-7D35-452F-83FC-A14357B2C886}" presName="rootComposite" presStyleCnt="0"/>
      <dgm:spPr/>
    </dgm:pt>
    <dgm:pt modelId="{5563BADB-4ABE-4E73-8820-E9F05212434F}" type="pres">
      <dgm:prSet presAssocID="{37DD6C6B-7D35-452F-83FC-A14357B2C886}" presName="rootText" presStyleLbl="node2" presStyleIdx="1" presStyleCnt="3">
        <dgm:presLayoutVars>
          <dgm:chPref val="3"/>
        </dgm:presLayoutVars>
      </dgm:prSet>
      <dgm:spPr/>
      <dgm:t>
        <a:bodyPr/>
        <a:lstStyle/>
        <a:p>
          <a:endParaRPr lang="en-ZA"/>
        </a:p>
      </dgm:t>
    </dgm:pt>
    <dgm:pt modelId="{4ECBA52A-1ED4-4005-80EE-739E2D32F11C}" type="pres">
      <dgm:prSet presAssocID="{37DD6C6B-7D35-452F-83FC-A14357B2C886}" presName="rootConnector" presStyleLbl="node2" presStyleIdx="1" presStyleCnt="3"/>
      <dgm:spPr/>
      <dgm:t>
        <a:bodyPr/>
        <a:lstStyle/>
        <a:p>
          <a:endParaRPr lang="en-ZA"/>
        </a:p>
      </dgm:t>
    </dgm:pt>
    <dgm:pt modelId="{B4322262-680D-42FF-9B13-1DF552443E0C}" type="pres">
      <dgm:prSet presAssocID="{37DD6C6B-7D35-452F-83FC-A14357B2C886}" presName="hierChild4" presStyleCnt="0"/>
      <dgm:spPr/>
    </dgm:pt>
    <dgm:pt modelId="{F021A02A-E024-4A87-9F17-3C42CC34FE85}" type="pres">
      <dgm:prSet presAssocID="{37DD6C6B-7D35-452F-83FC-A14357B2C886}" presName="hierChild5" presStyleCnt="0"/>
      <dgm:spPr/>
    </dgm:pt>
    <dgm:pt modelId="{EC534C87-8678-4A7C-B41D-40E242B7CE7B}" type="pres">
      <dgm:prSet presAssocID="{2EBC6149-D0DB-4341-96BA-CC42E96B4D5D}" presName="Name37" presStyleLbl="parChTrans1D2" presStyleIdx="2" presStyleCnt="3"/>
      <dgm:spPr/>
      <dgm:t>
        <a:bodyPr/>
        <a:lstStyle/>
        <a:p>
          <a:endParaRPr lang="en-ZA"/>
        </a:p>
      </dgm:t>
    </dgm:pt>
    <dgm:pt modelId="{31ADF413-F76D-49B8-9B44-C7218B70DA1B}" type="pres">
      <dgm:prSet presAssocID="{0B4E8DBC-9848-4D65-89ED-BD84A3588E82}" presName="hierRoot2" presStyleCnt="0">
        <dgm:presLayoutVars>
          <dgm:hierBranch val="init"/>
        </dgm:presLayoutVars>
      </dgm:prSet>
      <dgm:spPr/>
    </dgm:pt>
    <dgm:pt modelId="{7F1CF9F9-8063-4708-BCAF-51492B0607A9}" type="pres">
      <dgm:prSet presAssocID="{0B4E8DBC-9848-4D65-89ED-BD84A3588E82}" presName="rootComposite" presStyleCnt="0"/>
      <dgm:spPr/>
    </dgm:pt>
    <dgm:pt modelId="{53D04C2C-C7B7-4A46-B61A-2C8BC1F528E2}" type="pres">
      <dgm:prSet presAssocID="{0B4E8DBC-9848-4D65-89ED-BD84A3588E82}" presName="rootText" presStyleLbl="node2" presStyleIdx="2" presStyleCnt="3">
        <dgm:presLayoutVars>
          <dgm:chPref val="3"/>
        </dgm:presLayoutVars>
      </dgm:prSet>
      <dgm:spPr/>
      <dgm:t>
        <a:bodyPr/>
        <a:lstStyle/>
        <a:p>
          <a:endParaRPr lang="en-ZA"/>
        </a:p>
      </dgm:t>
    </dgm:pt>
    <dgm:pt modelId="{0FA4304E-776F-4F31-9167-57AA6EC7F4FC}" type="pres">
      <dgm:prSet presAssocID="{0B4E8DBC-9848-4D65-89ED-BD84A3588E82}" presName="rootConnector" presStyleLbl="node2" presStyleIdx="2" presStyleCnt="3"/>
      <dgm:spPr/>
      <dgm:t>
        <a:bodyPr/>
        <a:lstStyle/>
        <a:p>
          <a:endParaRPr lang="en-ZA"/>
        </a:p>
      </dgm:t>
    </dgm:pt>
    <dgm:pt modelId="{A0E1DFA5-4BF3-4473-B3EA-B31BA36A1310}" type="pres">
      <dgm:prSet presAssocID="{0B4E8DBC-9848-4D65-89ED-BD84A3588E82}" presName="hierChild4" presStyleCnt="0"/>
      <dgm:spPr/>
    </dgm:pt>
    <dgm:pt modelId="{BB1DAE53-1308-495A-9C8F-7DBC2DE683A8}" type="pres">
      <dgm:prSet presAssocID="{0B4E8DBC-9848-4D65-89ED-BD84A3588E82}" presName="hierChild5" presStyleCnt="0"/>
      <dgm:spPr/>
    </dgm:pt>
    <dgm:pt modelId="{B933204B-81FB-4B35-AEAD-32B850A468DB}" type="pres">
      <dgm:prSet presAssocID="{B33ABC48-9CFA-4EAE-B542-ACE0B91C2CD5}" presName="hierChild3" presStyleCnt="0"/>
      <dgm:spPr/>
    </dgm:pt>
  </dgm:ptLst>
  <dgm:cxnLst>
    <dgm:cxn modelId="{4A9F376E-D99C-4D93-84E6-478B59D87544}" srcId="{B33ABC48-9CFA-4EAE-B542-ACE0B91C2CD5}" destId="{0AB27356-90D0-487D-85C0-354273C397EC}" srcOrd="0" destOrd="0" parTransId="{9FC3FA35-B198-4EF2-B0C6-C909D6651591}" sibTransId="{18C8223D-7E4E-45DE-B23A-77A14E514E37}"/>
    <dgm:cxn modelId="{619D545E-7981-4767-8F29-2D63409E39E7}" type="presOf" srcId="{B33ABC48-9CFA-4EAE-B542-ACE0B91C2CD5}" destId="{2BF97179-7E98-4A2D-81F6-9953921AE12E}" srcOrd="1" destOrd="0" presId="urn:microsoft.com/office/officeart/2005/8/layout/orgChart1"/>
    <dgm:cxn modelId="{A07A6818-BE52-43FE-A015-A68AC53C19DB}" type="presOf" srcId="{37DD6C6B-7D35-452F-83FC-A14357B2C886}" destId="{5563BADB-4ABE-4E73-8820-E9F05212434F}" srcOrd="0" destOrd="0" presId="urn:microsoft.com/office/officeart/2005/8/layout/orgChart1"/>
    <dgm:cxn modelId="{19FE8CA8-05AF-4E9F-929D-447FB3D1381F}" srcId="{D0F3E1DB-CC70-4A0C-9618-1E87609F2DCA}" destId="{B33ABC48-9CFA-4EAE-B542-ACE0B91C2CD5}" srcOrd="0" destOrd="0" parTransId="{44691945-0649-45F0-B3EE-6DAA863C704E}" sibTransId="{F3A84D8D-D157-4A15-B926-5DC1B01826CE}"/>
    <dgm:cxn modelId="{B41CF9A4-AFBF-407D-B28F-22362C24A257}" type="presOf" srcId="{2EBC6149-D0DB-4341-96BA-CC42E96B4D5D}" destId="{EC534C87-8678-4A7C-B41D-40E242B7CE7B}" srcOrd="0" destOrd="0" presId="urn:microsoft.com/office/officeart/2005/8/layout/orgChart1"/>
    <dgm:cxn modelId="{39F8D93E-E253-4EA3-AD2F-6D1A43639413}" srcId="{B33ABC48-9CFA-4EAE-B542-ACE0B91C2CD5}" destId="{0B4E8DBC-9848-4D65-89ED-BD84A3588E82}" srcOrd="2" destOrd="0" parTransId="{2EBC6149-D0DB-4341-96BA-CC42E96B4D5D}" sibTransId="{815D858D-4938-4D86-BC0C-95D30ED61AE6}"/>
    <dgm:cxn modelId="{333874DD-46E3-47ED-A3F4-054C52562454}" type="presOf" srcId="{B33ABC48-9CFA-4EAE-B542-ACE0B91C2CD5}" destId="{B5CCA985-00CB-4B6E-84BB-44853F11D5F8}" srcOrd="0" destOrd="0" presId="urn:microsoft.com/office/officeart/2005/8/layout/orgChart1"/>
    <dgm:cxn modelId="{60B4CD5A-B4E7-4789-93D7-752023F68809}" type="presOf" srcId="{0B4E8DBC-9848-4D65-89ED-BD84A3588E82}" destId="{53D04C2C-C7B7-4A46-B61A-2C8BC1F528E2}" srcOrd="0" destOrd="0" presId="urn:microsoft.com/office/officeart/2005/8/layout/orgChart1"/>
    <dgm:cxn modelId="{B13DCEBF-A6E5-4AAD-B1A8-BA1B02C73BA5}" type="presOf" srcId="{0AB27356-90D0-487D-85C0-354273C397EC}" destId="{2856AC23-DEF4-4F7F-80F1-90AB55E271E4}" srcOrd="0" destOrd="0" presId="urn:microsoft.com/office/officeart/2005/8/layout/orgChart1"/>
    <dgm:cxn modelId="{FFEB9DED-549C-4CDE-8890-6CC845A64D70}" type="presOf" srcId="{0B4E8DBC-9848-4D65-89ED-BD84A3588E82}" destId="{0FA4304E-776F-4F31-9167-57AA6EC7F4FC}" srcOrd="1" destOrd="0" presId="urn:microsoft.com/office/officeart/2005/8/layout/orgChart1"/>
    <dgm:cxn modelId="{719E9B86-6D16-4376-9CA3-B15844487C22}" type="presOf" srcId="{0AB27356-90D0-487D-85C0-354273C397EC}" destId="{10D66A9B-827C-4B3B-B4D6-5144ADA5D255}" srcOrd="1" destOrd="0" presId="urn:microsoft.com/office/officeart/2005/8/layout/orgChart1"/>
    <dgm:cxn modelId="{63505CC6-B60E-42BB-86E3-E71513E2DE79}" type="presOf" srcId="{9FC3FA35-B198-4EF2-B0C6-C909D6651591}" destId="{84ABC0BE-69A2-4681-A376-DADAEB64E16E}" srcOrd="0" destOrd="0" presId="urn:microsoft.com/office/officeart/2005/8/layout/orgChart1"/>
    <dgm:cxn modelId="{73FA5C6F-7A2E-454A-9102-FA8D11B674E7}" srcId="{B33ABC48-9CFA-4EAE-B542-ACE0B91C2CD5}" destId="{37DD6C6B-7D35-452F-83FC-A14357B2C886}" srcOrd="1" destOrd="0" parTransId="{06975939-FBF4-4AE5-B6AB-C7B4048C14BE}" sibTransId="{0E0BD538-A339-4B53-A4B0-4B4ECFB6CB46}"/>
    <dgm:cxn modelId="{E39A58FD-9E23-4022-9D5D-EB124B6DC827}" type="presOf" srcId="{D0F3E1DB-CC70-4A0C-9618-1E87609F2DCA}" destId="{5C9BB0A9-B06E-4472-8F28-2EF5997B1CB9}" srcOrd="0" destOrd="0" presId="urn:microsoft.com/office/officeart/2005/8/layout/orgChart1"/>
    <dgm:cxn modelId="{032D7FB8-886F-442A-898F-B477A2E484F2}" type="presOf" srcId="{06975939-FBF4-4AE5-B6AB-C7B4048C14BE}" destId="{C03AA064-0AF9-48D9-8943-FFE4973CA515}" srcOrd="0" destOrd="0" presId="urn:microsoft.com/office/officeart/2005/8/layout/orgChart1"/>
    <dgm:cxn modelId="{46CD9D46-0F43-4FDD-B469-F16510BE7EFB}" type="presOf" srcId="{37DD6C6B-7D35-452F-83FC-A14357B2C886}" destId="{4ECBA52A-1ED4-4005-80EE-739E2D32F11C}" srcOrd="1" destOrd="0" presId="urn:microsoft.com/office/officeart/2005/8/layout/orgChart1"/>
    <dgm:cxn modelId="{D4731D40-0D1B-44BF-B3E4-80B3ECDB010C}" type="presParOf" srcId="{5C9BB0A9-B06E-4472-8F28-2EF5997B1CB9}" destId="{E9070B5D-94FE-47E1-94B2-19931F37E486}" srcOrd="0" destOrd="0" presId="urn:microsoft.com/office/officeart/2005/8/layout/orgChart1"/>
    <dgm:cxn modelId="{650DDE40-2A97-45FA-9135-B2FA2EF976EF}" type="presParOf" srcId="{E9070B5D-94FE-47E1-94B2-19931F37E486}" destId="{DF636A1F-7409-4612-9323-3F9E7B39637D}" srcOrd="0" destOrd="0" presId="urn:microsoft.com/office/officeart/2005/8/layout/orgChart1"/>
    <dgm:cxn modelId="{23169488-DD4D-4D50-9D0B-0173FA3D5A6C}" type="presParOf" srcId="{DF636A1F-7409-4612-9323-3F9E7B39637D}" destId="{B5CCA985-00CB-4B6E-84BB-44853F11D5F8}" srcOrd="0" destOrd="0" presId="urn:microsoft.com/office/officeart/2005/8/layout/orgChart1"/>
    <dgm:cxn modelId="{9BA8BB36-F218-4F8D-9B67-50735BDCFEE5}" type="presParOf" srcId="{DF636A1F-7409-4612-9323-3F9E7B39637D}" destId="{2BF97179-7E98-4A2D-81F6-9953921AE12E}" srcOrd="1" destOrd="0" presId="urn:microsoft.com/office/officeart/2005/8/layout/orgChart1"/>
    <dgm:cxn modelId="{B23F0F0B-73CF-4F74-87FA-168CB7FC3DEA}" type="presParOf" srcId="{E9070B5D-94FE-47E1-94B2-19931F37E486}" destId="{7CA4B928-04B4-43AB-B36F-95C11EC4ECFF}" srcOrd="1" destOrd="0" presId="urn:microsoft.com/office/officeart/2005/8/layout/orgChart1"/>
    <dgm:cxn modelId="{84A2FF32-9D49-4C68-AB2E-BA7024BAC72B}" type="presParOf" srcId="{7CA4B928-04B4-43AB-B36F-95C11EC4ECFF}" destId="{84ABC0BE-69A2-4681-A376-DADAEB64E16E}" srcOrd="0" destOrd="0" presId="urn:microsoft.com/office/officeart/2005/8/layout/orgChart1"/>
    <dgm:cxn modelId="{72CEEF3F-9EC1-4570-BFD4-83CFDD771058}" type="presParOf" srcId="{7CA4B928-04B4-43AB-B36F-95C11EC4ECFF}" destId="{A1E2D366-1CAF-4F15-AEBC-0C465F04BEDD}" srcOrd="1" destOrd="0" presId="urn:microsoft.com/office/officeart/2005/8/layout/orgChart1"/>
    <dgm:cxn modelId="{0CDFE6D2-768D-4484-9E97-14023F9F9BFD}" type="presParOf" srcId="{A1E2D366-1CAF-4F15-AEBC-0C465F04BEDD}" destId="{0EB10099-CB9F-4EF0-A054-885C3C513238}" srcOrd="0" destOrd="0" presId="urn:microsoft.com/office/officeart/2005/8/layout/orgChart1"/>
    <dgm:cxn modelId="{35C62E27-DC83-4EAD-8D7F-8BDA918CB44C}" type="presParOf" srcId="{0EB10099-CB9F-4EF0-A054-885C3C513238}" destId="{2856AC23-DEF4-4F7F-80F1-90AB55E271E4}" srcOrd="0" destOrd="0" presId="urn:microsoft.com/office/officeart/2005/8/layout/orgChart1"/>
    <dgm:cxn modelId="{32C2234C-AB78-4F18-BCE6-9C922DE89DFE}" type="presParOf" srcId="{0EB10099-CB9F-4EF0-A054-885C3C513238}" destId="{10D66A9B-827C-4B3B-B4D6-5144ADA5D255}" srcOrd="1" destOrd="0" presId="urn:microsoft.com/office/officeart/2005/8/layout/orgChart1"/>
    <dgm:cxn modelId="{E930C9A9-CDCF-447E-8DCA-C8E758FDE0E9}" type="presParOf" srcId="{A1E2D366-1CAF-4F15-AEBC-0C465F04BEDD}" destId="{B0441B28-7B64-4BF2-BB54-8F5E48D3DA76}" srcOrd="1" destOrd="0" presId="urn:microsoft.com/office/officeart/2005/8/layout/orgChart1"/>
    <dgm:cxn modelId="{EA5930D7-64BA-4D64-BDD3-1C9799AC3A04}" type="presParOf" srcId="{A1E2D366-1CAF-4F15-AEBC-0C465F04BEDD}" destId="{11659622-9FDC-49EB-A1DE-ABFF1A89E1E6}" srcOrd="2" destOrd="0" presId="urn:microsoft.com/office/officeart/2005/8/layout/orgChart1"/>
    <dgm:cxn modelId="{F1CC5275-475F-467B-9632-81B5F27EDD07}" type="presParOf" srcId="{7CA4B928-04B4-43AB-B36F-95C11EC4ECFF}" destId="{C03AA064-0AF9-48D9-8943-FFE4973CA515}" srcOrd="2" destOrd="0" presId="urn:microsoft.com/office/officeart/2005/8/layout/orgChart1"/>
    <dgm:cxn modelId="{15A62DFD-8CF0-4A0F-A86D-C07D0250DF06}" type="presParOf" srcId="{7CA4B928-04B4-43AB-B36F-95C11EC4ECFF}" destId="{7820F4CA-0459-43B6-98A4-0C61AD026DEF}" srcOrd="3" destOrd="0" presId="urn:microsoft.com/office/officeart/2005/8/layout/orgChart1"/>
    <dgm:cxn modelId="{2CA866D3-62E2-4AC6-8AB4-E5F92876155B}" type="presParOf" srcId="{7820F4CA-0459-43B6-98A4-0C61AD026DEF}" destId="{FEF159C4-08AF-43D5-980F-6218A5784560}" srcOrd="0" destOrd="0" presId="urn:microsoft.com/office/officeart/2005/8/layout/orgChart1"/>
    <dgm:cxn modelId="{473A7918-9634-4777-BD62-2CC6D91B7AE5}" type="presParOf" srcId="{FEF159C4-08AF-43D5-980F-6218A5784560}" destId="{5563BADB-4ABE-4E73-8820-E9F05212434F}" srcOrd="0" destOrd="0" presId="urn:microsoft.com/office/officeart/2005/8/layout/orgChart1"/>
    <dgm:cxn modelId="{6A0081D7-F0FB-4C08-9C89-629D00B4A75F}" type="presParOf" srcId="{FEF159C4-08AF-43D5-980F-6218A5784560}" destId="{4ECBA52A-1ED4-4005-80EE-739E2D32F11C}" srcOrd="1" destOrd="0" presId="urn:microsoft.com/office/officeart/2005/8/layout/orgChart1"/>
    <dgm:cxn modelId="{6890000E-53AD-4A94-B1FD-45BCF0703649}" type="presParOf" srcId="{7820F4CA-0459-43B6-98A4-0C61AD026DEF}" destId="{B4322262-680D-42FF-9B13-1DF552443E0C}" srcOrd="1" destOrd="0" presId="urn:microsoft.com/office/officeart/2005/8/layout/orgChart1"/>
    <dgm:cxn modelId="{DB04A919-973D-4473-A69F-B79DB8F1777A}" type="presParOf" srcId="{7820F4CA-0459-43B6-98A4-0C61AD026DEF}" destId="{F021A02A-E024-4A87-9F17-3C42CC34FE85}" srcOrd="2" destOrd="0" presId="urn:microsoft.com/office/officeart/2005/8/layout/orgChart1"/>
    <dgm:cxn modelId="{A7A1CBFB-5C98-45EC-BE62-2594B077F4E6}" type="presParOf" srcId="{7CA4B928-04B4-43AB-B36F-95C11EC4ECFF}" destId="{EC534C87-8678-4A7C-B41D-40E242B7CE7B}" srcOrd="4" destOrd="0" presId="urn:microsoft.com/office/officeart/2005/8/layout/orgChart1"/>
    <dgm:cxn modelId="{FCCA53C2-0E38-471D-A9E0-1B048592C5C9}" type="presParOf" srcId="{7CA4B928-04B4-43AB-B36F-95C11EC4ECFF}" destId="{31ADF413-F76D-49B8-9B44-C7218B70DA1B}" srcOrd="5" destOrd="0" presId="urn:microsoft.com/office/officeart/2005/8/layout/orgChart1"/>
    <dgm:cxn modelId="{3C40E6C4-2F27-4ED3-8139-498E5F337A5C}" type="presParOf" srcId="{31ADF413-F76D-49B8-9B44-C7218B70DA1B}" destId="{7F1CF9F9-8063-4708-BCAF-51492B0607A9}" srcOrd="0" destOrd="0" presId="urn:microsoft.com/office/officeart/2005/8/layout/orgChart1"/>
    <dgm:cxn modelId="{30ABD243-13B3-4869-AB30-2E6638161F4C}" type="presParOf" srcId="{7F1CF9F9-8063-4708-BCAF-51492B0607A9}" destId="{53D04C2C-C7B7-4A46-B61A-2C8BC1F528E2}" srcOrd="0" destOrd="0" presId="urn:microsoft.com/office/officeart/2005/8/layout/orgChart1"/>
    <dgm:cxn modelId="{DBA1FBE0-4EF4-4172-88AA-03BCCE2E389C}" type="presParOf" srcId="{7F1CF9F9-8063-4708-BCAF-51492B0607A9}" destId="{0FA4304E-776F-4F31-9167-57AA6EC7F4FC}" srcOrd="1" destOrd="0" presId="urn:microsoft.com/office/officeart/2005/8/layout/orgChart1"/>
    <dgm:cxn modelId="{C8EF5F44-FEED-4ECE-AC1D-6E68DBC90779}" type="presParOf" srcId="{31ADF413-F76D-49B8-9B44-C7218B70DA1B}" destId="{A0E1DFA5-4BF3-4473-B3EA-B31BA36A1310}" srcOrd="1" destOrd="0" presId="urn:microsoft.com/office/officeart/2005/8/layout/orgChart1"/>
    <dgm:cxn modelId="{1ED716D5-1B3C-4C57-AC90-5F3F7374E0C1}" type="presParOf" srcId="{31ADF413-F76D-49B8-9B44-C7218B70DA1B}" destId="{BB1DAE53-1308-495A-9C8F-7DBC2DE683A8}" srcOrd="2" destOrd="0" presId="urn:microsoft.com/office/officeart/2005/8/layout/orgChart1"/>
    <dgm:cxn modelId="{1FFE500D-3276-4695-8847-90A2B198CE77}" type="presParOf" srcId="{E9070B5D-94FE-47E1-94B2-19931F37E486}" destId="{B933204B-81FB-4B35-AEAD-32B850A468DB}" srcOrd="2" destOrd="0" presId="urn:microsoft.com/office/officeart/2005/8/layout/orgChart1"/>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42EE037B-9FEF-4FAB-AF81-88CB986BB71E}" type="doc">
      <dgm:prSet loTypeId="urn:microsoft.com/office/officeart/2005/8/layout/hierarchy2" loCatId="hierarchy" qsTypeId="urn:microsoft.com/office/officeart/2005/8/quickstyle/simple3" qsCatId="simple" csTypeId="urn:microsoft.com/office/officeart/2005/8/colors/accent0_3" csCatId="mainScheme" phldr="1"/>
      <dgm:spPr/>
      <dgm:t>
        <a:bodyPr/>
        <a:lstStyle/>
        <a:p>
          <a:endParaRPr lang="en-US"/>
        </a:p>
      </dgm:t>
    </dgm:pt>
    <dgm:pt modelId="{71643C14-541B-47A0-829F-AF151D2B6A54}">
      <dgm:prSet phldrT="[Text]"/>
      <dgm:spPr/>
      <dgm:t>
        <a:bodyPr/>
        <a:lstStyle/>
        <a:p>
          <a:r>
            <a:rPr lang="en-US"/>
            <a:t>Depreciation and Amortisation</a:t>
          </a:r>
        </a:p>
      </dgm:t>
    </dgm:pt>
    <dgm:pt modelId="{D2CD0832-4FC1-4254-9860-66AEE5A24D25}" type="parTrans" cxnId="{06B1EA55-0007-4EE4-BF2A-92E939BB8F17}">
      <dgm:prSet/>
      <dgm:spPr/>
      <dgm:t>
        <a:bodyPr/>
        <a:lstStyle/>
        <a:p>
          <a:endParaRPr lang="en-US"/>
        </a:p>
      </dgm:t>
    </dgm:pt>
    <dgm:pt modelId="{E924CF93-D07C-47E6-AC0F-F8E3649FD0F9}" type="sibTrans" cxnId="{06B1EA55-0007-4EE4-BF2A-92E939BB8F17}">
      <dgm:prSet/>
      <dgm:spPr/>
      <dgm:t>
        <a:bodyPr/>
        <a:lstStyle/>
        <a:p>
          <a:endParaRPr lang="en-US"/>
        </a:p>
      </dgm:t>
    </dgm:pt>
    <dgm:pt modelId="{077F6E0F-2A62-4CAD-BEF9-16D32F7C0869}">
      <dgm:prSet phldrT="[Text]"/>
      <dgm:spPr/>
      <dgm:t>
        <a:bodyPr/>
        <a:lstStyle/>
        <a:p>
          <a:r>
            <a:rPr lang="en-US"/>
            <a:t>Amortisation</a:t>
          </a:r>
        </a:p>
      </dgm:t>
    </dgm:pt>
    <dgm:pt modelId="{9CB4BBD3-1482-4CF6-AC58-2EB713859AA0}" type="parTrans" cxnId="{7363E777-F508-4044-8FED-E9A5AEE69C7F}">
      <dgm:prSet/>
      <dgm:spPr/>
      <dgm:t>
        <a:bodyPr/>
        <a:lstStyle/>
        <a:p>
          <a:endParaRPr lang="en-US"/>
        </a:p>
      </dgm:t>
    </dgm:pt>
    <dgm:pt modelId="{3DB0FC58-A5AA-4F03-854F-4D3FC5636543}" type="sibTrans" cxnId="{7363E777-F508-4044-8FED-E9A5AEE69C7F}">
      <dgm:prSet/>
      <dgm:spPr/>
      <dgm:t>
        <a:bodyPr/>
        <a:lstStyle/>
        <a:p>
          <a:endParaRPr lang="en-US"/>
        </a:p>
      </dgm:t>
    </dgm:pt>
    <dgm:pt modelId="{F3085BE4-B864-4724-B18F-D0586CE204E3}">
      <dgm:prSet phldrT="[Text]"/>
      <dgm:spPr/>
      <dgm:t>
        <a:bodyPr/>
        <a:lstStyle/>
        <a:p>
          <a:r>
            <a:rPr lang="en-US"/>
            <a:t>Depreciation</a:t>
          </a:r>
        </a:p>
      </dgm:t>
    </dgm:pt>
    <dgm:pt modelId="{C1EAB058-C4BE-4C28-9421-E8CB5BB78D48}" type="parTrans" cxnId="{C1FF2959-77D1-476D-93A5-09F11E121240}">
      <dgm:prSet/>
      <dgm:spPr/>
      <dgm:t>
        <a:bodyPr/>
        <a:lstStyle/>
        <a:p>
          <a:endParaRPr lang="en-US"/>
        </a:p>
      </dgm:t>
    </dgm:pt>
    <dgm:pt modelId="{1E0D12DA-B3D4-4458-801A-6AAE24D639C1}" type="sibTrans" cxnId="{C1FF2959-77D1-476D-93A5-09F11E121240}">
      <dgm:prSet/>
      <dgm:spPr/>
      <dgm:t>
        <a:bodyPr/>
        <a:lstStyle/>
        <a:p>
          <a:endParaRPr lang="en-US"/>
        </a:p>
      </dgm:t>
    </dgm:pt>
    <dgm:pt modelId="{EF65F85E-37BC-4DA4-917E-FC223DA72890}">
      <dgm:prSet/>
      <dgm:spPr/>
      <dgm:t>
        <a:bodyPr/>
        <a:lstStyle/>
        <a:p>
          <a:r>
            <a:rPr lang="en-US"/>
            <a:t>Intangible Assets</a:t>
          </a:r>
        </a:p>
      </dgm:t>
    </dgm:pt>
    <dgm:pt modelId="{1CE4F233-8CC8-4F98-8960-BBFCFEBF5F57}" type="parTrans" cxnId="{148B3045-1FB4-4ACC-9403-3859F7162EF5}">
      <dgm:prSet/>
      <dgm:spPr/>
      <dgm:t>
        <a:bodyPr/>
        <a:lstStyle/>
        <a:p>
          <a:endParaRPr lang="en-US"/>
        </a:p>
      </dgm:t>
    </dgm:pt>
    <dgm:pt modelId="{01968CAB-3859-4BFF-B83D-F24325AFFB43}" type="sibTrans" cxnId="{148B3045-1FB4-4ACC-9403-3859F7162EF5}">
      <dgm:prSet/>
      <dgm:spPr/>
      <dgm:t>
        <a:bodyPr/>
        <a:lstStyle/>
        <a:p>
          <a:endParaRPr lang="en-US"/>
        </a:p>
      </dgm:t>
    </dgm:pt>
    <dgm:pt modelId="{FB4C5109-683E-4075-9F24-610DBD2B55D0}">
      <dgm:prSet/>
      <dgm:spPr/>
      <dgm:t>
        <a:bodyPr/>
        <a:lstStyle/>
        <a:p>
          <a:r>
            <a:rPr lang="en-US"/>
            <a:t>Servitudes</a:t>
          </a:r>
        </a:p>
      </dgm:t>
    </dgm:pt>
    <dgm:pt modelId="{61005F95-F4D9-430F-942C-F8C5FFAAC784}" type="parTrans" cxnId="{AF1664F1-7999-4FC7-AC1B-787D21474365}">
      <dgm:prSet/>
      <dgm:spPr/>
      <dgm:t>
        <a:bodyPr/>
        <a:lstStyle/>
        <a:p>
          <a:endParaRPr lang="en-US"/>
        </a:p>
      </dgm:t>
    </dgm:pt>
    <dgm:pt modelId="{DB9B36B5-3805-4F49-87F6-4FBB4456EAB4}" type="sibTrans" cxnId="{AF1664F1-7999-4FC7-AC1B-787D21474365}">
      <dgm:prSet/>
      <dgm:spPr/>
      <dgm:t>
        <a:bodyPr/>
        <a:lstStyle/>
        <a:p>
          <a:endParaRPr lang="en-US"/>
        </a:p>
      </dgm:t>
    </dgm:pt>
    <dgm:pt modelId="{17A42F6B-8242-4B2E-B5A0-08223C06C5B0}">
      <dgm:prSet/>
      <dgm:spPr/>
      <dgm:t>
        <a:bodyPr/>
        <a:lstStyle/>
        <a:p>
          <a:r>
            <a:rPr lang="en-US"/>
            <a:t>Licences and Rights</a:t>
          </a:r>
        </a:p>
      </dgm:t>
    </dgm:pt>
    <dgm:pt modelId="{B3FE969A-B9C5-4EC1-B20E-466355F6B36F}" type="parTrans" cxnId="{2708C1DE-904F-46CA-9EE7-BB65A9425B65}">
      <dgm:prSet/>
      <dgm:spPr/>
      <dgm:t>
        <a:bodyPr/>
        <a:lstStyle/>
        <a:p>
          <a:endParaRPr lang="en-US"/>
        </a:p>
      </dgm:t>
    </dgm:pt>
    <dgm:pt modelId="{2FFABE00-4F3C-4378-8879-1C7973353DC8}" type="sibTrans" cxnId="{2708C1DE-904F-46CA-9EE7-BB65A9425B65}">
      <dgm:prSet/>
      <dgm:spPr/>
      <dgm:t>
        <a:bodyPr/>
        <a:lstStyle/>
        <a:p>
          <a:endParaRPr lang="en-US"/>
        </a:p>
      </dgm:t>
    </dgm:pt>
    <dgm:pt modelId="{A466EAEF-6173-499C-B9AB-012CF4D75F26}">
      <dgm:prSet/>
      <dgm:spPr/>
      <dgm:t>
        <a:bodyPr/>
        <a:lstStyle/>
        <a:p>
          <a:r>
            <a:rPr lang="en-US"/>
            <a:t>Computer Software and Applications</a:t>
          </a:r>
        </a:p>
      </dgm:t>
    </dgm:pt>
    <dgm:pt modelId="{268CD175-D689-4D89-94B2-424C9A6AB6F1}" type="parTrans" cxnId="{F4CA88CE-17AE-4524-9780-03B39CCDB1E8}">
      <dgm:prSet/>
      <dgm:spPr/>
      <dgm:t>
        <a:bodyPr/>
        <a:lstStyle/>
        <a:p>
          <a:endParaRPr lang="en-US"/>
        </a:p>
      </dgm:t>
    </dgm:pt>
    <dgm:pt modelId="{9E14B99B-B610-482A-A006-554142AFB97C}" type="sibTrans" cxnId="{F4CA88CE-17AE-4524-9780-03B39CCDB1E8}">
      <dgm:prSet/>
      <dgm:spPr/>
      <dgm:t>
        <a:bodyPr/>
        <a:lstStyle/>
        <a:p>
          <a:endParaRPr lang="en-US"/>
        </a:p>
      </dgm:t>
    </dgm:pt>
    <dgm:pt modelId="{95BD2A04-1999-4A1D-9B7D-65C84F7F70FB}">
      <dgm:prSet/>
      <dgm:spPr/>
      <dgm:t>
        <a:bodyPr/>
        <a:lstStyle/>
        <a:p>
          <a:r>
            <a:rPr lang="en-US"/>
            <a:t>Load Settlement Software and Applications</a:t>
          </a:r>
        </a:p>
      </dgm:t>
    </dgm:pt>
    <dgm:pt modelId="{78B353BF-DE2E-4C8F-96B9-C3A6CCC70897}" type="parTrans" cxnId="{C1EB3649-038F-4B53-B39F-CA922214A40C}">
      <dgm:prSet/>
      <dgm:spPr/>
      <dgm:t>
        <a:bodyPr/>
        <a:lstStyle/>
        <a:p>
          <a:endParaRPr lang="en-US"/>
        </a:p>
      </dgm:t>
    </dgm:pt>
    <dgm:pt modelId="{A4C35A11-EAD2-45EF-8C4A-89EB29DF31AE}" type="sibTrans" cxnId="{C1EB3649-038F-4B53-B39F-CA922214A40C}">
      <dgm:prSet/>
      <dgm:spPr/>
      <dgm:t>
        <a:bodyPr/>
        <a:lstStyle/>
        <a:p>
          <a:endParaRPr lang="en-US"/>
        </a:p>
      </dgm:t>
    </dgm:pt>
    <dgm:pt modelId="{9B3759BC-0907-4BC3-AD8F-EFE48DCC0FB4}">
      <dgm:prSet/>
      <dgm:spPr/>
      <dgm:t>
        <a:bodyPr/>
        <a:lstStyle/>
        <a:p>
          <a:r>
            <a:rPr lang="en-US"/>
            <a:t>Unspecified</a:t>
          </a:r>
        </a:p>
      </dgm:t>
    </dgm:pt>
    <dgm:pt modelId="{A4C610C5-16E8-4A9A-B697-EDDE3A55296C}" type="parTrans" cxnId="{83DBBFB5-9A22-4FBA-9618-88942652DBFC}">
      <dgm:prSet/>
      <dgm:spPr/>
      <dgm:t>
        <a:bodyPr/>
        <a:lstStyle/>
        <a:p>
          <a:endParaRPr lang="en-US"/>
        </a:p>
      </dgm:t>
    </dgm:pt>
    <dgm:pt modelId="{2F97F7F7-D28E-4FAF-90D2-6608CAC3FE74}" type="sibTrans" cxnId="{83DBBFB5-9A22-4FBA-9618-88942652DBFC}">
      <dgm:prSet/>
      <dgm:spPr/>
      <dgm:t>
        <a:bodyPr/>
        <a:lstStyle/>
        <a:p>
          <a:endParaRPr lang="en-US"/>
        </a:p>
      </dgm:t>
    </dgm:pt>
    <dgm:pt modelId="{B4F5C344-6FE1-4ABA-8C3A-E550D660689E}">
      <dgm:prSet/>
      <dgm:spPr/>
      <dgm:t>
        <a:bodyPr/>
        <a:lstStyle/>
        <a:p>
          <a:r>
            <a:rPr lang="en-US"/>
            <a:t>Biological Assets</a:t>
          </a:r>
        </a:p>
      </dgm:t>
    </dgm:pt>
    <dgm:pt modelId="{623A23F4-88FB-4958-AD83-30DAB5AE5F2C}" type="parTrans" cxnId="{981C5BDC-9FCA-4D54-9C19-E5C1945E7E71}">
      <dgm:prSet/>
      <dgm:spPr/>
      <dgm:t>
        <a:bodyPr/>
        <a:lstStyle/>
        <a:p>
          <a:endParaRPr lang="en-US"/>
        </a:p>
      </dgm:t>
    </dgm:pt>
    <dgm:pt modelId="{F88DF6A0-AB2A-4B99-AFBB-6705257B5C02}" type="sibTrans" cxnId="{981C5BDC-9FCA-4D54-9C19-E5C1945E7E71}">
      <dgm:prSet/>
      <dgm:spPr/>
      <dgm:t>
        <a:bodyPr/>
        <a:lstStyle/>
        <a:p>
          <a:endParaRPr lang="en-US"/>
        </a:p>
      </dgm:t>
    </dgm:pt>
    <dgm:pt modelId="{B690BE73-3649-4744-956B-FBE2106118DE}">
      <dgm:prSet/>
      <dgm:spPr/>
      <dgm:t>
        <a:bodyPr/>
        <a:lstStyle/>
        <a:p>
          <a:r>
            <a:rPr lang="en-US"/>
            <a:t>Infrastructure</a:t>
          </a:r>
        </a:p>
      </dgm:t>
    </dgm:pt>
    <dgm:pt modelId="{274F3782-6814-41EB-BF91-5FC49B1E2F4A}" type="parTrans" cxnId="{BFD6E62E-FE56-40CE-8E09-9DB0670B6579}">
      <dgm:prSet/>
      <dgm:spPr/>
      <dgm:t>
        <a:bodyPr/>
        <a:lstStyle/>
        <a:p>
          <a:endParaRPr lang="en-US"/>
        </a:p>
      </dgm:t>
    </dgm:pt>
    <dgm:pt modelId="{373566A9-9731-4C46-AC4F-6675B3EE0DBC}" type="sibTrans" cxnId="{BFD6E62E-FE56-40CE-8E09-9DB0670B6579}">
      <dgm:prSet/>
      <dgm:spPr/>
      <dgm:t>
        <a:bodyPr/>
        <a:lstStyle/>
        <a:p>
          <a:endParaRPr lang="en-US"/>
        </a:p>
      </dgm:t>
    </dgm:pt>
    <dgm:pt modelId="{DEE62056-FF5F-4175-B873-DD5E80795308}">
      <dgm:prSet/>
      <dgm:spPr/>
      <dgm:t>
        <a:bodyPr/>
        <a:lstStyle/>
        <a:p>
          <a:r>
            <a:rPr lang="en-US"/>
            <a:t>Electrical</a:t>
          </a:r>
        </a:p>
      </dgm:t>
    </dgm:pt>
    <dgm:pt modelId="{3D7C73BB-1BEA-49BF-9DF5-A1AEE3FE144F}" type="parTrans" cxnId="{70AF7C2A-5E75-4496-AAF8-55CE487A5450}">
      <dgm:prSet/>
      <dgm:spPr/>
      <dgm:t>
        <a:bodyPr/>
        <a:lstStyle/>
        <a:p>
          <a:endParaRPr lang="en-US"/>
        </a:p>
      </dgm:t>
    </dgm:pt>
    <dgm:pt modelId="{24D524B2-EB15-4BC9-880F-EC81906ADB98}" type="sibTrans" cxnId="{70AF7C2A-5E75-4496-AAF8-55CE487A5450}">
      <dgm:prSet/>
      <dgm:spPr/>
      <dgm:t>
        <a:bodyPr/>
        <a:lstStyle/>
        <a:p>
          <a:endParaRPr lang="en-US"/>
        </a:p>
      </dgm:t>
    </dgm:pt>
    <dgm:pt modelId="{30F746A8-46BF-4451-8D75-42E1ABDBA76E}">
      <dgm:prSet/>
      <dgm:spPr/>
      <dgm:t>
        <a:bodyPr/>
        <a:lstStyle/>
        <a:p>
          <a:r>
            <a:rPr lang="en-US"/>
            <a:t>Rails</a:t>
          </a:r>
        </a:p>
      </dgm:t>
    </dgm:pt>
    <dgm:pt modelId="{8E7E28D6-97EE-49C2-8177-A4A5D0BE4444}" type="parTrans" cxnId="{2DB7BA62-CAA2-4B2A-A858-13FCFA86CE35}">
      <dgm:prSet/>
      <dgm:spPr/>
      <dgm:t>
        <a:bodyPr/>
        <a:lstStyle/>
        <a:p>
          <a:endParaRPr lang="en-US"/>
        </a:p>
      </dgm:t>
    </dgm:pt>
    <dgm:pt modelId="{8084A2DF-B928-40F2-BD4E-AACFEF1251C6}" type="sibTrans" cxnId="{2DB7BA62-CAA2-4B2A-A858-13FCFA86CE35}">
      <dgm:prSet/>
      <dgm:spPr/>
      <dgm:t>
        <a:bodyPr/>
        <a:lstStyle/>
        <a:p>
          <a:endParaRPr lang="en-US"/>
        </a:p>
      </dgm:t>
    </dgm:pt>
    <dgm:pt modelId="{3AEE975D-53A2-4509-8CE8-A983E4E059B7}">
      <dgm:prSet/>
      <dgm:spPr/>
      <dgm:t>
        <a:bodyPr/>
        <a:lstStyle/>
        <a:p>
          <a:r>
            <a:rPr lang="en-US"/>
            <a:t>Solid Waste</a:t>
          </a:r>
        </a:p>
      </dgm:t>
    </dgm:pt>
    <dgm:pt modelId="{24E1A733-0BFB-46C3-A79F-330C8D08CED9}" type="parTrans" cxnId="{E349A2B8-3C79-4185-9049-324EE0AEE61B}">
      <dgm:prSet/>
      <dgm:spPr/>
      <dgm:t>
        <a:bodyPr/>
        <a:lstStyle/>
        <a:p>
          <a:endParaRPr lang="en-US"/>
        </a:p>
      </dgm:t>
    </dgm:pt>
    <dgm:pt modelId="{3ED92453-FFEC-411B-8470-78648F25D6B1}" type="sibTrans" cxnId="{E349A2B8-3C79-4185-9049-324EE0AEE61B}">
      <dgm:prSet/>
      <dgm:spPr/>
      <dgm:t>
        <a:bodyPr/>
        <a:lstStyle/>
        <a:p>
          <a:endParaRPr lang="en-US"/>
        </a:p>
      </dgm:t>
    </dgm:pt>
    <dgm:pt modelId="{44900BB9-DA20-4671-A5F1-A8BFD16FEC67}">
      <dgm:prSet/>
      <dgm:spPr/>
      <dgm:t>
        <a:bodyPr/>
        <a:lstStyle/>
        <a:p>
          <a:r>
            <a:rPr lang="en-US"/>
            <a:t>Water</a:t>
          </a:r>
        </a:p>
      </dgm:t>
    </dgm:pt>
    <dgm:pt modelId="{2A40A0B9-CA99-4198-8335-2CB679D0BB1E}" type="parTrans" cxnId="{B6B69280-8D27-47A4-9FC7-A99DFC61556B}">
      <dgm:prSet/>
      <dgm:spPr/>
      <dgm:t>
        <a:bodyPr/>
        <a:lstStyle/>
        <a:p>
          <a:endParaRPr lang="en-US"/>
        </a:p>
      </dgm:t>
    </dgm:pt>
    <dgm:pt modelId="{715EABF6-C91E-471D-84FE-D2D383B18E22}" type="sibTrans" cxnId="{B6B69280-8D27-47A4-9FC7-A99DFC61556B}">
      <dgm:prSet/>
      <dgm:spPr/>
      <dgm:t>
        <a:bodyPr/>
        <a:lstStyle/>
        <a:p>
          <a:endParaRPr lang="en-US"/>
        </a:p>
      </dgm:t>
    </dgm:pt>
    <dgm:pt modelId="{B1C7D78E-633B-4A02-831A-6CE0EADDE552}">
      <dgm:prSet/>
      <dgm:spPr/>
      <dgm:t>
        <a:bodyPr/>
        <a:lstStyle/>
        <a:p>
          <a:r>
            <a:rPr lang="en-US"/>
            <a:t>Sanitation</a:t>
          </a:r>
        </a:p>
      </dgm:t>
    </dgm:pt>
    <dgm:pt modelId="{71AD52F9-5CB8-40C3-8105-4C5B5A4DE5E7}" type="parTrans" cxnId="{D95D5708-D688-4A13-8DA6-38A1065AB612}">
      <dgm:prSet/>
      <dgm:spPr/>
      <dgm:t>
        <a:bodyPr/>
        <a:lstStyle/>
        <a:p>
          <a:endParaRPr lang="en-US"/>
        </a:p>
      </dgm:t>
    </dgm:pt>
    <dgm:pt modelId="{9C93B14E-EAB8-45D1-B25D-F6CCC1B22B54}" type="sibTrans" cxnId="{D95D5708-D688-4A13-8DA6-38A1065AB612}">
      <dgm:prSet/>
      <dgm:spPr/>
      <dgm:t>
        <a:bodyPr/>
        <a:lstStyle/>
        <a:p>
          <a:endParaRPr lang="en-US"/>
        </a:p>
      </dgm:t>
    </dgm:pt>
    <dgm:pt modelId="{71E543E8-1730-4D51-83ED-4036EADD9F25}">
      <dgm:prSet/>
      <dgm:spPr/>
      <dgm:t>
        <a:bodyPr/>
        <a:lstStyle/>
        <a:p>
          <a:r>
            <a:rPr lang="en-US"/>
            <a:t>Roads</a:t>
          </a:r>
        </a:p>
      </dgm:t>
    </dgm:pt>
    <dgm:pt modelId="{74ABA3C1-E231-4057-AE63-4B5F2DDA4E5D}" type="parTrans" cxnId="{6D0FF326-026A-4CEB-90AF-D682C59B6142}">
      <dgm:prSet/>
      <dgm:spPr/>
      <dgm:t>
        <a:bodyPr/>
        <a:lstStyle/>
        <a:p>
          <a:endParaRPr lang="en-US"/>
        </a:p>
      </dgm:t>
    </dgm:pt>
    <dgm:pt modelId="{6B931C58-1DEE-4D7A-B96C-AA008E1EEC5A}" type="sibTrans" cxnId="{6D0FF326-026A-4CEB-90AF-D682C59B6142}">
      <dgm:prSet/>
      <dgm:spPr/>
      <dgm:t>
        <a:bodyPr/>
        <a:lstStyle/>
        <a:p>
          <a:endParaRPr lang="en-US"/>
        </a:p>
      </dgm:t>
    </dgm:pt>
    <dgm:pt modelId="{28D45AF2-3C41-45AC-9380-848B9F75F342}">
      <dgm:prSet/>
      <dgm:spPr/>
      <dgm:t>
        <a:bodyPr/>
        <a:lstStyle/>
        <a:p>
          <a:r>
            <a:rPr lang="en-US"/>
            <a:t>Stormwater</a:t>
          </a:r>
        </a:p>
      </dgm:t>
    </dgm:pt>
    <dgm:pt modelId="{A264950D-65FA-4EC3-B8C0-C552576D6F56}" type="parTrans" cxnId="{7470AE87-A8D3-4528-86FA-A658245968D3}">
      <dgm:prSet/>
      <dgm:spPr/>
      <dgm:t>
        <a:bodyPr/>
        <a:lstStyle/>
        <a:p>
          <a:endParaRPr lang="en-US"/>
        </a:p>
      </dgm:t>
    </dgm:pt>
    <dgm:pt modelId="{D0729970-262D-4473-9A89-46329058F938}" type="sibTrans" cxnId="{7470AE87-A8D3-4528-86FA-A658245968D3}">
      <dgm:prSet/>
      <dgm:spPr/>
      <dgm:t>
        <a:bodyPr/>
        <a:lstStyle/>
        <a:p>
          <a:endParaRPr lang="en-US"/>
        </a:p>
      </dgm:t>
    </dgm:pt>
    <dgm:pt modelId="{EC6A7F87-BAB1-4E72-9D1B-6388DFF5259C}">
      <dgm:prSet/>
      <dgm:spPr/>
      <dgm:t>
        <a:bodyPr/>
        <a:lstStyle/>
        <a:p>
          <a:r>
            <a:rPr lang="en-US"/>
            <a:t>Network and Communication </a:t>
          </a:r>
        </a:p>
      </dgm:t>
    </dgm:pt>
    <dgm:pt modelId="{D27DB7AC-16CE-4D7A-A1E6-CD03F3D9E855}" type="parTrans" cxnId="{8267A6F6-54D8-44E7-A948-8FA051E25740}">
      <dgm:prSet/>
      <dgm:spPr/>
      <dgm:t>
        <a:bodyPr/>
        <a:lstStyle/>
        <a:p>
          <a:endParaRPr lang="en-US"/>
        </a:p>
      </dgm:t>
    </dgm:pt>
    <dgm:pt modelId="{3EE2555E-CC05-4E6B-A855-E970EB1A52DC}" type="sibTrans" cxnId="{8267A6F6-54D8-44E7-A948-8FA051E25740}">
      <dgm:prSet/>
      <dgm:spPr/>
      <dgm:t>
        <a:bodyPr/>
        <a:lstStyle/>
        <a:p>
          <a:endParaRPr lang="en-US"/>
        </a:p>
      </dgm:t>
    </dgm:pt>
    <dgm:pt modelId="{7657A4C0-B504-4A3C-A3EA-8D044C4CC407}">
      <dgm:prSet/>
      <dgm:spPr/>
      <dgm:t>
        <a:bodyPr/>
        <a:lstStyle/>
        <a:p>
          <a:r>
            <a:rPr lang="en-US"/>
            <a:t>Coastal</a:t>
          </a:r>
        </a:p>
      </dgm:t>
    </dgm:pt>
    <dgm:pt modelId="{E898D842-4017-41DE-A449-8D668FC59FDA}" type="parTrans" cxnId="{8CA80280-2F8D-49E2-8A92-D7381568F65B}">
      <dgm:prSet/>
      <dgm:spPr/>
      <dgm:t>
        <a:bodyPr/>
        <a:lstStyle/>
        <a:p>
          <a:endParaRPr lang="en-US"/>
        </a:p>
      </dgm:t>
    </dgm:pt>
    <dgm:pt modelId="{4EF9F5B6-F613-43E2-8D5C-47E8FBDF2344}" type="sibTrans" cxnId="{8CA80280-2F8D-49E2-8A92-D7381568F65B}">
      <dgm:prSet/>
      <dgm:spPr/>
      <dgm:t>
        <a:bodyPr/>
        <a:lstStyle/>
        <a:p>
          <a:endParaRPr lang="en-US"/>
        </a:p>
      </dgm:t>
    </dgm:pt>
    <dgm:pt modelId="{B779E95B-B518-4C0B-8124-7FD10C61959A}">
      <dgm:prSet/>
      <dgm:spPr/>
      <dgm:t>
        <a:bodyPr/>
        <a:lstStyle/>
        <a:p>
          <a:r>
            <a:rPr lang="en-US"/>
            <a:t>Computer Equipment</a:t>
          </a:r>
        </a:p>
      </dgm:t>
    </dgm:pt>
    <dgm:pt modelId="{EA992B15-ED00-4CFB-AD8E-ACF66875606C}" type="parTrans" cxnId="{22416FE9-4807-43DB-826C-1CD532094D0E}">
      <dgm:prSet/>
      <dgm:spPr/>
      <dgm:t>
        <a:bodyPr/>
        <a:lstStyle/>
        <a:p>
          <a:endParaRPr lang="en-US"/>
        </a:p>
      </dgm:t>
    </dgm:pt>
    <dgm:pt modelId="{C19628BD-88A9-4DB7-BB1B-65A835FC02B9}" type="sibTrans" cxnId="{22416FE9-4807-43DB-826C-1CD532094D0E}">
      <dgm:prSet/>
      <dgm:spPr/>
      <dgm:t>
        <a:bodyPr/>
        <a:lstStyle/>
        <a:p>
          <a:endParaRPr lang="en-US"/>
        </a:p>
      </dgm:t>
    </dgm:pt>
    <dgm:pt modelId="{9E1EE65A-42D5-4583-B3D6-FEB6D663D4A0}">
      <dgm:prSet/>
      <dgm:spPr/>
      <dgm:t>
        <a:bodyPr/>
        <a:lstStyle/>
        <a:p>
          <a:r>
            <a:rPr lang="en-US"/>
            <a:t>Furniture and Office Equipment</a:t>
          </a:r>
        </a:p>
      </dgm:t>
    </dgm:pt>
    <dgm:pt modelId="{40130B81-7142-4EFF-BBBC-8D4125AE5957}" type="parTrans" cxnId="{1A164E5F-4A13-42C1-9811-630A84471FBC}">
      <dgm:prSet/>
      <dgm:spPr/>
      <dgm:t>
        <a:bodyPr/>
        <a:lstStyle/>
        <a:p>
          <a:endParaRPr lang="en-US"/>
        </a:p>
      </dgm:t>
    </dgm:pt>
    <dgm:pt modelId="{2591EE59-790E-43A1-9722-FCEBB18F2645}" type="sibTrans" cxnId="{1A164E5F-4A13-42C1-9811-630A84471FBC}">
      <dgm:prSet/>
      <dgm:spPr/>
      <dgm:t>
        <a:bodyPr/>
        <a:lstStyle/>
        <a:p>
          <a:endParaRPr lang="en-US"/>
        </a:p>
      </dgm:t>
    </dgm:pt>
    <dgm:pt modelId="{072C86B7-28BC-4D26-A09F-9E8FD0CDD86A}">
      <dgm:prSet/>
      <dgm:spPr/>
      <dgm:t>
        <a:bodyPr/>
        <a:lstStyle/>
        <a:p>
          <a:r>
            <a:rPr lang="en-US"/>
            <a:t>Investment Property</a:t>
          </a:r>
        </a:p>
      </dgm:t>
    </dgm:pt>
    <dgm:pt modelId="{F2A6EA26-4C42-4D4B-9E7D-DF947EB5A1E5}" type="parTrans" cxnId="{0D90E0CB-DCD7-450A-A599-B26F1CED6F02}">
      <dgm:prSet/>
      <dgm:spPr/>
      <dgm:t>
        <a:bodyPr/>
        <a:lstStyle/>
        <a:p>
          <a:endParaRPr lang="en-US"/>
        </a:p>
      </dgm:t>
    </dgm:pt>
    <dgm:pt modelId="{2E682457-F93B-4BB5-BECF-15021184E4F0}" type="sibTrans" cxnId="{0D90E0CB-DCD7-450A-A599-B26F1CED6F02}">
      <dgm:prSet/>
      <dgm:spPr/>
      <dgm:t>
        <a:bodyPr/>
        <a:lstStyle/>
        <a:p>
          <a:endParaRPr lang="en-US"/>
        </a:p>
      </dgm:t>
    </dgm:pt>
    <dgm:pt modelId="{A84E3577-BF86-4637-A483-766CF2A10C3A}">
      <dgm:prSet/>
      <dgm:spPr/>
      <dgm:t>
        <a:bodyPr/>
        <a:lstStyle/>
        <a:p>
          <a:r>
            <a:rPr lang="en-US"/>
            <a:t>Land</a:t>
          </a:r>
        </a:p>
      </dgm:t>
    </dgm:pt>
    <dgm:pt modelId="{07DF5098-FBA2-47DE-8355-9D698311D9DE}" type="parTrans" cxnId="{F05E6548-1F72-45B7-97B5-8A5899184F00}">
      <dgm:prSet/>
      <dgm:spPr/>
      <dgm:t>
        <a:bodyPr/>
        <a:lstStyle/>
        <a:p>
          <a:endParaRPr lang="en-US"/>
        </a:p>
      </dgm:t>
    </dgm:pt>
    <dgm:pt modelId="{33604262-EF94-4233-8E5B-9DDB6B5BC059}" type="sibTrans" cxnId="{F05E6548-1F72-45B7-97B5-8A5899184F00}">
      <dgm:prSet/>
      <dgm:spPr/>
      <dgm:t>
        <a:bodyPr/>
        <a:lstStyle/>
        <a:p>
          <a:endParaRPr lang="en-US"/>
        </a:p>
      </dgm:t>
    </dgm:pt>
    <dgm:pt modelId="{351D15EC-4B75-4028-94FE-688B90FC5B71}">
      <dgm:prSet/>
      <dgm:spPr/>
      <dgm:t>
        <a:bodyPr/>
        <a:lstStyle/>
        <a:p>
          <a:r>
            <a:rPr lang="en-US"/>
            <a:t>Machinery and Equipment</a:t>
          </a:r>
        </a:p>
      </dgm:t>
    </dgm:pt>
    <dgm:pt modelId="{7B769891-A102-429E-BF55-ED8202F171A2}" type="parTrans" cxnId="{29436C04-646D-4E4D-924F-61A9B61A6BD3}">
      <dgm:prSet/>
      <dgm:spPr/>
      <dgm:t>
        <a:bodyPr/>
        <a:lstStyle/>
        <a:p>
          <a:endParaRPr lang="en-US"/>
        </a:p>
      </dgm:t>
    </dgm:pt>
    <dgm:pt modelId="{D6257039-87C2-46A3-A5FA-57ECA32FC9DE}" type="sibTrans" cxnId="{29436C04-646D-4E4D-924F-61A9B61A6BD3}">
      <dgm:prSet/>
      <dgm:spPr/>
      <dgm:t>
        <a:bodyPr/>
        <a:lstStyle/>
        <a:p>
          <a:endParaRPr lang="en-US"/>
        </a:p>
      </dgm:t>
    </dgm:pt>
    <dgm:pt modelId="{D71E9BED-8519-4447-8A10-44E69AB03BA0}">
      <dgm:prSet/>
      <dgm:spPr/>
      <dgm:t>
        <a:bodyPr/>
        <a:lstStyle/>
        <a:p>
          <a:r>
            <a:rPr lang="en-US"/>
            <a:t>Transport Assets</a:t>
          </a:r>
        </a:p>
      </dgm:t>
    </dgm:pt>
    <dgm:pt modelId="{2CB710C2-C35C-4D3F-B079-D61FAEDA89E1}" type="parTrans" cxnId="{AC3CB7BE-DF1D-4C5E-A9CA-906209F9E2E0}">
      <dgm:prSet/>
      <dgm:spPr/>
      <dgm:t>
        <a:bodyPr/>
        <a:lstStyle/>
        <a:p>
          <a:endParaRPr lang="en-US"/>
        </a:p>
      </dgm:t>
    </dgm:pt>
    <dgm:pt modelId="{23A7FD38-5098-49D2-87E3-0DC5CE8C68B0}" type="sibTrans" cxnId="{AC3CB7BE-DF1D-4C5E-A9CA-906209F9E2E0}">
      <dgm:prSet/>
      <dgm:spPr/>
      <dgm:t>
        <a:bodyPr/>
        <a:lstStyle/>
        <a:p>
          <a:endParaRPr lang="en-US"/>
        </a:p>
      </dgm:t>
    </dgm:pt>
    <dgm:pt modelId="{E3F6BED2-974C-4F63-9E8B-086F90033E57}">
      <dgm:prSet/>
      <dgm:spPr/>
      <dgm:t>
        <a:bodyPr/>
        <a:lstStyle/>
        <a:p>
          <a:r>
            <a:rPr lang="en-US"/>
            <a:t>Zoo, MArine and Non-biological Assets</a:t>
          </a:r>
        </a:p>
      </dgm:t>
    </dgm:pt>
    <dgm:pt modelId="{21148E66-3990-460E-8D86-3497D1303C2F}" type="parTrans" cxnId="{8867DD4F-9739-4568-B927-D08F49D65601}">
      <dgm:prSet/>
      <dgm:spPr/>
      <dgm:t>
        <a:bodyPr/>
        <a:lstStyle/>
        <a:p>
          <a:endParaRPr lang="en-US"/>
        </a:p>
      </dgm:t>
    </dgm:pt>
    <dgm:pt modelId="{6A092D0F-4EA4-4C70-866C-ACCF9F8482BF}" type="sibTrans" cxnId="{8867DD4F-9739-4568-B927-D08F49D65601}">
      <dgm:prSet/>
      <dgm:spPr/>
      <dgm:t>
        <a:bodyPr/>
        <a:lstStyle/>
        <a:p>
          <a:endParaRPr lang="en-US"/>
        </a:p>
      </dgm:t>
    </dgm:pt>
    <dgm:pt modelId="{526DFF09-2F97-45D5-959B-619BA527DA4B}">
      <dgm:prSet/>
      <dgm:spPr/>
      <dgm:t>
        <a:bodyPr/>
        <a:lstStyle/>
        <a:p>
          <a:r>
            <a:rPr lang="en-US"/>
            <a:t>Community Assets</a:t>
          </a:r>
        </a:p>
      </dgm:t>
    </dgm:pt>
    <dgm:pt modelId="{18478606-6D79-4C8F-B84E-AE8F4575EB47}" type="parTrans" cxnId="{0ED085AA-946C-4A69-9EBD-847D9FC13D65}">
      <dgm:prSet/>
      <dgm:spPr/>
      <dgm:t>
        <a:bodyPr/>
        <a:lstStyle/>
        <a:p>
          <a:endParaRPr lang="en-US"/>
        </a:p>
      </dgm:t>
    </dgm:pt>
    <dgm:pt modelId="{C020DF44-7768-42D1-9E00-05C4999BF60F}" type="sibTrans" cxnId="{0ED085AA-946C-4A69-9EBD-847D9FC13D65}">
      <dgm:prSet/>
      <dgm:spPr/>
      <dgm:t>
        <a:bodyPr/>
        <a:lstStyle/>
        <a:p>
          <a:endParaRPr lang="en-US"/>
        </a:p>
      </dgm:t>
    </dgm:pt>
    <dgm:pt modelId="{15C13253-D1D2-4C85-89C4-EE6156588F40}">
      <dgm:prSet/>
      <dgm:spPr/>
      <dgm:t>
        <a:bodyPr/>
        <a:lstStyle/>
        <a:p>
          <a:r>
            <a:rPr lang="en-US"/>
            <a:t>Other Assets</a:t>
          </a:r>
        </a:p>
      </dgm:t>
    </dgm:pt>
    <dgm:pt modelId="{A543A17C-EF5B-4AB4-AEB6-ACC860E69391}" type="parTrans" cxnId="{5BFDCCFA-87F3-457B-9F82-DCB319382877}">
      <dgm:prSet/>
      <dgm:spPr/>
      <dgm:t>
        <a:bodyPr/>
        <a:lstStyle/>
        <a:p>
          <a:endParaRPr lang="en-US"/>
        </a:p>
      </dgm:t>
    </dgm:pt>
    <dgm:pt modelId="{563DEA48-C7C6-4BCC-AB56-E037BD23BFFE}" type="sibTrans" cxnId="{5BFDCCFA-87F3-457B-9F82-DCB319382877}">
      <dgm:prSet/>
      <dgm:spPr/>
      <dgm:t>
        <a:bodyPr/>
        <a:lstStyle/>
        <a:p>
          <a:endParaRPr lang="en-US"/>
        </a:p>
      </dgm:t>
    </dgm:pt>
    <dgm:pt modelId="{9BFFEF8D-6387-4627-B93B-6BDDA165C515}" type="pres">
      <dgm:prSet presAssocID="{42EE037B-9FEF-4FAB-AF81-88CB986BB71E}" presName="diagram" presStyleCnt="0">
        <dgm:presLayoutVars>
          <dgm:chPref val="1"/>
          <dgm:dir/>
          <dgm:animOne val="branch"/>
          <dgm:animLvl val="lvl"/>
          <dgm:resizeHandles val="exact"/>
        </dgm:presLayoutVars>
      </dgm:prSet>
      <dgm:spPr/>
      <dgm:t>
        <a:bodyPr/>
        <a:lstStyle/>
        <a:p>
          <a:endParaRPr lang="en-ZA"/>
        </a:p>
      </dgm:t>
    </dgm:pt>
    <dgm:pt modelId="{64906AD0-D15C-450B-BCAA-8862DAB71AC8}" type="pres">
      <dgm:prSet presAssocID="{71643C14-541B-47A0-829F-AF151D2B6A54}" presName="root1" presStyleCnt="0"/>
      <dgm:spPr/>
    </dgm:pt>
    <dgm:pt modelId="{D81CCDE6-D9EE-4AC7-8FFA-A9CE6B8BC5B6}" type="pres">
      <dgm:prSet presAssocID="{71643C14-541B-47A0-829F-AF151D2B6A54}" presName="LevelOneTextNode" presStyleLbl="node0" presStyleIdx="0" presStyleCnt="1">
        <dgm:presLayoutVars>
          <dgm:chPref val="3"/>
        </dgm:presLayoutVars>
      </dgm:prSet>
      <dgm:spPr/>
      <dgm:t>
        <a:bodyPr/>
        <a:lstStyle/>
        <a:p>
          <a:endParaRPr lang="en-ZA"/>
        </a:p>
      </dgm:t>
    </dgm:pt>
    <dgm:pt modelId="{FBCC9ACB-C90A-4761-9350-91FAD060395C}" type="pres">
      <dgm:prSet presAssocID="{71643C14-541B-47A0-829F-AF151D2B6A54}" presName="level2hierChild" presStyleCnt="0"/>
      <dgm:spPr/>
    </dgm:pt>
    <dgm:pt modelId="{375DE573-C843-4977-84AE-B3B47833C7F3}" type="pres">
      <dgm:prSet presAssocID="{9CB4BBD3-1482-4CF6-AC58-2EB713859AA0}" presName="conn2-1" presStyleLbl="parChTrans1D2" presStyleIdx="0" presStyleCnt="2"/>
      <dgm:spPr/>
      <dgm:t>
        <a:bodyPr/>
        <a:lstStyle/>
        <a:p>
          <a:endParaRPr lang="en-ZA"/>
        </a:p>
      </dgm:t>
    </dgm:pt>
    <dgm:pt modelId="{4FC92E9C-6A95-43EF-8936-03D86FF71C41}" type="pres">
      <dgm:prSet presAssocID="{9CB4BBD3-1482-4CF6-AC58-2EB713859AA0}" presName="connTx" presStyleLbl="parChTrans1D2" presStyleIdx="0" presStyleCnt="2"/>
      <dgm:spPr/>
      <dgm:t>
        <a:bodyPr/>
        <a:lstStyle/>
        <a:p>
          <a:endParaRPr lang="en-ZA"/>
        </a:p>
      </dgm:t>
    </dgm:pt>
    <dgm:pt modelId="{D83DFA82-A199-442F-83C5-F6F423FE6F8A}" type="pres">
      <dgm:prSet presAssocID="{077F6E0F-2A62-4CAD-BEF9-16D32F7C0869}" presName="root2" presStyleCnt="0"/>
      <dgm:spPr/>
    </dgm:pt>
    <dgm:pt modelId="{B09AC25D-42FD-4EE7-915A-BB746C5868AD}" type="pres">
      <dgm:prSet presAssocID="{077F6E0F-2A62-4CAD-BEF9-16D32F7C0869}" presName="LevelTwoTextNode" presStyleLbl="node2" presStyleIdx="0" presStyleCnt="2">
        <dgm:presLayoutVars>
          <dgm:chPref val="3"/>
        </dgm:presLayoutVars>
      </dgm:prSet>
      <dgm:spPr/>
      <dgm:t>
        <a:bodyPr/>
        <a:lstStyle/>
        <a:p>
          <a:endParaRPr lang="en-ZA"/>
        </a:p>
      </dgm:t>
    </dgm:pt>
    <dgm:pt modelId="{7DAB9718-F1F1-4B67-8F7E-FC3A63F09719}" type="pres">
      <dgm:prSet presAssocID="{077F6E0F-2A62-4CAD-BEF9-16D32F7C0869}" presName="level3hierChild" presStyleCnt="0"/>
      <dgm:spPr/>
    </dgm:pt>
    <dgm:pt modelId="{9742AA97-3A05-441C-90B9-848AFDFC53D6}" type="pres">
      <dgm:prSet presAssocID="{1CE4F233-8CC8-4F98-8960-BBFCFEBF5F57}" presName="conn2-1" presStyleLbl="parChTrans1D3" presStyleIdx="0" presStyleCnt="12"/>
      <dgm:spPr/>
      <dgm:t>
        <a:bodyPr/>
        <a:lstStyle/>
        <a:p>
          <a:endParaRPr lang="en-ZA"/>
        </a:p>
      </dgm:t>
    </dgm:pt>
    <dgm:pt modelId="{EE2F8345-8613-478F-80BA-7357E62E7904}" type="pres">
      <dgm:prSet presAssocID="{1CE4F233-8CC8-4F98-8960-BBFCFEBF5F57}" presName="connTx" presStyleLbl="parChTrans1D3" presStyleIdx="0" presStyleCnt="12"/>
      <dgm:spPr/>
      <dgm:t>
        <a:bodyPr/>
        <a:lstStyle/>
        <a:p>
          <a:endParaRPr lang="en-ZA"/>
        </a:p>
      </dgm:t>
    </dgm:pt>
    <dgm:pt modelId="{DCEFB8FB-AF21-4C43-8213-975255B062B8}" type="pres">
      <dgm:prSet presAssocID="{EF65F85E-37BC-4DA4-917E-FC223DA72890}" presName="root2" presStyleCnt="0"/>
      <dgm:spPr/>
    </dgm:pt>
    <dgm:pt modelId="{36DF0FE7-C2BB-45FC-B9B8-6CF01BF1E657}" type="pres">
      <dgm:prSet presAssocID="{EF65F85E-37BC-4DA4-917E-FC223DA72890}" presName="LevelTwoTextNode" presStyleLbl="node3" presStyleIdx="0" presStyleCnt="12">
        <dgm:presLayoutVars>
          <dgm:chPref val="3"/>
        </dgm:presLayoutVars>
      </dgm:prSet>
      <dgm:spPr/>
      <dgm:t>
        <a:bodyPr/>
        <a:lstStyle/>
        <a:p>
          <a:endParaRPr lang="en-ZA"/>
        </a:p>
      </dgm:t>
    </dgm:pt>
    <dgm:pt modelId="{B2CA8563-926B-46C2-AAB9-67B3D39B06CA}" type="pres">
      <dgm:prSet presAssocID="{EF65F85E-37BC-4DA4-917E-FC223DA72890}" presName="level3hierChild" presStyleCnt="0"/>
      <dgm:spPr/>
    </dgm:pt>
    <dgm:pt modelId="{D5782C3B-188F-46EE-A750-A96243FC2BA3}" type="pres">
      <dgm:prSet presAssocID="{61005F95-F4D9-430F-942C-F8C5FFAAC784}" presName="conn2-1" presStyleLbl="parChTrans1D4" presStyleIdx="0" presStyleCnt="14"/>
      <dgm:spPr/>
      <dgm:t>
        <a:bodyPr/>
        <a:lstStyle/>
        <a:p>
          <a:endParaRPr lang="en-ZA"/>
        </a:p>
      </dgm:t>
    </dgm:pt>
    <dgm:pt modelId="{09BCBB52-6419-4CF8-9F5D-F9F1191219AC}" type="pres">
      <dgm:prSet presAssocID="{61005F95-F4D9-430F-942C-F8C5FFAAC784}" presName="connTx" presStyleLbl="parChTrans1D4" presStyleIdx="0" presStyleCnt="14"/>
      <dgm:spPr/>
      <dgm:t>
        <a:bodyPr/>
        <a:lstStyle/>
        <a:p>
          <a:endParaRPr lang="en-ZA"/>
        </a:p>
      </dgm:t>
    </dgm:pt>
    <dgm:pt modelId="{A97B81B5-F5E0-4E97-8B79-9B8800462B31}" type="pres">
      <dgm:prSet presAssocID="{FB4C5109-683E-4075-9F24-610DBD2B55D0}" presName="root2" presStyleCnt="0"/>
      <dgm:spPr/>
    </dgm:pt>
    <dgm:pt modelId="{DE9BB6AE-6DAF-4685-98FE-A022A8C15454}" type="pres">
      <dgm:prSet presAssocID="{FB4C5109-683E-4075-9F24-610DBD2B55D0}" presName="LevelTwoTextNode" presStyleLbl="node4" presStyleIdx="0" presStyleCnt="14" custScaleY="53088">
        <dgm:presLayoutVars>
          <dgm:chPref val="3"/>
        </dgm:presLayoutVars>
      </dgm:prSet>
      <dgm:spPr/>
      <dgm:t>
        <a:bodyPr/>
        <a:lstStyle/>
        <a:p>
          <a:endParaRPr lang="en-ZA"/>
        </a:p>
      </dgm:t>
    </dgm:pt>
    <dgm:pt modelId="{44D2645F-F759-495B-A25A-317999EC2097}" type="pres">
      <dgm:prSet presAssocID="{FB4C5109-683E-4075-9F24-610DBD2B55D0}" presName="level3hierChild" presStyleCnt="0"/>
      <dgm:spPr/>
    </dgm:pt>
    <dgm:pt modelId="{9CB95C23-7E45-4B50-8C5F-FC497C3C694A}" type="pres">
      <dgm:prSet presAssocID="{B3FE969A-B9C5-4EC1-B20E-466355F6B36F}" presName="conn2-1" presStyleLbl="parChTrans1D4" presStyleIdx="1" presStyleCnt="14"/>
      <dgm:spPr/>
      <dgm:t>
        <a:bodyPr/>
        <a:lstStyle/>
        <a:p>
          <a:endParaRPr lang="en-ZA"/>
        </a:p>
      </dgm:t>
    </dgm:pt>
    <dgm:pt modelId="{E51510A0-C141-466E-B9E6-3C5BCA453E9E}" type="pres">
      <dgm:prSet presAssocID="{B3FE969A-B9C5-4EC1-B20E-466355F6B36F}" presName="connTx" presStyleLbl="parChTrans1D4" presStyleIdx="1" presStyleCnt="14"/>
      <dgm:spPr/>
      <dgm:t>
        <a:bodyPr/>
        <a:lstStyle/>
        <a:p>
          <a:endParaRPr lang="en-ZA"/>
        </a:p>
      </dgm:t>
    </dgm:pt>
    <dgm:pt modelId="{7B5C42F7-4106-498D-9C32-AE9E0DF275E4}" type="pres">
      <dgm:prSet presAssocID="{17A42F6B-8242-4B2E-B5A0-08223C06C5B0}" presName="root2" presStyleCnt="0"/>
      <dgm:spPr/>
    </dgm:pt>
    <dgm:pt modelId="{7E0E7D78-E7C7-4165-BCA0-3D0993E7DDA0}" type="pres">
      <dgm:prSet presAssocID="{17A42F6B-8242-4B2E-B5A0-08223C06C5B0}" presName="LevelTwoTextNode" presStyleLbl="node4" presStyleIdx="1" presStyleCnt="14">
        <dgm:presLayoutVars>
          <dgm:chPref val="3"/>
        </dgm:presLayoutVars>
      </dgm:prSet>
      <dgm:spPr/>
      <dgm:t>
        <a:bodyPr/>
        <a:lstStyle/>
        <a:p>
          <a:endParaRPr lang="en-ZA"/>
        </a:p>
      </dgm:t>
    </dgm:pt>
    <dgm:pt modelId="{E94258AA-0E2C-410D-ABA9-C3F6AF610698}" type="pres">
      <dgm:prSet presAssocID="{17A42F6B-8242-4B2E-B5A0-08223C06C5B0}" presName="level3hierChild" presStyleCnt="0"/>
      <dgm:spPr/>
    </dgm:pt>
    <dgm:pt modelId="{76F3D602-9A63-4F06-84AC-0F71714171F5}" type="pres">
      <dgm:prSet presAssocID="{268CD175-D689-4D89-94B2-424C9A6AB6F1}" presName="conn2-1" presStyleLbl="parChTrans1D4" presStyleIdx="2" presStyleCnt="14"/>
      <dgm:spPr/>
      <dgm:t>
        <a:bodyPr/>
        <a:lstStyle/>
        <a:p>
          <a:endParaRPr lang="en-ZA"/>
        </a:p>
      </dgm:t>
    </dgm:pt>
    <dgm:pt modelId="{D659F386-B40B-4D04-A8A1-3E7D6E656A15}" type="pres">
      <dgm:prSet presAssocID="{268CD175-D689-4D89-94B2-424C9A6AB6F1}" presName="connTx" presStyleLbl="parChTrans1D4" presStyleIdx="2" presStyleCnt="14"/>
      <dgm:spPr/>
      <dgm:t>
        <a:bodyPr/>
        <a:lstStyle/>
        <a:p>
          <a:endParaRPr lang="en-ZA"/>
        </a:p>
      </dgm:t>
    </dgm:pt>
    <dgm:pt modelId="{1C19F952-F58D-4E8F-943C-300E1C1501B0}" type="pres">
      <dgm:prSet presAssocID="{A466EAEF-6173-499C-B9AB-012CF4D75F26}" presName="root2" presStyleCnt="0"/>
      <dgm:spPr/>
    </dgm:pt>
    <dgm:pt modelId="{2EAA5AF4-E655-4260-B93A-1ABC8C916057}" type="pres">
      <dgm:prSet presAssocID="{A466EAEF-6173-499C-B9AB-012CF4D75F26}" presName="LevelTwoTextNode" presStyleLbl="node4" presStyleIdx="2" presStyleCnt="14">
        <dgm:presLayoutVars>
          <dgm:chPref val="3"/>
        </dgm:presLayoutVars>
      </dgm:prSet>
      <dgm:spPr/>
      <dgm:t>
        <a:bodyPr/>
        <a:lstStyle/>
        <a:p>
          <a:endParaRPr lang="en-ZA"/>
        </a:p>
      </dgm:t>
    </dgm:pt>
    <dgm:pt modelId="{6CA9AC02-89E9-4A37-84B9-BDD30A85B693}" type="pres">
      <dgm:prSet presAssocID="{A466EAEF-6173-499C-B9AB-012CF4D75F26}" presName="level3hierChild" presStyleCnt="0"/>
      <dgm:spPr/>
    </dgm:pt>
    <dgm:pt modelId="{FE6DAC60-E2DB-4386-887B-38CAD42FBC34}" type="pres">
      <dgm:prSet presAssocID="{78B353BF-DE2E-4C8F-96B9-C3A6CCC70897}" presName="conn2-1" presStyleLbl="parChTrans1D4" presStyleIdx="3" presStyleCnt="14"/>
      <dgm:spPr/>
      <dgm:t>
        <a:bodyPr/>
        <a:lstStyle/>
        <a:p>
          <a:endParaRPr lang="en-ZA"/>
        </a:p>
      </dgm:t>
    </dgm:pt>
    <dgm:pt modelId="{C409D53E-E456-4565-90F4-6EB17B1E796B}" type="pres">
      <dgm:prSet presAssocID="{78B353BF-DE2E-4C8F-96B9-C3A6CCC70897}" presName="connTx" presStyleLbl="parChTrans1D4" presStyleIdx="3" presStyleCnt="14"/>
      <dgm:spPr/>
      <dgm:t>
        <a:bodyPr/>
        <a:lstStyle/>
        <a:p>
          <a:endParaRPr lang="en-ZA"/>
        </a:p>
      </dgm:t>
    </dgm:pt>
    <dgm:pt modelId="{060EBAA3-692F-44E4-82B2-E6570A692B95}" type="pres">
      <dgm:prSet presAssocID="{95BD2A04-1999-4A1D-9B7D-65C84F7F70FB}" presName="root2" presStyleCnt="0"/>
      <dgm:spPr/>
    </dgm:pt>
    <dgm:pt modelId="{AB03BA4A-EEF0-4DC4-A5BB-3CA681377543}" type="pres">
      <dgm:prSet presAssocID="{95BD2A04-1999-4A1D-9B7D-65C84F7F70FB}" presName="LevelTwoTextNode" presStyleLbl="node4" presStyleIdx="3" presStyleCnt="14">
        <dgm:presLayoutVars>
          <dgm:chPref val="3"/>
        </dgm:presLayoutVars>
      </dgm:prSet>
      <dgm:spPr/>
      <dgm:t>
        <a:bodyPr/>
        <a:lstStyle/>
        <a:p>
          <a:endParaRPr lang="en-ZA"/>
        </a:p>
      </dgm:t>
    </dgm:pt>
    <dgm:pt modelId="{A18ED44B-FC04-4112-96ED-EFC5EF8091C2}" type="pres">
      <dgm:prSet presAssocID="{95BD2A04-1999-4A1D-9B7D-65C84F7F70FB}" presName="level3hierChild" presStyleCnt="0"/>
      <dgm:spPr/>
    </dgm:pt>
    <dgm:pt modelId="{F7A2C995-138E-44D0-9ABC-1AE58521AED2}" type="pres">
      <dgm:prSet presAssocID="{A4C610C5-16E8-4A9A-B697-EDDE3A55296C}" presName="conn2-1" presStyleLbl="parChTrans1D4" presStyleIdx="4" presStyleCnt="14"/>
      <dgm:spPr/>
      <dgm:t>
        <a:bodyPr/>
        <a:lstStyle/>
        <a:p>
          <a:endParaRPr lang="en-ZA"/>
        </a:p>
      </dgm:t>
    </dgm:pt>
    <dgm:pt modelId="{BD2E2505-0F3D-45CD-8C36-23C659DD0C7D}" type="pres">
      <dgm:prSet presAssocID="{A4C610C5-16E8-4A9A-B697-EDDE3A55296C}" presName="connTx" presStyleLbl="parChTrans1D4" presStyleIdx="4" presStyleCnt="14"/>
      <dgm:spPr/>
      <dgm:t>
        <a:bodyPr/>
        <a:lstStyle/>
        <a:p>
          <a:endParaRPr lang="en-ZA"/>
        </a:p>
      </dgm:t>
    </dgm:pt>
    <dgm:pt modelId="{B85040AA-DB04-403F-A356-3698222311E6}" type="pres">
      <dgm:prSet presAssocID="{9B3759BC-0907-4BC3-AD8F-EFE48DCC0FB4}" presName="root2" presStyleCnt="0"/>
      <dgm:spPr/>
    </dgm:pt>
    <dgm:pt modelId="{9C705068-2989-4E1B-81C5-F12E4AE4F188}" type="pres">
      <dgm:prSet presAssocID="{9B3759BC-0907-4BC3-AD8F-EFE48DCC0FB4}" presName="LevelTwoTextNode" presStyleLbl="node4" presStyleIdx="4" presStyleCnt="14" custScaleY="43439">
        <dgm:presLayoutVars>
          <dgm:chPref val="3"/>
        </dgm:presLayoutVars>
      </dgm:prSet>
      <dgm:spPr/>
      <dgm:t>
        <a:bodyPr/>
        <a:lstStyle/>
        <a:p>
          <a:endParaRPr lang="en-ZA"/>
        </a:p>
      </dgm:t>
    </dgm:pt>
    <dgm:pt modelId="{DB448BDE-CD4F-49CB-81D7-8FF8470D66DC}" type="pres">
      <dgm:prSet presAssocID="{9B3759BC-0907-4BC3-AD8F-EFE48DCC0FB4}" presName="level3hierChild" presStyleCnt="0"/>
      <dgm:spPr/>
    </dgm:pt>
    <dgm:pt modelId="{BEEF4E21-AAA7-47A8-8471-B7AE1A2C07A6}" type="pres">
      <dgm:prSet presAssocID="{C1EAB058-C4BE-4C28-9421-E8CB5BB78D48}" presName="conn2-1" presStyleLbl="parChTrans1D2" presStyleIdx="1" presStyleCnt="2"/>
      <dgm:spPr/>
      <dgm:t>
        <a:bodyPr/>
        <a:lstStyle/>
        <a:p>
          <a:endParaRPr lang="en-ZA"/>
        </a:p>
      </dgm:t>
    </dgm:pt>
    <dgm:pt modelId="{14F2B73E-688F-43E2-9EF1-7B98EF6FE758}" type="pres">
      <dgm:prSet presAssocID="{C1EAB058-C4BE-4C28-9421-E8CB5BB78D48}" presName="connTx" presStyleLbl="parChTrans1D2" presStyleIdx="1" presStyleCnt="2"/>
      <dgm:spPr/>
      <dgm:t>
        <a:bodyPr/>
        <a:lstStyle/>
        <a:p>
          <a:endParaRPr lang="en-ZA"/>
        </a:p>
      </dgm:t>
    </dgm:pt>
    <dgm:pt modelId="{A1DF0F1E-8EB7-471B-831C-D004F0A72270}" type="pres">
      <dgm:prSet presAssocID="{F3085BE4-B864-4724-B18F-D0586CE204E3}" presName="root2" presStyleCnt="0"/>
      <dgm:spPr/>
    </dgm:pt>
    <dgm:pt modelId="{5813B5D3-1E2A-474D-8996-A44D10647D35}" type="pres">
      <dgm:prSet presAssocID="{F3085BE4-B864-4724-B18F-D0586CE204E3}" presName="LevelTwoTextNode" presStyleLbl="node2" presStyleIdx="1" presStyleCnt="2">
        <dgm:presLayoutVars>
          <dgm:chPref val="3"/>
        </dgm:presLayoutVars>
      </dgm:prSet>
      <dgm:spPr/>
      <dgm:t>
        <a:bodyPr/>
        <a:lstStyle/>
        <a:p>
          <a:endParaRPr lang="en-ZA"/>
        </a:p>
      </dgm:t>
    </dgm:pt>
    <dgm:pt modelId="{C2814509-EE7F-4D66-9D14-75D6550C1A64}" type="pres">
      <dgm:prSet presAssocID="{F3085BE4-B864-4724-B18F-D0586CE204E3}" presName="level3hierChild" presStyleCnt="0"/>
      <dgm:spPr/>
    </dgm:pt>
    <dgm:pt modelId="{B94596BC-8170-4A53-80BB-63815D26480D}" type="pres">
      <dgm:prSet presAssocID="{623A23F4-88FB-4958-AD83-30DAB5AE5F2C}" presName="conn2-1" presStyleLbl="parChTrans1D3" presStyleIdx="1" presStyleCnt="12"/>
      <dgm:spPr/>
      <dgm:t>
        <a:bodyPr/>
        <a:lstStyle/>
        <a:p>
          <a:endParaRPr lang="en-ZA"/>
        </a:p>
      </dgm:t>
    </dgm:pt>
    <dgm:pt modelId="{2CCE4459-62E5-4FEE-8DDB-B26C8798DA4E}" type="pres">
      <dgm:prSet presAssocID="{623A23F4-88FB-4958-AD83-30DAB5AE5F2C}" presName="connTx" presStyleLbl="parChTrans1D3" presStyleIdx="1" presStyleCnt="12"/>
      <dgm:spPr/>
      <dgm:t>
        <a:bodyPr/>
        <a:lstStyle/>
        <a:p>
          <a:endParaRPr lang="en-ZA"/>
        </a:p>
      </dgm:t>
    </dgm:pt>
    <dgm:pt modelId="{14D0392A-69FA-4E26-A175-0F8B82EFADB7}" type="pres">
      <dgm:prSet presAssocID="{B4F5C344-6FE1-4ABA-8C3A-E550D660689E}" presName="root2" presStyleCnt="0"/>
      <dgm:spPr/>
    </dgm:pt>
    <dgm:pt modelId="{0600C865-ABED-4735-A0BB-70C2645BF73B}" type="pres">
      <dgm:prSet presAssocID="{B4F5C344-6FE1-4ABA-8C3A-E550D660689E}" presName="LevelTwoTextNode" presStyleLbl="node3" presStyleIdx="1" presStyleCnt="12" custScaleY="48627">
        <dgm:presLayoutVars>
          <dgm:chPref val="3"/>
        </dgm:presLayoutVars>
      </dgm:prSet>
      <dgm:spPr/>
      <dgm:t>
        <a:bodyPr/>
        <a:lstStyle/>
        <a:p>
          <a:endParaRPr lang="en-ZA"/>
        </a:p>
      </dgm:t>
    </dgm:pt>
    <dgm:pt modelId="{71E89DBF-A806-4E2F-B09A-5C30F0D0F224}" type="pres">
      <dgm:prSet presAssocID="{B4F5C344-6FE1-4ABA-8C3A-E550D660689E}" presName="level3hierChild" presStyleCnt="0"/>
      <dgm:spPr/>
    </dgm:pt>
    <dgm:pt modelId="{6ED5AFCE-2258-4216-9603-47C279E8B282}" type="pres">
      <dgm:prSet presAssocID="{274F3782-6814-41EB-BF91-5FC49B1E2F4A}" presName="conn2-1" presStyleLbl="parChTrans1D3" presStyleIdx="2" presStyleCnt="12"/>
      <dgm:spPr/>
      <dgm:t>
        <a:bodyPr/>
        <a:lstStyle/>
        <a:p>
          <a:endParaRPr lang="en-ZA"/>
        </a:p>
      </dgm:t>
    </dgm:pt>
    <dgm:pt modelId="{75C6A3CC-BD88-4FCC-817C-A0CA6331AB6A}" type="pres">
      <dgm:prSet presAssocID="{274F3782-6814-41EB-BF91-5FC49B1E2F4A}" presName="connTx" presStyleLbl="parChTrans1D3" presStyleIdx="2" presStyleCnt="12"/>
      <dgm:spPr/>
      <dgm:t>
        <a:bodyPr/>
        <a:lstStyle/>
        <a:p>
          <a:endParaRPr lang="en-ZA"/>
        </a:p>
      </dgm:t>
    </dgm:pt>
    <dgm:pt modelId="{9E149563-2897-4F22-9CD5-C0ECEAC63177}" type="pres">
      <dgm:prSet presAssocID="{B690BE73-3649-4744-956B-FBE2106118DE}" presName="root2" presStyleCnt="0"/>
      <dgm:spPr/>
    </dgm:pt>
    <dgm:pt modelId="{303C6CEA-F191-4009-B306-309B7CF377CB}" type="pres">
      <dgm:prSet presAssocID="{B690BE73-3649-4744-956B-FBE2106118DE}" presName="LevelTwoTextNode" presStyleLbl="node3" presStyleIdx="2" presStyleCnt="12" custScaleY="39438">
        <dgm:presLayoutVars>
          <dgm:chPref val="3"/>
        </dgm:presLayoutVars>
      </dgm:prSet>
      <dgm:spPr/>
      <dgm:t>
        <a:bodyPr/>
        <a:lstStyle/>
        <a:p>
          <a:endParaRPr lang="en-ZA"/>
        </a:p>
      </dgm:t>
    </dgm:pt>
    <dgm:pt modelId="{40203DB6-7413-4DD7-BC71-87CC3CE39659}" type="pres">
      <dgm:prSet presAssocID="{B690BE73-3649-4744-956B-FBE2106118DE}" presName="level3hierChild" presStyleCnt="0"/>
      <dgm:spPr/>
    </dgm:pt>
    <dgm:pt modelId="{172437A5-30C9-402F-B988-F88DE9197B49}" type="pres">
      <dgm:prSet presAssocID="{3D7C73BB-1BEA-49BF-9DF5-A1AEE3FE144F}" presName="conn2-1" presStyleLbl="parChTrans1D4" presStyleIdx="5" presStyleCnt="14"/>
      <dgm:spPr/>
      <dgm:t>
        <a:bodyPr/>
        <a:lstStyle/>
        <a:p>
          <a:endParaRPr lang="en-ZA"/>
        </a:p>
      </dgm:t>
    </dgm:pt>
    <dgm:pt modelId="{FDDE88AE-197B-4326-BD28-E8E64A42D174}" type="pres">
      <dgm:prSet presAssocID="{3D7C73BB-1BEA-49BF-9DF5-A1AEE3FE144F}" presName="connTx" presStyleLbl="parChTrans1D4" presStyleIdx="5" presStyleCnt="14"/>
      <dgm:spPr/>
      <dgm:t>
        <a:bodyPr/>
        <a:lstStyle/>
        <a:p>
          <a:endParaRPr lang="en-ZA"/>
        </a:p>
      </dgm:t>
    </dgm:pt>
    <dgm:pt modelId="{26AB8EB5-ABC5-45DE-8EE6-4B36ED3C275C}" type="pres">
      <dgm:prSet presAssocID="{DEE62056-FF5F-4175-B873-DD5E80795308}" presName="root2" presStyleCnt="0"/>
      <dgm:spPr/>
    </dgm:pt>
    <dgm:pt modelId="{0DA54E91-54BD-457A-8784-37C709C2C3A1}" type="pres">
      <dgm:prSet presAssocID="{DEE62056-FF5F-4175-B873-DD5E80795308}" presName="LevelTwoTextNode" presStyleLbl="node4" presStyleIdx="5" presStyleCnt="14" custScaleY="41461">
        <dgm:presLayoutVars>
          <dgm:chPref val="3"/>
        </dgm:presLayoutVars>
      </dgm:prSet>
      <dgm:spPr/>
      <dgm:t>
        <a:bodyPr/>
        <a:lstStyle/>
        <a:p>
          <a:endParaRPr lang="en-ZA"/>
        </a:p>
      </dgm:t>
    </dgm:pt>
    <dgm:pt modelId="{62A6C15D-0E8A-44DA-91F6-6AC52C1765F9}" type="pres">
      <dgm:prSet presAssocID="{DEE62056-FF5F-4175-B873-DD5E80795308}" presName="level3hierChild" presStyleCnt="0"/>
      <dgm:spPr/>
    </dgm:pt>
    <dgm:pt modelId="{D57F09A2-6CC4-493D-BB11-3874E7621119}" type="pres">
      <dgm:prSet presAssocID="{8E7E28D6-97EE-49C2-8177-A4A5D0BE4444}" presName="conn2-1" presStyleLbl="parChTrans1D4" presStyleIdx="6" presStyleCnt="14"/>
      <dgm:spPr/>
      <dgm:t>
        <a:bodyPr/>
        <a:lstStyle/>
        <a:p>
          <a:endParaRPr lang="en-ZA"/>
        </a:p>
      </dgm:t>
    </dgm:pt>
    <dgm:pt modelId="{4CF51DEC-4388-4FD4-939B-158D419FEC91}" type="pres">
      <dgm:prSet presAssocID="{8E7E28D6-97EE-49C2-8177-A4A5D0BE4444}" presName="connTx" presStyleLbl="parChTrans1D4" presStyleIdx="6" presStyleCnt="14"/>
      <dgm:spPr/>
      <dgm:t>
        <a:bodyPr/>
        <a:lstStyle/>
        <a:p>
          <a:endParaRPr lang="en-ZA"/>
        </a:p>
      </dgm:t>
    </dgm:pt>
    <dgm:pt modelId="{4FD42621-F3E2-4FFD-8B0A-2474C4AC6AFF}" type="pres">
      <dgm:prSet presAssocID="{30F746A8-46BF-4451-8D75-42E1ABDBA76E}" presName="root2" presStyleCnt="0"/>
      <dgm:spPr/>
    </dgm:pt>
    <dgm:pt modelId="{F19B2579-2F1E-421D-B928-EDE5B95C4F6A}" type="pres">
      <dgm:prSet presAssocID="{30F746A8-46BF-4451-8D75-42E1ABDBA76E}" presName="LevelTwoTextNode" presStyleLbl="node4" presStyleIdx="6" presStyleCnt="14" custScaleY="50344">
        <dgm:presLayoutVars>
          <dgm:chPref val="3"/>
        </dgm:presLayoutVars>
      </dgm:prSet>
      <dgm:spPr/>
      <dgm:t>
        <a:bodyPr/>
        <a:lstStyle/>
        <a:p>
          <a:endParaRPr lang="en-ZA"/>
        </a:p>
      </dgm:t>
    </dgm:pt>
    <dgm:pt modelId="{7BA4C785-4609-4517-95F1-24B3BA9B3574}" type="pres">
      <dgm:prSet presAssocID="{30F746A8-46BF-4451-8D75-42E1ABDBA76E}" presName="level3hierChild" presStyleCnt="0"/>
      <dgm:spPr/>
    </dgm:pt>
    <dgm:pt modelId="{07488330-F4C1-4D2D-8C69-09557120354E}" type="pres">
      <dgm:prSet presAssocID="{24E1A733-0BFB-46C3-A79F-330C8D08CED9}" presName="conn2-1" presStyleLbl="parChTrans1D4" presStyleIdx="7" presStyleCnt="14"/>
      <dgm:spPr/>
      <dgm:t>
        <a:bodyPr/>
        <a:lstStyle/>
        <a:p>
          <a:endParaRPr lang="en-ZA"/>
        </a:p>
      </dgm:t>
    </dgm:pt>
    <dgm:pt modelId="{0F9C2DA0-A51A-4AE8-AF84-351ACD2328A9}" type="pres">
      <dgm:prSet presAssocID="{24E1A733-0BFB-46C3-A79F-330C8D08CED9}" presName="connTx" presStyleLbl="parChTrans1D4" presStyleIdx="7" presStyleCnt="14"/>
      <dgm:spPr/>
      <dgm:t>
        <a:bodyPr/>
        <a:lstStyle/>
        <a:p>
          <a:endParaRPr lang="en-ZA"/>
        </a:p>
      </dgm:t>
    </dgm:pt>
    <dgm:pt modelId="{833BDDB9-AFB7-4ADD-8876-2394D4B3542A}" type="pres">
      <dgm:prSet presAssocID="{3AEE975D-53A2-4509-8CE8-A983E4E059B7}" presName="root2" presStyleCnt="0"/>
      <dgm:spPr/>
    </dgm:pt>
    <dgm:pt modelId="{859A887F-5C7E-4782-B983-45A93645E77E}" type="pres">
      <dgm:prSet presAssocID="{3AEE975D-53A2-4509-8CE8-A983E4E059B7}" presName="LevelTwoTextNode" presStyleLbl="node4" presStyleIdx="7" presStyleCnt="14" custScaleY="50059">
        <dgm:presLayoutVars>
          <dgm:chPref val="3"/>
        </dgm:presLayoutVars>
      </dgm:prSet>
      <dgm:spPr/>
      <dgm:t>
        <a:bodyPr/>
        <a:lstStyle/>
        <a:p>
          <a:endParaRPr lang="en-ZA"/>
        </a:p>
      </dgm:t>
    </dgm:pt>
    <dgm:pt modelId="{F42BD218-FA10-451E-ADE4-1C809855086D}" type="pres">
      <dgm:prSet presAssocID="{3AEE975D-53A2-4509-8CE8-A983E4E059B7}" presName="level3hierChild" presStyleCnt="0"/>
      <dgm:spPr/>
    </dgm:pt>
    <dgm:pt modelId="{F8D5041C-F035-44B3-9EB2-6EFCAEBD4318}" type="pres">
      <dgm:prSet presAssocID="{2A40A0B9-CA99-4198-8335-2CB679D0BB1E}" presName="conn2-1" presStyleLbl="parChTrans1D4" presStyleIdx="8" presStyleCnt="14"/>
      <dgm:spPr/>
      <dgm:t>
        <a:bodyPr/>
        <a:lstStyle/>
        <a:p>
          <a:endParaRPr lang="en-ZA"/>
        </a:p>
      </dgm:t>
    </dgm:pt>
    <dgm:pt modelId="{3ADDADE1-5DC9-48B8-8735-1FE34B6FCD9A}" type="pres">
      <dgm:prSet presAssocID="{2A40A0B9-CA99-4198-8335-2CB679D0BB1E}" presName="connTx" presStyleLbl="parChTrans1D4" presStyleIdx="8" presStyleCnt="14"/>
      <dgm:spPr/>
      <dgm:t>
        <a:bodyPr/>
        <a:lstStyle/>
        <a:p>
          <a:endParaRPr lang="en-ZA"/>
        </a:p>
      </dgm:t>
    </dgm:pt>
    <dgm:pt modelId="{8F1117AB-E33F-46BD-8DFC-EC4008BE86AB}" type="pres">
      <dgm:prSet presAssocID="{44900BB9-DA20-4671-A5F1-A8BFD16FEC67}" presName="root2" presStyleCnt="0"/>
      <dgm:spPr/>
    </dgm:pt>
    <dgm:pt modelId="{4CE89A27-82CF-4EB4-AA8C-745A046BFDC8}" type="pres">
      <dgm:prSet presAssocID="{44900BB9-DA20-4671-A5F1-A8BFD16FEC67}" presName="LevelTwoTextNode" presStyleLbl="node4" presStyleIdx="8" presStyleCnt="14" custScaleY="41853">
        <dgm:presLayoutVars>
          <dgm:chPref val="3"/>
        </dgm:presLayoutVars>
      </dgm:prSet>
      <dgm:spPr/>
      <dgm:t>
        <a:bodyPr/>
        <a:lstStyle/>
        <a:p>
          <a:endParaRPr lang="en-ZA"/>
        </a:p>
      </dgm:t>
    </dgm:pt>
    <dgm:pt modelId="{AACE5ABF-371C-4C46-BADF-15E2AA763964}" type="pres">
      <dgm:prSet presAssocID="{44900BB9-DA20-4671-A5F1-A8BFD16FEC67}" presName="level3hierChild" presStyleCnt="0"/>
      <dgm:spPr/>
    </dgm:pt>
    <dgm:pt modelId="{B5680A9E-5640-4BCF-8580-F49D3F69C3DD}" type="pres">
      <dgm:prSet presAssocID="{71AD52F9-5CB8-40C3-8105-4C5B5A4DE5E7}" presName="conn2-1" presStyleLbl="parChTrans1D4" presStyleIdx="9" presStyleCnt="14"/>
      <dgm:spPr/>
      <dgm:t>
        <a:bodyPr/>
        <a:lstStyle/>
        <a:p>
          <a:endParaRPr lang="en-ZA"/>
        </a:p>
      </dgm:t>
    </dgm:pt>
    <dgm:pt modelId="{B75B73BE-6767-441E-A28D-8AE8699D8F7B}" type="pres">
      <dgm:prSet presAssocID="{71AD52F9-5CB8-40C3-8105-4C5B5A4DE5E7}" presName="connTx" presStyleLbl="parChTrans1D4" presStyleIdx="9" presStyleCnt="14"/>
      <dgm:spPr/>
      <dgm:t>
        <a:bodyPr/>
        <a:lstStyle/>
        <a:p>
          <a:endParaRPr lang="en-ZA"/>
        </a:p>
      </dgm:t>
    </dgm:pt>
    <dgm:pt modelId="{D4978BD0-EF05-41D1-8AE2-F14FA91F9591}" type="pres">
      <dgm:prSet presAssocID="{B1C7D78E-633B-4A02-831A-6CE0EADDE552}" presName="root2" presStyleCnt="0"/>
      <dgm:spPr/>
    </dgm:pt>
    <dgm:pt modelId="{AF8E8D24-2CC1-427D-B732-81F5F80F6F53}" type="pres">
      <dgm:prSet presAssocID="{B1C7D78E-633B-4A02-831A-6CE0EADDE552}" presName="LevelTwoTextNode" presStyleLbl="node4" presStyleIdx="9" presStyleCnt="14" custScaleY="48607">
        <dgm:presLayoutVars>
          <dgm:chPref val="3"/>
        </dgm:presLayoutVars>
      </dgm:prSet>
      <dgm:spPr/>
      <dgm:t>
        <a:bodyPr/>
        <a:lstStyle/>
        <a:p>
          <a:endParaRPr lang="en-ZA"/>
        </a:p>
      </dgm:t>
    </dgm:pt>
    <dgm:pt modelId="{7B980685-4B0E-49E8-BB7B-4A9F010DBE54}" type="pres">
      <dgm:prSet presAssocID="{B1C7D78E-633B-4A02-831A-6CE0EADDE552}" presName="level3hierChild" presStyleCnt="0"/>
      <dgm:spPr/>
    </dgm:pt>
    <dgm:pt modelId="{03E7FE28-DA69-4113-8112-1687C1D6DC89}" type="pres">
      <dgm:prSet presAssocID="{74ABA3C1-E231-4057-AE63-4B5F2DDA4E5D}" presName="conn2-1" presStyleLbl="parChTrans1D4" presStyleIdx="10" presStyleCnt="14"/>
      <dgm:spPr/>
      <dgm:t>
        <a:bodyPr/>
        <a:lstStyle/>
        <a:p>
          <a:endParaRPr lang="en-ZA"/>
        </a:p>
      </dgm:t>
    </dgm:pt>
    <dgm:pt modelId="{3DDC9E28-7EBB-45E2-88C7-7098340DAF3A}" type="pres">
      <dgm:prSet presAssocID="{74ABA3C1-E231-4057-AE63-4B5F2DDA4E5D}" presName="connTx" presStyleLbl="parChTrans1D4" presStyleIdx="10" presStyleCnt="14"/>
      <dgm:spPr/>
      <dgm:t>
        <a:bodyPr/>
        <a:lstStyle/>
        <a:p>
          <a:endParaRPr lang="en-ZA"/>
        </a:p>
      </dgm:t>
    </dgm:pt>
    <dgm:pt modelId="{58687D5C-B640-416B-A327-78FECFA1D49F}" type="pres">
      <dgm:prSet presAssocID="{71E543E8-1730-4D51-83ED-4036EADD9F25}" presName="root2" presStyleCnt="0"/>
      <dgm:spPr/>
    </dgm:pt>
    <dgm:pt modelId="{1E0D5AFF-2C5E-4F75-BD0F-667A921E23B7}" type="pres">
      <dgm:prSet presAssocID="{71E543E8-1730-4D51-83ED-4036EADD9F25}" presName="LevelTwoTextNode" presStyleLbl="node4" presStyleIdx="10" presStyleCnt="14" custScaleY="44634">
        <dgm:presLayoutVars>
          <dgm:chPref val="3"/>
        </dgm:presLayoutVars>
      </dgm:prSet>
      <dgm:spPr/>
      <dgm:t>
        <a:bodyPr/>
        <a:lstStyle/>
        <a:p>
          <a:endParaRPr lang="en-ZA"/>
        </a:p>
      </dgm:t>
    </dgm:pt>
    <dgm:pt modelId="{C20AD822-A757-42E4-B6CE-CB691998414D}" type="pres">
      <dgm:prSet presAssocID="{71E543E8-1730-4D51-83ED-4036EADD9F25}" presName="level3hierChild" presStyleCnt="0"/>
      <dgm:spPr/>
    </dgm:pt>
    <dgm:pt modelId="{BA0FB125-869D-4B7A-A7C6-B04C28D408B3}" type="pres">
      <dgm:prSet presAssocID="{A264950D-65FA-4EC3-B8C0-C552576D6F56}" presName="conn2-1" presStyleLbl="parChTrans1D4" presStyleIdx="11" presStyleCnt="14"/>
      <dgm:spPr/>
      <dgm:t>
        <a:bodyPr/>
        <a:lstStyle/>
        <a:p>
          <a:endParaRPr lang="en-ZA"/>
        </a:p>
      </dgm:t>
    </dgm:pt>
    <dgm:pt modelId="{01105F44-2EA4-40F8-BFBB-508DCC9A0D30}" type="pres">
      <dgm:prSet presAssocID="{A264950D-65FA-4EC3-B8C0-C552576D6F56}" presName="connTx" presStyleLbl="parChTrans1D4" presStyleIdx="11" presStyleCnt="14"/>
      <dgm:spPr/>
      <dgm:t>
        <a:bodyPr/>
        <a:lstStyle/>
        <a:p>
          <a:endParaRPr lang="en-ZA"/>
        </a:p>
      </dgm:t>
    </dgm:pt>
    <dgm:pt modelId="{AAA64CA0-36DC-459A-9938-E2299A796612}" type="pres">
      <dgm:prSet presAssocID="{28D45AF2-3C41-45AC-9380-848B9F75F342}" presName="root2" presStyleCnt="0"/>
      <dgm:spPr/>
    </dgm:pt>
    <dgm:pt modelId="{9111CC18-32D5-4D26-B00E-FA7E8B1D4088}" type="pres">
      <dgm:prSet presAssocID="{28D45AF2-3C41-45AC-9380-848B9F75F342}" presName="LevelTwoTextNode" presStyleLbl="node4" presStyleIdx="11" presStyleCnt="14" custScaleY="45026">
        <dgm:presLayoutVars>
          <dgm:chPref val="3"/>
        </dgm:presLayoutVars>
      </dgm:prSet>
      <dgm:spPr/>
      <dgm:t>
        <a:bodyPr/>
        <a:lstStyle/>
        <a:p>
          <a:endParaRPr lang="en-ZA"/>
        </a:p>
      </dgm:t>
    </dgm:pt>
    <dgm:pt modelId="{CC932848-D79C-4B30-83F5-3E7484B8A5A6}" type="pres">
      <dgm:prSet presAssocID="{28D45AF2-3C41-45AC-9380-848B9F75F342}" presName="level3hierChild" presStyleCnt="0"/>
      <dgm:spPr/>
    </dgm:pt>
    <dgm:pt modelId="{59730587-5DD7-421F-9F01-49FA2DE21B2E}" type="pres">
      <dgm:prSet presAssocID="{D27DB7AC-16CE-4D7A-A1E6-CD03F3D9E855}" presName="conn2-1" presStyleLbl="parChTrans1D4" presStyleIdx="12" presStyleCnt="14"/>
      <dgm:spPr/>
      <dgm:t>
        <a:bodyPr/>
        <a:lstStyle/>
        <a:p>
          <a:endParaRPr lang="en-ZA"/>
        </a:p>
      </dgm:t>
    </dgm:pt>
    <dgm:pt modelId="{739AA6C9-FBD4-4ADF-ACEE-8268EEB52D24}" type="pres">
      <dgm:prSet presAssocID="{D27DB7AC-16CE-4D7A-A1E6-CD03F3D9E855}" presName="connTx" presStyleLbl="parChTrans1D4" presStyleIdx="12" presStyleCnt="14"/>
      <dgm:spPr/>
      <dgm:t>
        <a:bodyPr/>
        <a:lstStyle/>
        <a:p>
          <a:endParaRPr lang="en-ZA"/>
        </a:p>
      </dgm:t>
    </dgm:pt>
    <dgm:pt modelId="{EB169E67-590D-403E-9445-CF180EBA8560}" type="pres">
      <dgm:prSet presAssocID="{EC6A7F87-BAB1-4E72-9D1B-6388DFF5259C}" presName="root2" presStyleCnt="0"/>
      <dgm:spPr/>
    </dgm:pt>
    <dgm:pt modelId="{6B929958-C26C-4DA3-8079-00CC35C7F302}" type="pres">
      <dgm:prSet presAssocID="{EC6A7F87-BAB1-4E72-9D1B-6388DFF5259C}" presName="LevelTwoTextNode" presStyleLbl="node4" presStyleIdx="12" presStyleCnt="14">
        <dgm:presLayoutVars>
          <dgm:chPref val="3"/>
        </dgm:presLayoutVars>
      </dgm:prSet>
      <dgm:spPr/>
      <dgm:t>
        <a:bodyPr/>
        <a:lstStyle/>
        <a:p>
          <a:endParaRPr lang="en-ZA"/>
        </a:p>
      </dgm:t>
    </dgm:pt>
    <dgm:pt modelId="{F7C48ED1-F6D8-47C5-AB73-4CDC058F20D4}" type="pres">
      <dgm:prSet presAssocID="{EC6A7F87-BAB1-4E72-9D1B-6388DFF5259C}" presName="level3hierChild" presStyleCnt="0"/>
      <dgm:spPr/>
    </dgm:pt>
    <dgm:pt modelId="{67946524-B68C-469A-B065-949D187D74F6}" type="pres">
      <dgm:prSet presAssocID="{E898D842-4017-41DE-A449-8D668FC59FDA}" presName="conn2-1" presStyleLbl="parChTrans1D4" presStyleIdx="13" presStyleCnt="14"/>
      <dgm:spPr/>
      <dgm:t>
        <a:bodyPr/>
        <a:lstStyle/>
        <a:p>
          <a:endParaRPr lang="en-ZA"/>
        </a:p>
      </dgm:t>
    </dgm:pt>
    <dgm:pt modelId="{0F5E3914-746B-4127-B928-FE269F6F5A31}" type="pres">
      <dgm:prSet presAssocID="{E898D842-4017-41DE-A449-8D668FC59FDA}" presName="connTx" presStyleLbl="parChTrans1D4" presStyleIdx="13" presStyleCnt="14"/>
      <dgm:spPr/>
      <dgm:t>
        <a:bodyPr/>
        <a:lstStyle/>
        <a:p>
          <a:endParaRPr lang="en-ZA"/>
        </a:p>
      </dgm:t>
    </dgm:pt>
    <dgm:pt modelId="{C0D5D894-3EAF-4E09-BE45-180D5D5A2924}" type="pres">
      <dgm:prSet presAssocID="{7657A4C0-B504-4A3C-A3EA-8D044C4CC407}" presName="root2" presStyleCnt="0"/>
      <dgm:spPr/>
    </dgm:pt>
    <dgm:pt modelId="{3C4FE858-4393-4A36-BB07-96F2C8C86B0A}" type="pres">
      <dgm:prSet presAssocID="{7657A4C0-B504-4A3C-A3EA-8D044C4CC407}" presName="LevelTwoTextNode" presStyleLbl="node4" presStyleIdx="13" presStyleCnt="14" custScaleY="40624">
        <dgm:presLayoutVars>
          <dgm:chPref val="3"/>
        </dgm:presLayoutVars>
      </dgm:prSet>
      <dgm:spPr/>
      <dgm:t>
        <a:bodyPr/>
        <a:lstStyle/>
        <a:p>
          <a:endParaRPr lang="en-ZA"/>
        </a:p>
      </dgm:t>
    </dgm:pt>
    <dgm:pt modelId="{15EA4FC2-9BDD-45BF-8AFD-DBC4EC4BB56E}" type="pres">
      <dgm:prSet presAssocID="{7657A4C0-B504-4A3C-A3EA-8D044C4CC407}" presName="level3hierChild" presStyleCnt="0"/>
      <dgm:spPr/>
    </dgm:pt>
    <dgm:pt modelId="{D52BE261-E3FD-4613-864C-09D023781DD3}" type="pres">
      <dgm:prSet presAssocID="{EA992B15-ED00-4CFB-AD8E-ACF66875606C}" presName="conn2-1" presStyleLbl="parChTrans1D3" presStyleIdx="3" presStyleCnt="12"/>
      <dgm:spPr/>
      <dgm:t>
        <a:bodyPr/>
        <a:lstStyle/>
        <a:p>
          <a:endParaRPr lang="en-ZA"/>
        </a:p>
      </dgm:t>
    </dgm:pt>
    <dgm:pt modelId="{7AA643AD-9A20-4098-AE34-761733EBBCD9}" type="pres">
      <dgm:prSet presAssocID="{EA992B15-ED00-4CFB-AD8E-ACF66875606C}" presName="connTx" presStyleLbl="parChTrans1D3" presStyleIdx="3" presStyleCnt="12"/>
      <dgm:spPr/>
      <dgm:t>
        <a:bodyPr/>
        <a:lstStyle/>
        <a:p>
          <a:endParaRPr lang="en-ZA"/>
        </a:p>
      </dgm:t>
    </dgm:pt>
    <dgm:pt modelId="{C424631A-959B-41A3-AC61-27445B769A24}" type="pres">
      <dgm:prSet presAssocID="{B779E95B-B518-4C0B-8124-7FD10C61959A}" presName="root2" presStyleCnt="0"/>
      <dgm:spPr/>
    </dgm:pt>
    <dgm:pt modelId="{42118A5F-CC4C-4746-9914-AD71ADF56219}" type="pres">
      <dgm:prSet presAssocID="{B779E95B-B518-4C0B-8124-7FD10C61959A}" presName="LevelTwoTextNode" presStyleLbl="node3" presStyleIdx="3" presStyleCnt="12">
        <dgm:presLayoutVars>
          <dgm:chPref val="3"/>
        </dgm:presLayoutVars>
      </dgm:prSet>
      <dgm:spPr/>
      <dgm:t>
        <a:bodyPr/>
        <a:lstStyle/>
        <a:p>
          <a:endParaRPr lang="en-ZA"/>
        </a:p>
      </dgm:t>
    </dgm:pt>
    <dgm:pt modelId="{1E940F4E-42B2-491F-A190-24DA7ADC6A18}" type="pres">
      <dgm:prSet presAssocID="{B779E95B-B518-4C0B-8124-7FD10C61959A}" presName="level3hierChild" presStyleCnt="0"/>
      <dgm:spPr/>
    </dgm:pt>
    <dgm:pt modelId="{0EBA7C79-226D-44F8-A820-DD5916F06797}" type="pres">
      <dgm:prSet presAssocID="{40130B81-7142-4EFF-BBBC-8D4125AE5957}" presName="conn2-1" presStyleLbl="parChTrans1D3" presStyleIdx="4" presStyleCnt="12"/>
      <dgm:spPr/>
      <dgm:t>
        <a:bodyPr/>
        <a:lstStyle/>
        <a:p>
          <a:endParaRPr lang="en-ZA"/>
        </a:p>
      </dgm:t>
    </dgm:pt>
    <dgm:pt modelId="{E909DA1C-158E-47D4-91CF-A51BF44CFD71}" type="pres">
      <dgm:prSet presAssocID="{40130B81-7142-4EFF-BBBC-8D4125AE5957}" presName="connTx" presStyleLbl="parChTrans1D3" presStyleIdx="4" presStyleCnt="12"/>
      <dgm:spPr/>
      <dgm:t>
        <a:bodyPr/>
        <a:lstStyle/>
        <a:p>
          <a:endParaRPr lang="en-ZA"/>
        </a:p>
      </dgm:t>
    </dgm:pt>
    <dgm:pt modelId="{A2041690-4A49-4188-99BD-FF861953171A}" type="pres">
      <dgm:prSet presAssocID="{9E1EE65A-42D5-4583-B3D6-FEB6D663D4A0}" presName="root2" presStyleCnt="0"/>
      <dgm:spPr/>
    </dgm:pt>
    <dgm:pt modelId="{8F020F4A-55ED-45CA-9803-1B86D2F714BA}" type="pres">
      <dgm:prSet presAssocID="{9E1EE65A-42D5-4583-B3D6-FEB6D663D4A0}" presName="LevelTwoTextNode" presStyleLbl="node3" presStyleIdx="4" presStyleCnt="12">
        <dgm:presLayoutVars>
          <dgm:chPref val="3"/>
        </dgm:presLayoutVars>
      </dgm:prSet>
      <dgm:spPr/>
      <dgm:t>
        <a:bodyPr/>
        <a:lstStyle/>
        <a:p>
          <a:endParaRPr lang="en-ZA"/>
        </a:p>
      </dgm:t>
    </dgm:pt>
    <dgm:pt modelId="{01442AEA-D4CB-4192-BB8F-9B520B472176}" type="pres">
      <dgm:prSet presAssocID="{9E1EE65A-42D5-4583-B3D6-FEB6D663D4A0}" presName="level3hierChild" presStyleCnt="0"/>
      <dgm:spPr/>
    </dgm:pt>
    <dgm:pt modelId="{62B7D76C-8E14-4660-AA9F-79024CA239FC}" type="pres">
      <dgm:prSet presAssocID="{F2A6EA26-4C42-4D4B-9E7D-DF947EB5A1E5}" presName="conn2-1" presStyleLbl="parChTrans1D3" presStyleIdx="5" presStyleCnt="12"/>
      <dgm:spPr/>
      <dgm:t>
        <a:bodyPr/>
        <a:lstStyle/>
        <a:p>
          <a:endParaRPr lang="en-ZA"/>
        </a:p>
      </dgm:t>
    </dgm:pt>
    <dgm:pt modelId="{601C3953-D0AB-408A-A255-CE11946CD545}" type="pres">
      <dgm:prSet presAssocID="{F2A6EA26-4C42-4D4B-9E7D-DF947EB5A1E5}" presName="connTx" presStyleLbl="parChTrans1D3" presStyleIdx="5" presStyleCnt="12"/>
      <dgm:spPr/>
      <dgm:t>
        <a:bodyPr/>
        <a:lstStyle/>
        <a:p>
          <a:endParaRPr lang="en-ZA"/>
        </a:p>
      </dgm:t>
    </dgm:pt>
    <dgm:pt modelId="{421A0EDD-5633-4466-8BBB-2B8DA6180769}" type="pres">
      <dgm:prSet presAssocID="{072C86B7-28BC-4D26-A09F-9E8FD0CDD86A}" presName="root2" presStyleCnt="0"/>
      <dgm:spPr/>
    </dgm:pt>
    <dgm:pt modelId="{F8392151-3AA6-45F8-9AE3-3D22F8418C29}" type="pres">
      <dgm:prSet presAssocID="{072C86B7-28BC-4D26-A09F-9E8FD0CDD86A}" presName="LevelTwoTextNode" presStyleLbl="node3" presStyleIdx="5" presStyleCnt="12">
        <dgm:presLayoutVars>
          <dgm:chPref val="3"/>
        </dgm:presLayoutVars>
      </dgm:prSet>
      <dgm:spPr/>
      <dgm:t>
        <a:bodyPr/>
        <a:lstStyle/>
        <a:p>
          <a:endParaRPr lang="en-ZA"/>
        </a:p>
      </dgm:t>
    </dgm:pt>
    <dgm:pt modelId="{CB066FE1-611A-4D30-86C9-458AAE2C435D}" type="pres">
      <dgm:prSet presAssocID="{072C86B7-28BC-4D26-A09F-9E8FD0CDD86A}" presName="level3hierChild" presStyleCnt="0"/>
      <dgm:spPr/>
    </dgm:pt>
    <dgm:pt modelId="{7B616033-8673-431A-B219-E98E7938CC81}" type="pres">
      <dgm:prSet presAssocID="{07DF5098-FBA2-47DE-8355-9D698311D9DE}" presName="conn2-1" presStyleLbl="parChTrans1D3" presStyleIdx="6" presStyleCnt="12"/>
      <dgm:spPr/>
      <dgm:t>
        <a:bodyPr/>
        <a:lstStyle/>
        <a:p>
          <a:endParaRPr lang="en-ZA"/>
        </a:p>
      </dgm:t>
    </dgm:pt>
    <dgm:pt modelId="{B9D14692-C7C3-4524-A190-DD9439D7C785}" type="pres">
      <dgm:prSet presAssocID="{07DF5098-FBA2-47DE-8355-9D698311D9DE}" presName="connTx" presStyleLbl="parChTrans1D3" presStyleIdx="6" presStyleCnt="12"/>
      <dgm:spPr/>
      <dgm:t>
        <a:bodyPr/>
        <a:lstStyle/>
        <a:p>
          <a:endParaRPr lang="en-ZA"/>
        </a:p>
      </dgm:t>
    </dgm:pt>
    <dgm:pt modelId="{C16A0B8C-8E93-493E-A3EF-2830842A8183}" type="pres">
      <dgm:prSet presAssocID="{A84E3577-BF86-4637-A483-766CF2A10C3A}" presName="root2" presStyleCnt="0"/>
      <dgm:spPr/>
    </dgm:pt>
    <dgm:pt modelId="{60D72A25-64DE-44D7-9038-44BD02970F87}" type="pres">
      <dgm:prSet presAssocID="{A84E3577-BF86-4637-A483-766CF2A10C3A}" presName="LevelTwoTextNode" presStyleLbl="node3" presStyleIdx="6" presStyleCnt="12" custScaleY="47368">
        <dgm:presLayoutVars>
          <dgm:chPref val="3"/>
        </dgm:presLayoutVars>
      </dgm:prSet>
      <dgm:spPr/>
      <dgm:t>
        <a:bodyPr/>
        <a:lstStyle/>
        <a:p>
          <a:endParaRPr lang="en-ZA"/>
        </a:p>
      </dgm:t>
    </dgm:pt>
    <dgm:pt modelId="{8B0D5A73-4EBD-42FC-A16D-1EC7D005CD9A}" type="pres">
      <dgm:prSet presAssocID="{A84E3577-BF86-4637-A483-766CF2A10C3A}" presName="level3hierChild" presStyleCnt="0"/>
      <dgm:spPr/>
    </dgm:pt>
    <dgm:pt modelId="{C1425D17-8646-4AB1-A26F-C60F8E391E5C}" type="pres">
      <dgm:prSet presAssocID="{7B769891-A102-429E-BF55-ED8202F171A2}" presName="conn2-1" presStyleLbl="parChTrans1D3" presStyleIdx="7" presStyleCnt="12"/>
      <dgm:spPr/>
      <dgm:t>
        <a:bodyPr/>
        <a:lstStyle/>
        <a:p>
          <a:endParaRPr lang="en-ZA"/>
        </a:p>
      </dgm:t>
    </dgm:pt>
    <dgm:pt modelId="{6335856F-0FC6-487C-BB64-8AF256EEDDF8}" type="pres">
      <dgm:prSet presAssocID="{7B769891-A102-429E-BF55-ED8202F171A2}" presName="connTx" presStyleLbl="parChTrans1D3" presStyleIdx="7" presStyleCnt="12"/>
      <dgm:spPr/>
      <dgm:t>
        <a:bodyPr/>
        <a:lstStyle/>
        <a:p>
          <a:endParaRPr lang="en-ZA"/>
        </a:p>
      </dgm:t>
    </dgm:pt>
    <dgm:pt modelId="{84D1A415-0225-4E01-A095-6B9ABA265A55}" type="pres">
      <dgm:prSet presAssocID="{351D15EC-4B75-4028-94FE-688B90FC5B71}" presName="root2" presStyleCnt="0"/>
      <dgm:spPr/>
    </dgm:pt>
    <dgm:pt modelId="{662D591F-5528-45ED-810C-09DD0C6CEC1E}" type="pres">
      <dgm:prSet presAssocID="{351D15EC-4B75-4028-94FE-688B90FC5B71}" presName="LevelTwoTextNode" presStyleLbl="node3" presStyleIdx="7" presStyleCnt="12">
        <dgm:presLayoutVars>
          <dgm:chPref val="3"/>
        </dgm:presLayoutVars>
      </dgm:prSet>
      <dgm:spPr/>
      <dgm:t>
        <a:bodyPr/>
        <a:lstStyle/>
        <a:p>
          <a:endParaRPr lang="en-ZA"/>
        </a:p>
      </dgm:t>
    </dgm:pt>
    <dgm:pt modelId="{DF0C55E0-7C45-42A4-BFAB-FB62610BF585}" type="pres">
      <dgm:prSet presAssocID="{351D15EC-4B75-4028-94FE-688B90FC5B71}" presName="level3hierChild" presStyleCnt="0"/>
      <dgm:spPr/>
    </dgm:pt>
    <dgm:pt modelId="{AD97146D-C913-4461-A474-020F8431FFBB}" type="pres">
      <dgm:prSet presAssocID="{2CB710C2-C35C-4D3F-B079-D61FAEDA89E1}" presName="conn2-1" presStyleLbl="parChTrans1D3" presStyleIdx="8" presStyleCnt="12"/>
      <dgm:spPr/>
      <dgm:t>
        <a:bodyPr/>
        <a:lstStyle/>
        <a:p>
          <a:endParaRPr lang="en-ZA"/>
        </a:p>
      </dgm:t>
    </dgm:pt>
    <dgm:pt modelId="{064D53AB-4415-4670-8F02-E91E6D791523}" type="pres">
      <dgm:prSet presAssocID="{2CB710C2-C35C-4D3F-B079-D61FAEDA89E1}" presName="connTx" presStyleLbl="parChTrans1D3" presStyleIdx="8" presStyleCnt="12"/>
      <dgm:spPr/>
      <dgm:t>
        <a:bodyPr/>
        <a:lstStyle/>
        <a:p>
          <a:endParaRPr lang="en-ZA"/>
        </a:p>
      </dgm:t>
    </dgm:pt>
    <dgm:pt modelId="{5AFE857C-4E59-49D9-AEC3-8F76448F6A4F}" type="pres">
      <dgm:prSet presAssocID="{D71E9BED-8519-4447-8A10-44E69AB03BA0}" presName="root2" presStyleCnt="0"/>
      <dgm:spPr/>
    </dgm:pt>
    <dgm:pt modelId="{3B5627C6-93D9-4408-B6E6-EA203AF955B8}" type="pres">
      <dgm:prSet presAssocID="{D71E9BED-8519-4447-8A10-44E69AB03BA0}" presName="LevelTwoTextNode" presStyleLbl="node3" presStyleIdx="8" presStyleCnt="12" custScaleY="46598">
        <dgm:presLayoutVars>
          <dgm:chPref val="3"/>
        </dgm:presLayoutVars>
      </dgm:prSet>
      <dgm:spPr/>
      <dgm:t>
        <a:bodyPr/>
        <a:lstStyle/>
        <a:p>
          <a:endParaRPr lang="en-ZA"/>
        </a:p>
      </dgm:t>
    </dgm:pt>
    <dgm:pt modelId="{7A229DBD-1582-495C-BE8E-C33F7C7A6CBD}" type="pres">
      <dgm:prSet presAssocID="{D71E9BED-8519-4447-8A10-44E69AB03BA0}" presName="level3hierChild" presStyleCnt="0"/>
      <dgm:spPr/>
    </dgm:pt>
    <dgm:pt modelId="{43A8B1A5-3C9E-4844-B5D2-C75C905FFF52}" type="pres">
      <dgm:prSet presAssocID="{21148E66-3990-460E-8D86-3497D1303C2F}" presName="conn2-1" presStyleLbl="parChTrans1D3" presStyleIdx="9" presStyleCnt="12"/>
      <dgm:spPr/>
      <dgm:t>
        <a:bodyPr/>
        <a:lstStyle/>
        <a:p>
          <a:endParaRPr lang="en-ZA"/>
        </a:p>
      </dgm:t>
    </dgm:pt>
    <dgm:pt modelId="{F4B30BAF-4F08-4E8C-B121-23A7B8F273ED}" type="pres">
      <dgm:prSet presAssocID="{21148E66-3990-460E-8D86-3497D1303C2F}" presName="connTx" presStyleLbl="parChTrans1D3" presStyleIdx="9" presStyleCnt="12"/>
      <dgm:spPr/>
      <dgm:t>
        <a:bodyPr/>
        <a:lstStyle/>
        <a:p>
          <a:endParaRPr lang="en-ZA"/>
        </a:p>
      </dgm:t>
    </dgm:pt>
    <dgm:pt modelId="{F1A675B7-F6FF-44E7-B98B-C4E2BF077C42}" type="pres">
      <dgm:prSet presAssocID="{E3F6BED2-974C-4F63-9E8B-086F90033E57}" presName="root2" presStyleCnt="0"/>
      <dgm:spPr/>
    </dgm:pt>
    <dgm:pt modelId="{7565D004-51B7-4301-88A5-BE7564066D79}" type="pres">
      <dgm:prSet presAssocID="{E3F6BED2-974C-4F63-9E8B-086F90033E57}" presName="LevelTwoTextNode" presStyleLbl="node3" presStyleIdx="9" presStyleCnt="12">
        <dgm:presLayoutVars>
          <dgm:chPref val="3"/>
        </dgm:presLayoutVars>
      </dgm:prSet>
      <dgm:spPr/>
      <dgm:t>
        <a:bodyPr/>
        <a:lstStyle/>
        <a:p>
          <a:endParaRPr lang="en-ZA"/>
        </a:p>
      </dgm:t>
    </dgm:pt>
    <dgm:pt modelId="{D2395AF7-A0BE-499F-B24A-A864D93482CB}" type="pres">
      <dgm:prSet presAssocID="{E3F6BED2-974C-4F63-9E8B-086F90033E57}" presName="level3hierChild" presStyleCnt="0"/>
      <dgm:spPr/>
    </dgm:pt>
    <dgm:pt modelId="{E18B1298-3696-4239-A194-700B35B40AD4}" type="pres">
      <dgm:prSet presAssocID="{18478606-6D79-4C8F-B84E-AE8F4575EB47}" presName="conn2-1" presStyleLbl="parChTrans1D3" presStyleIdx="10" presStyleCnt="12"/>
      <dgm:spPr/>
      <dgm:t>
        <a:bodyPr/>
        <a:lstStyle/>
        <a:p>
          <a:endParaRPr lang="en-ZA"/>
        </a:p>
      </dgm:t>
    </dgm:pt>
    <dgm:pt modelId="{6E37FDE3-FDF2-4EDB-B23C-7798743D94AB}" type="pres">
      <dgm:prSet presAssocID="{18478606-6D79-4C8F-B84E-AE8F4575EB47}" presName="connTx" presStyleLbl="parChTrans1D3" presStyleIdx="10" presStyleCnt="12"/>
      <dgm:spPr/>
      <dgm:t>
        <a:bodyPr/>
        <a:lstStyle/>
        <a:p>
          <a:endParaRPr lang="en-ZA"/>
        </a:p>
      </dgm:t>
    </dgm:pt>
    <dgm:pt modelId="{7C583A25-3C42-4079-90DB-DDE58660A66A}" type="pres">
      <dgm:prSet presAssocID="{526DFF09-2F97-45D5-959B-619BA527DA4B}" presName="root2" presStyleCnt="0"/>
      <dgm:spPr/>
    </dgm:pt>
    <dgm:pt modelId="{0BC5A007-3E1B-4891-9373-ACB5CE56F86A}" type="pres">
      <dgm:prSet presAssocID="{526DFF09-2F97-45D5-959B-619BA527DA4B}" presName="LevelTwoTextNode" presStyleLbl="node3" presStyleIdx="10" presStyleCnt="12">
        <dgm:presLayoutVars>
          <dgm:chPref val="3"/>
        </dgm:presLayoutVars>
      </dgm:prSet>
      <dgm:spPr/>
      <dgm:t>
        <a:bodyPr/>
        <a:lstStyle/>
        <a:p>
          <a:endParaRPr lang="en-ZA"/>
        </a:p>
      </dgm:t>
    </dgm:pt>
    <dgm:pt modelId="{83F83E8D-9881-4930-A46C-81C3374E3229}" type="pres">
      <dgm:prSet presAssocID="{526DFF09-2F97-45D5-959B-619BA527DA4B}" presName="level3hierChild" presStyleCnt="0"/>
      <dgm:spPr/>
    </dgm:pt>
    <dgm:pt modelId="{DA7B71A4-2D91-41F9-B727-6A251C2E70C1}" type="pres">
      <dgm:prSet presAssocID="{A543A17C-EF5B-4AB4-AEB6-ACC860E69391}" presName="conn2-1" presStyleLbl="parChTrans1D3" presStyleIdx="11" presStyleCnt="12"/>
      <dgm:spPr/>
      <dgm:t>
        <a:bodyPr/>
        <a:lstStyle/>
        <a:p>
          <a:endParaRPr lang="en-ZA"/>
        </a:p>
      </dgm:t>
    </dgm:pt>
    <dgm:pt modelId="{303AFA09-785D-46D4-9B4E-200A1F678584}" type="pres">
      <dgm:prSet presAssocID="{A543A17C-EF5B-4AB4-AEB6-ACC860E69391}" presName="connTx" presStyleLbl="parChTrans1D3" presStyleIdx="11" presStyleCnt="12"/>
      <dgm:spPr/>
      <dgm:t>
        <a:bodyPr/>
        <a:lstStyle/>
        <a:p>
          <a:endParaRPr lang="en-ZA"/>
        </a:p>
      </dgm:t>
    </dgm:pt>
    <dgm:pt modelId="{D94AD42B-CC1A-4E4B-863C-7CDAA993DE9B}" type="pres">
      <dgm:prSet presAssocID="{15C13253-D1D2-4C85-89C4-EE6156588F40}" presName="root2" presStyleCnt="0"/>
      <dgm:spPr/>
    </dgm:pt>
    <dgm:pt modelId="{FC67935B-9C85-4D8A-BE84-E9CBDB17FFF3}" type="pres">
      <dgm:prSet presAssocID="{15C13253-D1D2-4C85-89C4-EE6156588F40}" presName="LevelTwoTextNode" presStyleLbl="node3" presStyleIdx="11" presStyleCnt="12">
        <dgm:presLayoutVars>
          <dgm:chPref val="3"/>
        </dgm:presLayoutVars>
      </dgm:prSet>
      <dgm:spPr/>
      <dgm:t>
        <a:bodyPr/>
        <a:lstStyle/>
        <a:p>
          <a:endParaRPr lang="en-ZA"/>
        </a:p>
      </dgm:t>
    </dgm:pt>
    <dgm:pt modelId="{1B2E2A35-E25C-4721-A2E5-4DA0413E6FFB}" type="pres">
      <dgm:prSet presAssocID="{15C13253-D1D2-4C85-89C4-EE6156588F40}" presName="level3hierChild" presStyleCnt="0"/>
      <dgm:spPr/>
    </dgm:pt>
  </dgm:ptLst>
  <dgm:cxnLst>
    <dgm:cxn modelId="{D35F84BD-14A5-4282-BA8E-4DBE1A9D3FB5}" type="presOf" srcId="{18478606-6D79-4C8F-B84E-AE8F4575EB47}" destId="{6E37FDE3-FDF2-4EDB-B23C-7798743D94AB}" srcOrd="1" destOrd="0" presId="urn:microsoft.com/office/officeart/2005/8/layout/hierarchy2"/>
    <dgm:cxn modelId="{737B1936-D1A3-4B97-B63F-1C011F2A3247}" type="presOf" srcId="{B1C7D78E-633B-4A02-831A-6CE0EADDE552}" destId="{AF8E8D24-2CC1-427D-B732-81F5F80F6F53}" srcOrd="0" destOrd="0" presId="urn:microsoft.com/office/officeart/2005/8/layout/hierarchy2"/>
    <dgm:cxn modelId="{2708C1DE-904F-46CA-9EE7-BB65A9425B65}" srcId="{EF65F85E-37BC-4DA4-917E-FC223DA72890}" destId="{17A42F6B-8242-4B2E-B5A0-08223C06C5B0}" srcOrd="1" destOrd="0" parTransId="{B3FE969A-B9C5-4EC1-B20E-466355F6B36F}" sibTransId="{2FFABE00-4F3C-4378-8879-1C7973353DC8}"/>
    <dgm:cxn modelId="{93B87A5C-F77B-44DB-AFD2-71960E540D2C}" type="presOf" srcId="{7B769891-A102-429E-BF55-ED8202F171A2}" destId="{C1425D17-8646-4AB1-A26F-C60F8E391E5C}" srcOrd="0" destOrd="0" presId="urn:microsoft.com/office/officeart/2005/8/layout/hierarchy2"/>
    <dgm:cxn modelId="{29F9BB1B-FAE9-4FD6-A835-72BC9C540CAF}" type="presOf" srcId="{21148E66-3990-460E-8D86-3497D1303C2F}" destId="{F4B30BAF-4F08-4E8C-B121-23A7B8F273ED}" srcOrd="1" destOrd="0" presId="urn:microsoft.com/office/officeart/2005/8/layout/hierarchy2"/>
    <dgm:cxn modelId="{F4CA88CE-17AE-4524-9780-03B39CCDB1E8}" srcId="{EF65F85E-37BC-4DA4-917E-FC223DA72890}" destId="{A466EAEF-6173-499C-B9AB-012CF4D75F26}" srcOrd="2" destOrd="0" parTransId="{268CD175-D689-4D89-94B2-424C9A6AB6F1}" sibTransId="{9E14B99B-B610-482A-A006-554142AFB97C}"/>
    <dgm:cxn modelId="{E24EC725-96FD-4C54-BDFB-E732158C6C99}" type="presOf" srcId="{3D7C73BB-1BEA-49BF-9DF5-A1AEE3FE144F}" destId="{FDDE88AE-197B-4326-BD28-E8E64A42D174}" srcOrd="1" destOrd="0" presId="urn:microsoft.com/office/officeart/2005/8/layout/hierarchy2"/>
    <dgm:cxn modelId="{22416FE9-4807-43DB-826C-1CD532094D0E}" srcId="{F3085BE4-B864-4724-B18F-D0586CE204E3}" destId="{B779E95B-B518-4C0B-8124-7FD10C61959A}" srcOrd="2" destOrd="0" parTransId="{EA992B15-ED00-4CFB-AD8E-ACF66875606C}" sibTransId="{C19628BD-88A9-4DB7-BB1B-65A835FC02B9}"/>
    <dgm:cxn modelId="{877119D3-950A-4DCE-A8CB-FB6A4E9A1404}" type="presOf" srcId="{74ABA3C1-E231-4057-AE63-4B5F2DDA4E5D}" destId="{3DDC9E28-7EBB-45E2-88C7-7098340DAF3A}" srcOrd="1" destOrd="0" presId="urn:microsoft.com/office/officeart/2005/8/layout/hierarchy2"/>
    <dgm:cxn modelId="{A6D66B67-1441-42A3-9E75-0D9D8F0F49F9}" type="presOf" srcId="{15C13253-D1D2-4C85-89C4-EE6156588F40}" destId="{FC67935B-9C85-4D8A-BE84-E9CBDB17FFF3}" srcOrd="0" destOrd="0" presId="urn:microsoft.com/office/officeart/2005/8/layout/hierarchy2"/>
    <dgm:cxn modelId="{F8E892A2-E5C9-4DF8-8BE8-0477AC1CD69B}" type="presOf" srcId="{1CE4F233-8CC8-4F98-8960-BBFCFEBF5F57}" destId="{EE2F8345-8613-478F-80BA-7357E62E7904}" srcOrd="1" destOrd="0" presId="urn:microsoft.com/office/officeart/2005/8/layout/hierarchy2"/>
    <dgm:cxn modelId="{91A7E75E-2CC4-45C2-9141-9202CCB49A46}" type="presOf" srcId="{FB4C5109-683E-4075-9F24-610DBD2B55D0}" destId="{DE9BB6AE-6DAF-4685-98FE-A022A8C15454}" srcOrd="0" destOrd="0" presId="urn:microsoft.com/office/officeart/2005/8/layout/hierarchy2"/>
    <dgm:cxn modelId="{665E8379-3FE2-4B0F-84EA-8C46535B1B18}" type="presOf" srcId="{7657A4C0-B504-4A3C-A3EA-8D044C4CC407}" destId="{3C4FE858-4393-4A36-BB07-96F2C8C86B0A}" srcOrd="0" destOrd="0" presId="urn:microsoft.com/office/officeart/2005/8/layout/hierarchy2"/>
    <dgm:cxn modelId="{A785C369-C9A8-4C62-A76C-C4CDDEEAD435}" type="presOf" srcId="{24E1A733-0BFB-46C3-A79F-330C8D08CED9}" destId="{0F9C2DA0-A51A-4AE8-AF84-351ACD2328A9}" srcOrd="1" destOrd="0" presId="urn:microsoft.com/office/officeart/2005/8/layout/hierarchy2"/>
    <dgm:cxn modelId="{3AF43F7C-4953-4AC4-9C79-B1CCAD5D7841}" type="presOf" srcId="{2A40A0B9-CA99-4198-8335-2CB679D0BB1E}" destId="{3ADDADE1-5DC9-48B8-8735-1FE34B6FCD9A}" srcOrd="1" destOrd="0" presId="urn:microsoft.com/office/officeart/2005/8/layout/hierarchy2"/>
    <dgm:cxn modelId="{95DC5CAF-DBB7-45D8-B348-BAB927746842}" type="presOf" srcId="{D71E9BED-8519-4447-8A10-44E69AB03BA0}" destId="{3B5627C6-93D9-4408-B6E6-EA203AF955B8}" srcOrd="0" destOrd="0" presId="urn:microsoft.com/office/officeart/2005/8/layout/hierarchy2"/>
    <dgm:cxn modelId="{780E732B-2DAB-4352-B013-9DA65C838CCA}" type="presOf" srcId="{30F746A8-46BF-4451-8D75-42E1ABDBA76E}" destId="{F19B2579-2F1E-421D-B928-EDE5B95C4F6A}" srcOrd="0" destOrd="0" presId="urn:microsoft.com/office/officeart/2005/8/layout/hierarchy2"/>
    <dgm:cxn modelId="{F0FAB670-13E8-473C-AA8F-8C83648D8494}" type="presOf" srcId="{072C86B7-28BC-4D26-A09F-9E8FD0CDD86A}" destId="{F8392151-3AA6-45F8-9AE3-3D22F8418C29}" srcOrd="0" destOrd="0" presId="urn:microsoft.com/office/officeart/2005/8/layout/hierarchy2"/>
    <dgm:cxn modelId="{29436C04-646D-4E4D-924F-61A9B61A6BD3}" srcId="{F3085BE4-B864-4724-B18F-D0586CE204E3}" destId="{351D15EC-4B75-4028-94FE-688B90FC5B71}" srcOrd="6" destOrd="0" parTransId="{7B769891-A102-429E-BF55-ED8202F171A2}" sibTransId="{D6257039-87C2-46A3-A5FA-57ECA32FC9DE}"/>
    <dgm:cxn modelId="{2F72F787-4153-4D58-8774-FEA33E3AC989}" type="presOf" srcId="{8E7E28D6-97EE-49C2-8177-A4A5D0BE4444}" destId="{D57F09A2-6CC4-493D-BB11-3874E7621119}" srcOrd="0" destOrd="0" presId="urn:microsoft.com/office/officeart/2005/8/layout/hierarchy2"/>
    <dgm:cxn modelId="{B6B69280-8D27-47A4-9FC7-A99DFC61556B}" srcId="{B690BE73-3649-4744-956B-FBE2106118DE}" destId="{44900BB9-DA20-4671-A5F1-A8BFD16FEC67}" srcOrd="3" destOrd="0" parTransId="{2A40A0B9-CA99-4198-8335-2CB679D0BB1E}" sibTransId="{715EABF6-C91E-471D-84FE-D2D383B18E22}"/>
    <dgm:cxn modelId="{8CA80280-2F8D-49E2-8A92-D7381568F65B}" srcId="{B690BE73-3649-4744-956B-FBE2106118DE}" destId="{7657A4C0-B504-4A3C-A3EA-8D044C4CC407}" srcOrd="8" destOrd="0" parTransId="{E898D842-4017-41DE-A449-8D668FC59FDA}" sibTransId="{4EF9F5B6-F613-43E2-8D5C-47E8FBDF2344}"/>
    <dgm:cxn modelId="{6FD8EFAE-C1C0-462A-AC97-B4C467780F67}" type="presOf" srcId="{9CB4BBD3-1482-4CF6-AC58-2EB713859AA0}" destId="{4FC92E9C-6A95-43EF-8936-03D86FF71C41}" srcOrd="1" destOrd="0" presId="urn:microsoft.com/office/officeart/2005/8/layout/hierarchy2"/>
    <dgm:cxn modelId="{E3104AFF-54F5-4AE6-99B5-E0F6A2C14C44}" type="presOf" srcId="{268CD175-D689-4D89-94B2-424C9A6AB6F1}" destId="{D659F386-B40B-4D04-A8A1-3E7D6E656A15}" srcOrd="1" destOrd="0" presId="urn:microsoft.com/office/officeart/2005/8/layout/hierarchy2"/>
    <dgm:cxn modelId="{5184B760-F4EA-468A-B846-DB7623E2737D}" type="presOf" srcId="{A543A17C-EF5B-4AB4-AEB6-ACC860E69391}" destId="{DA7B71A4-2D91-41F9-B727-6A251C2E70C1}" srcOrd="0" destOrd="0" presId="urn:microsoft.com/office/officeart/2005/8/layout/hierarchy2"/>
    <dgm:cxn modelId="{EE7C01CE-113D-41BE-B60E-6BA956EFB293}" type="presOf" srcId="{623A23F4-88FB-4958-AD83-30DAB5AE5F2C}" destId="{2CCE4459-62E5-4FEE-8DDB-B26C8798DA4E}" srcOrd="1" destOrd="0" presId="urn:microsoft.com/office/officeart/2005/8/layout/hierarchy2"/>
    <dgm:cxn modelId="{1C39F443-A560-425C-81F3-FC8829C4AD02}" type="presOf" srcId="{B779E95B-B518-4C0B-8124-7FD10C61959A}" destId="{42118A5F-CC4C-4746-9914-AD71ADF56219}" srcOrd="0" destOrd="0" presId="urn:microsoft.com/office/officeart/2005/8/layout/hierarchy2"/>
    <dgm:cxn modelId="{148B3045-1FB4-4ACC-9403-3859F7162EF5}" srcId="{077F6E0F-2A62-4CAD-BEF9-16D32F7C0869}" destId="{EF65F85E-37BC-4DA4-917E-FC223DA72890}" srcOrd="0" destOrd="0" parTransId="{1CE4F233-8CC8-4F98-8960-BBFCFEBF5F57}" sibTransId="{01968CAB-3859-4BFF-B83D-F24325AFFB43}"/>
    <dgm:cxn modelId="{AE949DC2-0B76-403A-8A0E-45A8B738E03A}" type="presOf" srcId="{351D15EC-4B75-4028-94FE-688B90FC5B71}" destId="{662D591F-5528-45ED-810C-09DD0C6CEC1E}" srcOrd="0" destOrd="0" presId="urn:microsoft.com/office/officeart/2005/8/layout/hierarchy2"/>
    <dgm:cxn modelId="{58D4B5FF-A00A-4025-B6E0-380B4790E5C3}" type="presOf" srcId="{C1EAB058-C4BE-4C28-9421-E8CB5BB78D48}" destId="{BEEF4E21-AAA7-47A8-8471-B7AE1A2C07A6}" srcOrd="0" destOrd="0" presId="urn:microsoft.com/office/officeart/2005/8/layout/hierarchy2"/>
    <dgm:cxn modelId="{1F8F5328-F961-407C-BA4C-85B11907AF8E}" type="presOf" srcId="{B3FE969A-B9C5-4EC1-B20E-466355F6B36F}" destId="{E51510A0-C141-466E-B9E6-3C5BCA453E9E}" srcOrd="1" destOrd="0" presId="urn:microsoft.com/office/officeart/2005/8/layout/hierarchy2"/>
    <dgm:cxn modelId="{AF1664F1-7999-4FC7-AC1B-787D21474365}" srcId="{EF65F85E-37BC-4DA4-917E-FC223DA72890}" destId="{FB4C5109-683E-4075-9F24-610DBD2B55D0}" srcOrd="0" destOrd="0" parTransId="{61005F95-F4D9-430F-942C-F8C5FFAAC784}" sibTransId="{DB9B36B5-3805-4F49-87F6-4FBB4456EAB4}"/>
    <dgm:cxn modelId="{841BC252-FA8F-4A22-B3EE-1567249096B5}" type="presOf" srcId="{1CE4F233-8CC8-4F98-8960-BBFCFEBF5F57}" destId="{9742AA97-3A05-441C-90B9-848AFDFC53D6}" srcOrd="0" destOrd="0" presId="urn:microsoft.com/office/officeart/2005/8/layout/hierarchy2"/>
    <dgm:cxn modelId="{1770E69E-3ECB-4843-8AFB-1F605ECC4348}" type="presOf" srcId="{7B769891-A102-429E-BF55-ED8202F171A2}" destId="{6335856F-0FC6-487C-BB64-8AF256EEDDF8}" srcOrd="1" destOrd="0" presId="urn:microsoft.com/office/officeart/2005/8/layout/hierarchy2"/>
    <dgm:cxn modelId="{BB407268-D229-4DBA-B983-95CD4C3EBD66}" type="presOf" srcId="{F2A6EA26-4C42-4D4B-9E7D-DF947EB5A1E5}" destId="{62B7D76C-8E14-4660-AA9F-79024CA239FC}" srcOrd="0" destOrd="0" presId="urn:microsoft.com/office/officeart/2005/8/layout/hierarchy2"/>
    <dgm:cxn modelId="{F0BD8EBD-4545-4EE1-89B9-CE99BFCDC063}" type="presOf" srcId="{A264950D-65FA-4EC3-B8C0-C552576D6F56}" destId="{01105F44-2EA4-40F8-BFBB-508DCC9A0D30}" srcOrd="1" destOrd="0" presId="urn:microsoft.com/office/officeart/2005/8/layout/hierarchy2"/>
    <dgm:cxn modelId="{299ACBEF-0B23-4725-A180-1724CDE47558}" type="presOf" srcId="{07DF5098-FBA2-47DE-8355-9D698311D9DE}" destId="{B9D14692-C7C3-4524-A190-DD9439D7C785}" srcOrd="1" destOrd="0" presId="urn:microsoft.com/office/officeart/2005/8/layout/hierarchy2"/>
    <dgm:cxn modelId="{76C09F5A-FC84-4D58-973B-21801282202B}" type="presOf" srcId="{EA992B15-ED00-4CFB-AD8E-ACF66875606C}" destId="{7AA643AD-9A20-4098-AE34-761733EBBCD9}" srcOrd="1" destOrd="0" presId="urn:microsoft.com/office/officeart/2005/8/layout/hierarchy2"/>
    <dgm:cxn modelId="{E349A2B8-3C79-4185-9049-324EE0AEE61B}" srcId="{B690BE73-3649-4744-956B-FBE2106118DE}" destId="{3AEE975D-53A2-4509-8CE8-A983E4E059B7}" srcOrd="2" destOrd="0" parTransId="{24E1A733-0BFB-46C3-A79F-330C8D08CED9}" sibTransId="{3ED92453-FFEC-411B-8470-78648F25D6B1}"/>
    <dgm:cxn modelId="{0F00C682-D3A8-4061-9FA7-56F66239AD33}" type="presOf" srcId="{F3085BE4-B864-4724-B18F-D0586CE204E3}" destId="{5813B5D3-1E2A-474D-8996-A44D10647D35}" srcOrd="0" destOrd="0" presId="urn:microsoft.com/office/officeart/2005/8/layout/hierarchy2"/>
    <dgm:cxn modelId="{BFD6E62E-FE56-40CE-8E09-9DB0670B6579}" srcId="{F3085BE4-B864-4724-B18F-D0586CE204E3}" destId="{B690BE73-3649-4744-956B-FBE2106118DE}" srcOrd="1" destOrd="0" parTransId="{274F3782-6814-41EB-BF91-5FC49B1E2F4A}" sibTransId="{373566A9-9731-4C46-AC4F-6675B3EE0DBC}"/>
    <dgm:cxn modelId="{15B51FDF-5BC4-4066-A1CD-E8EF541D38D4}" type="presOf" srcId="{077F6E0F-2A62-4CAD-BEF9-16D32F7C0869}" destId="{B09AC25D-42FD-4EE7-915A-BB746C5868AD}" srcOrd="0" destOrd="0" presId="urn:microsoft.com/office/officeart/2005/8/layout/hierarchy2"/>
    <dgm:cxn modelId="{727D7492-1558-4499-9031-D9DAF447C776}" type="presOf" srcId="{3D7C73BB-1BEA-49BF-9DF5-A1AEE3FE144F}" destId="{172437A5-30C9-402F-B988-F88DE9197B49}" srcOrd="0" destOrd="0" presId="urn:microsoft.com/office/officeart/2005/8/layout/hierarchy2"/>
    <dgm:cxn modelId="{8867DD4F-9739-4568-B927-D08F49D65601}" srcId="{F3085BE4-B864-4724-B18F-D0586CE204E3}" destId="{E3F6BED2-974C-4F63-9E8B-086F90033E57}" srcOrd="8" destOrd="0" parTransId="{21148E66-3990-460E-8D86-3497D1303C2F}" sibTransId="{6A092D0F-4EA4-4C70-866C-ACCF9F8482BF}"/>
    <dgm:cxn modelId="{7470AE87-A8D3-4528-86FA-A658245968D3}" srcId="{B690BE73-3649-4744-956B-FBE2106118DE}" destId="{28D45AF2-3C41-45AC-9380-848B9F75F342}" srcOrd="6" destOrd="0" parTransId="{A264950D-65FA-4EC3-B8C0-C552576D6F56}" sibTransId="{D0729970-262D-4473-9A89-46329058F938}"/>
    <dgm:cxn modelId="{48D67620-4592-486C-8F5E-C1A32B00C55C}" type="presOf" srcId="{E898D842-4017-41DE-A449-8D668FC59FDA}" destId="{67946524-B68C-469A-B065-949D187D74F6}" srcOrd="0" destOrd="0" presId="urn:microsoft.com/office/officeart/2005/8/layout/hierarchy2"/>
    <dgm:cxn modelId="{6D0FF326-026A-4CEB-90AF-D682C59B6142}" srcId="{B690BE73-3649-4744-956B-FBE2106118DE}" destId="{71E543E8-1730-4D51-83ED-4036EADD9F25}" srcOrd="5" destOrd="0" parTransId="{74ABA3C1-E231-4057-AE63-4B5F2DDA4E5D}" sibTransId="{6B931C58-1DEE-4D7A-B96C-AA008E1EEC5A}"/>
    <dgm:cxn modelId="{C0A78CA6-B680-469D-AD45-3AEAD9EDC3AF}" type="presOf" srcId="{E3F6BED2-974C-4F63-9E8B-086F90033E57}" destId="{7565D004-51B7-4301-88A5-BE7564066D79}" srcOrd="0" destOrd="0" presId="urn:microsoft.com/office/officeart/2005/8/layout/hierarchy2"/>
    <dgm:cxn modelId="{C1EB3649-038F-4B53-B39F-CA922214A40C}" srcId="{EF65F85E-37BC-4DA4-917E-FC223DA72890}" destId="{95BD2A04-1999-4A1D-9B7D-65C84F7F70FB}" srcOrd="3" destOrd="0" parTransId="{78B353BF-DE2E-4C8F-96B9-C3A6CCC70897}" sibTransId="{A4C35A11-EAD2-45EF-8C4A-89EB29DF31AE}"/>
    <dgm:cxn modelId="{4B733B72-E464-438D-93B8-8DAD9163C4CA}" type="presOf" srcId="{42EE037B-9FEF-4FAB-AF81-88CB986BB71E}" destId="{9BFFEF8D-6387-4627-B93B-6BDDA165C515}" srcOrd="0" destOrd="0" presId="urn:microsoft.com/office/officeart/2005/8/layout/hierarchy2"/>
    <dgm:cxn modelId="{2829FB32-22A2-4846-9BDA-98ABB87BAF14}" type="presOf" srcId="{2CB710C2-C35C-4D3F-B079-D61FAEDA89E1}" destId="{AD97146D-C913-4461-A474-020F8431FFBB}" srcOrd="0" destOrd="0" presId="urn:microsoft.com/office/officeart/2005/8/layout/hierarchy2"/>
    <dgm:cxn modelId="{0D90E0CB-DCD7-450A-A599-B26F1CED6F02}" srcId="{F3085BE4-B864-4724-B18F-D0586CE204E3}" destId="{072C86B7-28BC-4D26-A09F-9E8FD0CDD86A}" srcOrd="4" destOrd="0" parTransId="{F2A6EA26-4C42-4D4B-9E7D-DF947EB5A1E5}" sibTransId="{2E682457-F93B-4BB5-BECF-15021184E4F0}"/>
    <dgm:cxn modelId="{2038AB1C-B6E2-4BE9-ACE4-1BA4FC25093E}" type="presOf" srcId="{71AD52F9-5CB8-40C3-8105-4C5B5A4DE5E7}" destId="{B5680A9E-5640-4BCF-8580-F49D3F69C3DD}" srcOrd="0" destOrd="0" presId="urn:microsoft.com/office/officeart/2005/8/layout/hierarchy2"/>
    <dgm:cxn modelId="{CD15893C-E8E8-421F-85B9-349932DE3878}" type="presOf" srcId="{9E1EE65A-42D5-4583-B3D6-FEB6D663D4A0}" destId="{8F020F4A-55ED-45CA-9803-1B86D2F714BA}" srcOrd="0" destOrd="0" presId="urn:microsoft.com/office/officeart/2005/8/layout/hierarchy2"/>
    <dgm:cxn modelId="{70AF7C2A-5E75-4496-AAF8-55CE487A5450}" srcId="{B690BE73-3649-4744-956B-FBE2106118DE}" destId="{DEE62056-FF5F-4175-B873-DD5E80795308}" srcOrd="0" destOrd="0" parTransId="{3D7C73BB-1BEA-49BF-9DF5-A1AEE3FE144F}" sibTransId="{24D524B2-EB15-4BC9-880F-EC81906ADB98}"/>
    <dgm:cxn modelId="{A3EBAEBE-7D20-48AF-85D0-E821FB2128AE}" type="presOf" srcId="{71643C14-541B-47A0-829F-AF151D2B6A54}" destId="{D81CCDE6-D9EE-4AC7-8FFA-A9CE6B8BC5B6}" srcOrd="0" destOrd="0" presId="urn:microsoft.com/office/officeart/2005/8/layout/hierarchy2"/>
    <dgm:cxn modelId="{9650CBA0-A357-401E-BE8F-6A85D27CC038}" type="presOf" srcId="{268CD175-D689-4D89-94B2-424C9A6AB6F1}" destId="{76F3D602-9A63-4F06-84AC-0F71714171F5}" srcOrd="0" destOrd="0" presId="urn:microsoft.com/office/officeart/2005/8/layout/hierarchy2"/>
    <dgm:cxn modelId="{C7550A83-5E15-4834-81AD-078DCB6AC5E0}" type="presOf" srcId="{21148E66-3990-460E-8D86-3497D1303C2F}" destId="{43A8B1A5-3C9E-4844-B5D2-C75C905FFF52}" srcOrd="0" destOrd="0" presId="urn:microsoft.com/office/officeart/2005/8/layout/hierarchy2"/>
    <dgm:cxn modelId="{65E5B2D9-CB68-41A2-A0F6-F47070FB081D}" type="presOf" srcId="{A4C610C5-16E8-4A9A-B697-EDDE3A55296C}" destId="{BD2E2505-0F3D-45CD-8C36-23C659DD0C7D}" srcOrd="1" destOrd="0" presId="urn:microsoft.com/office/officeart/2005/8/layout/hierarchy2"/>
    <dgm:cxn modelId="{D95D5708-D688-4A13-8DA6-38A1065AB612}" srcId="{B690BE73-3649-4744-956B-FBE2106118DE}" destId="{B1C7D78E-633B-4A02-831A-6CE0EADDE552}" srcOrd="4" destOrd="0" parTransId="{71AD52F9-5CB8-40C3-8105-4C5B5A4DE5E7}" sibTransId="{9C93B14E-EAB8-45D1-B25D-F6CCC1B22B54}"/>
    <dgm:cxn modelId="{5BFDCCFA-87F3-457B-9F82-DCB319382877}" srcId="{F3085BE4-B864-4724-B18F-D0586CE204E3}" destId="{15C13253-D1D2-4C85-89C4-EE6156588F40}" srcOrd="10" destOrd="0" parTransId="{A543A17C-EF5B-4AB4-AEB6-ACC860E69391}" sibTransId="{563DEA48-C7C6-4BCC-AB56-E037BD23BFFE}"/>
    <dgm:cxn modelId="{51413E2D-62EC-49D3-8E41-0E7506FB7732}" type="presOf" srcId="{71AD52F9-5CB8-40C3-8105-4C5B5A4DE5E7}" destId="{B75B73BE-6767-441E-A28D-8AE8699D8F7B}" srcOrd="1" destOrd="0" presId="urn:microsoft.com/office/officeart/2005/8/layout/hierarchy2"/>
    <dgm:cxn modelId="{AC3CB7BE-DF1D-4C5E-A9CA-906209F9E2E0}" srcId="{F3085BE4-B864-4724-B18F-D0586CE204E3}" destId="{D71E9BED-8519-4447-8A10-44E69AB03BA0}" srcOrd="7" destOrd="0" parTransId="{2CB710C2-C35C-4D3F-B079-D61FAEDA89E1}" sibTransId="{23A7FD38-5098-49D2-87E3-0DC5CE8C68B0}"/>
    <dgm:cxn modelId="{B49A01D5-BE0D-41DD-8CC7-AEBD3610F918}" type="presOf" srcId="{78B353BF-DE2E-4C8F-96B9-C3A6CCC70897}" destId="{FE6DAC60-E2DB-4386-887B-38CAD42FBC34}" srcOrd="0" destOrd="0" presId="urn:microsoft.com/office/officeart/2005/8/layout/hierarchy2"/>
    <dgm:cxn modelId="{B7F832D8-5E6D-4814-B5FB-E0BBD24627D0}" type="presOf" srcId="{17A42F6B-8242-4B2E-B5A0-08223C06C5B0}" destId="{7E0E7D78-E7C7-4165-BCA0-3D0993E7DDA0}" srcOrd="0" destOrd="0" presId="urn:microsoft.com/office/officeart/2005/8/layout/hierarchy2"/>
    <dgm:cxn modelId="{8267A6F6-54D8-44E7-A948-8FA051E25740}" srcId="{B690BE73-3649-4744-956B-FBE2106118DE}" destId="{EC6A7F87-BAB1-4E72-9D1B-6388DFF5259C}" srcOrd="7" destOrd="0" parTransId="{D27DB7AC-16CE-4D7A-A1E6-CD03F3D9E855}" sibTransId="{3EE2555E-CC05-4E6B-A855-E970EB1A52DC}"/>
    <dgm:cxn modelId="{9C732D64-03A0-4324-9747-CF8CE72CF7F8}" type="presOf" srcId="{E898D842-4017-41DE-A449-8D668FC59FDA}" destId="{0F5E3914-746B-4127-B928-FE269F6F5A31}" srcOrd="1" destOrd="0" presId="urn:microsoft.com/office/officeart/2005/8/layout/hierarchy2"/>
    <dgm:cxn modelId="{B892F1DA-B909-481C-AE59-4FB54DC1FBA9}" type="presOf" srcId="{24E1A733-0BFB-46C3-A79F-330C8D08CED9}" destId="{07488330-F4C1-4D2D-8C69-09557120354E}" srcOrd="0" destOrd="0" presId="urn:microsoft.com/office/officeart/2005/8/layout/hierarchy2"/>
    <dgm:cxn modelId="{981C5BDC-9FCA-4D54-9C19-E5C1945E7E71}" srcId="{F3085BE4-B864-4724-B18F-D0586CE204E3}" destId="{B4F5C344-6FE1-4ABA-8C3A-E550D660689E}" srcOrd="0" destOrd="0" parTransId="{623A23F4-88FB-4958-AD83-30DAB5AE5F2C}" sibTransId="{F88DF6A0-AB2A-4B99-AFBB-6705257B5C02}"/>
    <dgm:cxn modelId="{1A164E5F-4A13-42C1-9811-630A84471FBC}" srcId="{F3085BE4-B864-4724-B18F-D0586CE204E3}" destId="{9E1EE65A-42D5-4583-B3D6-FEB6D663D4A0}" srcOrd="3" destOrd="0" parTransId="{40130B81-7142-4EFF-BBBC-8D4125AE5957}" sibTransId="{2591EE59-790E-43A1-9722-FCEBB18F2645}"/>
    <dgm:cxn modelId="{F89BED87-1C71-4AC8-974B-9D91E0334091}" type="presOf" srcId="{44900BB9-DA20-4671-A5F1-A8BFD16FEC67}" destId="{4CE89A27-82CF-4EB4-AA8C-745A046BFDC8}" srcOrd="0" destOrd="0" presId="urn:microsoft.com/office/officeart/2005/8/layout/hierarchy2"/>
    <dgm:cxn modelId="{0ED085AA-946C-4A69-9EBD-847D9FC13D65}" srcId="{F3085BE4-B864-4724-B18F-D0586CE204E3}" destId="{526DFF09-2F97-45D5-959B-619BA527DA4B}" srcOrd="9" destOrd="0" parTransId="{18478606-6D79-4C8F-B84E-AE8F4575EB47}" sibTransId="{C020DF44-7768-42D1-9E00-05C4999BF60F}"/>
    <dgm:cxn modelId="{06B1EA55-0007-4EE4-BF2A-92E939BB8F17}" srcId="{42EE037B-9FEF-4FAB-AF81-88CB986BB71E}" destId="{71643C14-541B-47A0-829F-AF151D2B6A54}" srcOrd="0" destOrd="0" parTransId="{D2CD0832-4FC1-4254-9860-66AEE5A24D25}" sibTransId="{E924CF93-D07C-47E6-AC0F-F8E3649FD0F9}"/>
    <dgm:cxn modelId="{67D58040-85CF-49BE-B891-0288B7912CA0}" type="presOf" srcId="{A264950D-65FA-4EC3-B8C0-C552576D6F56}" destId="{BA0FB125-869D-4B7A-A7C6-B04C28D408B3}" srcOrd="0" destOrd="0" presId="urn:microsoft.com/office/officeart/2005/8/layout/hierarchy2"/>
    <dgm:cxn modelId="{0C3A15C7-4990-4F1D-B844-E6C84C5371D9}" type="presOf" srcId="{95BD2A04-1999-4A1D-9B7D-65C84F7F70FB}" destId="{AB03BA4A-EEF0-4DC4-A5BB-3CA681377543}" srcOrd="0" destOrd="0" presId="urn:microsoft.com/office/officeart/2005/8/layout/hierarchy2"/>
    <dgm:cxn modelId="{FAC3EF1D-1DD3-404A-AC37-84A266FAEB13}" type="presOf" srcId="{A543A17C-EF5B-4AB4-AEB6-ACC860E69391}" destId="{303AFA09-785D-46D4-9B4E-200A1F678584}" srcOrd="1" destOrd="0" presId="urn:microsoft.com/office/officeart/2005/8/layout/hierarchy2"/>
    <dgm:cxn modelId="{8FA10C0B-4F7A-4C29-AC02-C57545D3DE07}" type="presOf" srcId="{40130B81-7142-4EFF-BBBC-8D4125AE5957}" destId="{0EBA7C79-226D-44F8-A820-DD5916F06797}" srcOrd="0" destOrd="0" presId="urn:microsoft.com/office/officeart/2005/8/layout/hierarchy2"/>
    <dgm:cxn modelId="{947C76B1-E2AE-45A2-80BD-2341F367ADAB}" type="presOf" srcId="{A84E3577-BF86-4637-A483-766CF2A10C3A}" destId="{60D72A25-64DE-44D7-9038-44BD02970F87}" srcOrd="0" destOrd="0" presId="urn:microsoft.com/office/officeart/2005/8/layout/hierarchy2"/>
    <dgm:cxn modelId="{A9953735-4BE4-4DD8-AD3C-258E3BB302F0}" type="presOf" srcId="{EF65F85E-37BC-4DA4-917E-FC223DA72890}" destId="{36DF0FE7-C2BB-45FC-B9B8-6CF01BF1E657}" srcOrd="0" destOrd="0" presId="urn:microsoft.com/office/officeart/2005/8/layout/hierarchy2"/>
    <dgm:cxn modelId="{DCA86DC9-EED4-40E0-AA83-4A1A621CB0F5}" type="presOf" srcId="{526DFF09-2F97-45D5-959B-619BA527DA4B}" destId="{0BC5A007-3E1B-4891-9373-ACB5CE56F86A}" srcOrd="0" destOrd="0" presId="urn:microsoft.com/office/officeart/2005/8/layout/hierarchy2"/>
    <dgm:cxn modelId="{E3854796-D1A6-4765-86F5-6960CA128A62}" type="presOf" srcId="{40130B81-7142-4EFF-BBBC-8D4125AE5957}" destId="{E909DA1C-158E-47D4-91CF-A51BF44CFD71}" srcOrd="1" destOrd="0" presId="urn:microsoft.com/office/officeart/2005/8/layout/hierarchy2"/>
    <dgm:cxn modelId="{D690B91C-A144-48E4-A143-CBD5F4267663}" type="presOf" srcId="{D27DB7AC-16CE-4D7A-A1E6-CD03F3D9E855}" destId="{59730587-5DD7-421F-9F01-49FA2DE21B2E}" srcOrd="0" destOrd="0" presId="urn:microsoft.com/office/officeart/2005/8/layout/hierarchy2"/>
    <dgm:cxn modelId="{EE1D707D-194D-4AB5-B837-7D849089A239}" type="presOf" srcId="{A4C610C5-16E8-4A9A-B697-EDDE3A55296C}" destId="{F7A2C995-138E-44D0-9ABC-1AE58521AED2}" srcOrd="0" destOrd="0" presId="urn:microsoft.com/office/officeart/2005/8/layout/hierarchy2"/>
    <dgm:cxn modelId="{173C0519-F9D7-44FC-B89E-BC6E8E0C2FFB}" type="presOf" srcId="{B690BE73-3649-4744-956B-FBE2106118DE}" destId="{303C6CEA-F191-4009-B306-309B7CF377CB}" srcOrd="0" destOrd="0" presId="urn:microsoft.com/office/officeart/2005/8/layout/hierarchy2"/>
    <dgm:cxn modelId="{2978E6D9-D001-4990-908A-538129FD2412}" type="presOf" srcId="{78B353BF-DE2E-4C8F-96B9-C3A6CCC70897}" destId="{C409D53E-E456-4565-90F4-6EB17B1E796B}" srcOrd="1" destOrd="0" presId="urn:microsoft.com/office/officeart/2005/8/layout/hierarchy2"/>
    <dgm:cxn modelId="{D54729B3-ECD1-43AE-9A2B-976291B093E3}" type="presOf" srcId="{3AEE975D-53A2-4509-8CE8-A983E4E059B7}" destId="{859A887F-5C7E-4782-B983-45A93645E77E}" srcOrd="0" destOrd="0" presId="urn:microsoft.com/office/officeart/2005/8/layout/hierarchy2"/>
    <dgm:cxn modelId="{43097236-0025-4FAE-A58F-AD8415345D2F}" type="presOf" srcId="{623A23F4-88FB-4958-AD83-30DAB5AE5F2C}" destId="{B94596BC-8170-4A53-80BB-63815D26480D}" srcOrd="0" destOrd="0" presId="urn:microsoft.com/office/officeart/2005/8/layout/hierarchy2"/>
    <dgm:cxn modelId="{C347F9BD-5D53-4093-85AA-38E71C7D2D7A}" type="presOf" srcId="{61005F95-F4D9-430F-942C-F8C5FFAAC784}" destId="{09BCBB52-6419-4CF8-9F5D-F9F1191219AC}" srcOrd="1" destOrd="0" presId="urn:microsoft.com/office/officeart/2005/8/layout/hierarchy2"/>
    <dgm:cxn modelId="{7363E777-F508-4044-8FED-E9A5AEE69C7F}" srcId="{71643C14-541B-47A0-829F-AF151D2B6A54}" destId="{077F6E0F-2A62-4CAD-BEF9-16D32F7C0869}" srcOrd="0" destOrd="0" parTransId="{9CB4BBD3-1482-4CF6-AC58-2EB713859AA0}" sibTransId="{3DB0FC58-A5AA-4F03-854F-4D3FC5636543}"/>
    <dgm:cxn modelId="{61E38D7E-862B-4A02-9AEE-18C2C4CC68A9}" type="presOf" srcId="{B3FE969A-B9C5-4EC1-B20E-466355F6B36F}" destId="{9CB95C23-7E45-4B50-8C5F-FC497C3C694A}" srcOrd="0" destOrd="0" presId="urn:microsoft.com/office/officeart/2005/8/layout/hierarchy2"/>
    <dgm:cxn modelId="{BFC3A4BD-1D19-4A75-8337-C270800C1D4C}" type="presOf" srcId="{B4F5C344-6FE1-4ABA-8C3A-E550D660689E}" destId="{0600C865-ABED-4735-A0BB-70C2645BF73B}" srcOrd="0" destOrd="0" presId="urn:microsoft.com/office/officeart/2005/8/layout/hierarchy2"/>
    <dgm:cxn modelId="{FDB55944-7A7E-4D64-A0EA-7B6DB4D4CC16}" type="presOf" srcId="{18478606-6D79-4C8F-B84E-AE8F4575EB47}" destId="{E18B1298-3696-4239-A194-700B35B40AD4}" srcOrd="0" destOrd="0" presId="urn:microsoft.com/office/officeart/2005/8/layout/hierarchy2"/>
    <dgm:cxn modelId="{DD50E1D8-E3C3-48C5-B1D6-852E78FA96E2}" type="presOf" srcId="{A466EAEF-6173-499C-B9AB-012CF4D75F26}" destId="{2EAA5AF4-E655-4260-B93A-1ABC8C916057}" srcOrd="0" destOrd="0" presId="urn:microsoft.com/office/officeart/2005/8/layout/hierarchy2"/>
    <dgm:cxn modelId="{A756A8C9-B357-4BB6-A7CB-C172F87C11AD}" type="presOf" srcId="{DEE62056-FF5F-4175-B873-DD5E80795308}" destId="{0DA54E91-54BD-457A-8784-37C709C2C3A1}" srcOrd="0" destOrd="0" presId="urn:microsoft.com/office/officeart/2005/8/layout/hierarchy2"/>
    <dgm:cxn modelId="{2C19C0C5-4F73-4916-A4F3-E1B9FBA03E74}" type="presOf" srcId="{2CB710C2-C35C-4D3F-B079-D61FAEDA89E1}" destId="{064D53AB-4415-4670-8F02-E91E6D791523}" srcOrd="1" destOrd="0" presId="urn:microsoft.com/office/officeart/2005/8/layout/hierarchy2"/>
    <dgm:cxn modelId="{1636F265-73FA-4EC7-8E36-83E2746B3794}" type="presOf" srcId="{71E543E8-1730-4D51-83ED-4036EADD9F25}" destId="{1E0D5AFF-2C5E-4F75-BD0F-667A921E23B7}" srcOrd="0" destOrd="0" presId="urn:microsoft.com/office/officeart/2005/8/layout/hierarchy2"/>
    <dgm:cxn modelId="{D8912DD7-4CAF-4E8A-841F-E01E88FD833C}" type="presOf" srcId="{9CB4BBD3-1482-4CF6-AC58-2EB713859AA0}" destId="{375DE573-C843-4977-84AE-B3B47833C7F3}" srcOrd="0" destOrd="0" presId="urn:microsoft.com/office/officeart/2005/8/layout/hierarchy2"/>
    <dgm:cxn modelId="{F05E6548-1F72-45B7-97B5-8A5899184F00}" srcId="{F3085BE4-B864-4724-B18F-D0586CE204E3}" destId="{A84E3577-BF86-4637-A483-766CF2A10C3A}" srcOrd="5" destOrd="0" parTransId="{07DF5098-FBA2-47DE-8355-9D698311D9DE}" sibTransId="{33604262-EF94-4233-8E5B-9DDB6B5BC059}"/>
    <dgm:cxn modelId="{83DBBFB5-9A22-4FBA-9618-88942652DBFC}" srcId="{EF65F85E-37BC-4DA4-917E-FC223DA72890}" destId="{9B3759BC-0907-4BC3-AD8F-EFE48DCC0FB4}" srcOrd="4" destOrd="0" parTransId="{A4C610C5-16E8-4A9A-B697-EDDE3A55296C}" sibTransId="{2F97F7F7-D28E-4FAF-90D2-6608CAC3FE74}"/>
    <dgm:cxn modelId="{57DB71EA-2A49-412D-92C2-3C9CD36D90A2}" type="presOf" srcId="{07DF5098-FBA2-47DE-8355-9D698311D9DE}" destId="{7B616033-8673-431A-B219-E98E7938CC81}" srcOrd="0" destOrd="0" presId="urn:microsoft.com/office/officeart/2005/8/layout/hierarchy2"/>
    <dgm:cxn modelId="{BCD28EE0-A5E6-4640-9954-B0BEA2BB12A9}" type="presOf" srcId="{61005F95-F4D9-430F-942C-F8C5FFAAC784}" destId="{D5782C3B-188F-46EE-A750-A96243FC2BA3}" srcOrd="0" destOrd="0" presId="urn:microsoft.com/office/officeart/2005/8/layout/hierarchy2"/>
    <dgm:cxn modelId="{43711F92-9888-448F-91D9-97C2FC50D5B0}" type="presOf" srcId="{EC6A7F87-BAB1-4E72-9D1B-6388DFF5259C}" destId="{6B929958-C26C-4DA3-8079-00CC35C7F302}" srcOrd="0" destOrd="0" presId="urn:microsoft.com/office/officeart/2005/8/layout/hierarchy2"/>
    <dgm:cxn modelId="{150AD1C9-C198-422B-945B-2DCF0FEA82C0}" type="presOf" srcId="{9B3759BC-0907-4BC3-AD8F-EFE48DCC0FB4}" destId="{9C705068-2989-4E1B-81C5-F12E4AE4F188}" srcOrd="0" destOrd="0" presId="urn:microsoft.com/office/officeart/2005/8/layout/hierarchy2"/>
    <dgm:cxn modelId="{C4C66303-81EA-4706-A02D-180F3C5EED02}" type="presOf" srcId="{EA992B15-ED00-4CFB-AD8E-ACF66875606C}" destId="{D52BE261-E3FD-4613-864C-09D023781DD3}" srcOrd="0" destOrd="0" presId="urn:microsoft.com/office/officeart/2005/8/layout/hierarchy2"/>
    <dgm:cxn modelId="{FE4F35D0-D2D6-4889-9856-E2429038F318}" type="presOf" srcId="{8E7E28D6-97EE-49C2-8177-A4A5D0BE4444}" destId="{4CF51DEC-4388-4FD4-939B-158D419FEC91}" srcOrd="1" destOrd="0" presId="urn:microsoft.com/office/officeart/2005/8/layout/hierarchy2"/>
    <dgm:cxn modelId="{0B762C7D-F540-452A-B626-E51C5A4F2986}" type="presOf" srcId="{28D45AF2-3C41-45AC-9380-848B9F75F342}" destId="{9111CC18-32D5-4D26-B00E-FA7E8B1D4088}" srcOrd="0" destOrd="0" presId="urn:microsoft.com/office/officeart/2005/8/layout/hierarchy2"/>
    <dgm:cxn modelId="{45251C29-3491-48C0-A7AF-2D9AAFA144A1}" type="presOf" srcId="{274F3782-6814-41EB-BF91-5FC49B1E2F4A}" destId="{6ED5AFCE-2258-4216-9603-47C279E8B282}" srcOrd="0" destOrd="0" presId="urn:microsoft.com/office/officeart/2005/8/layout/hierarchy2"/>
    <dgm:cxn modelId="{2DB7BA62-CAA2-4B2A-A858-13FCFA86CE35}" srcId="{B690BE73-3649-4744-956B-FBE2106118DE}" destId="{30F746A8-46BF-4451-8D75-42E1ABDBA76E}" srcOrd="1" destOrd="0" parTransId="{8E7E28D6-97EE-49C2-8177-A4A5D0BE4444}" sibTransId="{8084A2DF-B928-40F2-BD4E-AACFEF1251C6}"/>
    <dgm:cxn modelId="{EBA4B2D1-35F2-4E6F-BB24-D9FDBA452AB5}" type="presOf" srcId="{2A40A0B9-CA99-4198-8335-2CB679D0BB1E}" destId="{F8D5041C-F035-44B3-9EB2-6EFCAEBD4318}" srcOrd="0" destOrd="0" presId="urn:microsoft.com/office/officeart/2005/8/layout/hierarchy2"/>
    <dgm:cxn modelId="{10B4FD64-1709-453C-B26F-85314EA2C6F7}" type="presOf" srcId="{74ABA3C1-E231-4057-AE63-4B5F2DDA4E5D}" destId="{03E7FE28-DA69-4113-8112-1687C1D6DC89}" srcOrd="0" destOrd="0" presId="urn:microsoft.com/office/officeart/2005/8/layout/hierarchy2"/>
    <dgm:cxn modelId="{19ED4E2B-0E74-4223-A36A-F229FC02E48C}" type="presOf" srcId="{D27DB7AC-16CE-4D7A-A1E6-CD03F3D9E855}" destId="{739AA6C9-FBD4-4ADF-ACEE-8268EEB52D24}" srcOrd="1" destOrd="0" presId="urn:microsoft.com/office/officeart/2005/8/layout/hierarchy2"/>
    <dgm:cxn modelId="{9944B56A-0F2F-4B3D-9CDA-7454C4CF772D}" type="presOf" srcId="{C1EAB058-C4BE-4C28-9421-E8CB5BB78D48}" destId="{14F2B73E-688F-43E2-9EF1-7B98EF6FE758}" srcOrd="1" destOrd="0" presId="urn:microsoft.com/office/officeart/2005/8/layout/hierarchy2"/>
    <dgm:cxn modelId="{C1FF2959-77D1-476D-93A5-09F11E121240}" srcId="{71643C14-541B-47A0-829F-AF151D2B6A54}" destId="{F3085BE4-B864-4724-B18F-D0586CE204E3}" srcOrd="1" destOrd="0" parTransId="{C1EAB058-C4BE-4C28-9421-E8CB5BB78D48}" sibTransId="{1E0D12DA-B3D4-4458-801A-6AAE24D639C1}"/>
    <dgm:cxn modelId="{2D53AFF0-AB5C-4428-B551-D0221B01D760}" type="presOf" srcId="{274F3782-6814-41EB-BF91-5FC49B1E2F4A}" destId="{75C6A3CC-BD88-4FCC-817C-A0CA6331AB6A}" srcOrd="1" destOrd="0" presId="urn:microsoft.com/office/officeart/2005/8/layout/hierarchy2"/>
    <dgm:cxn modelId="{383C80FE-071F-4DE6-B1C4-07003D809E40}" type="presOf" srcId="{F2A6EA26-4C42-4D4B-9E7D-DF947EB5A1E5}" destId="{601C3953-D0AB-408A-A255-CE11946CD545}" srcOrd="1" destOrd="0" presId="urn:microsoft.com/office/officeart/2005/8/layout/hierarchy2"/>
    <dgm:cxn modelId="{2D14F108-218C-42BA-9983-A8A7C16ADEB7}" type="presParOf" srcId="{9BFFEF8D-6387-4627-B93B-6BDDA165C515}" destId="{64906AD0-D15C-450B-BCAA-8862DAB71AC8}" srcOrd="0" destOrd="0" presId="urn:microsoft.com/office/officeart/2005/8/layout/hierarchy2"/>
    <dgm:cxn modelId="{189D52F2-A514-431F-B9DB-11EF75E0CF30}" type="presParOf" srcId="{64906AD0-D15C-450B-BCAA-8862DAB71AC8}" destId="{D81CCDE6-D9EE-4AC7-8FFA-A9CE6B8BC5B6}" srcOrd="0" destOrd="0" presId="urn:microsoft.com/office/officeart/2005/8/layout/hierarchy2"/>
    <dgm:cxn modelId="{024F453B-79C1-4A64-9924-2F4750FF67BB}" type="presParOf" srcId="{64906AD0-D15C-450B-BCAA-8862DAB71AC8}" destId="{FBCC9ACB-C90A-4761-9350-91FAD060395C}" srcOrd="1" destOrd="0" presId="urn:microsoft.com/office/officeart/2005/8/layout/hierarchy2"/>
    <dgm:cxn modelId="{28031FB7-C9DE-4648-9509-16CD13564591}" type="presParOf" srcId="{FBCC9ACB-C90A-4761-9350-91FAD060395C}" destId="{375DE573-C843-4977-84AE-B3B47833C7F3}" srcOrd="0" destOrd="0" presId="urn:microsoft.com/office/officeart/2005/8/layout/hierarchy2"/>
    <dgm:cxn modelId="{B5B7C042-F483-44CC-965D-5119D5DB6C43}" type="presParOf" srcId="{375DE573-C843-4977-84AE-B3B47833C7F3}" destId="{4FC92E9C-6A95-43EF-8936-03D86FF71C41}" srcOrd="0" destOrd="0" presId="urn:microsoft.com/office/officeart/2005/8/layout/hierarchy2"/>
    <dgm:cxn modelId="{D7C21D1D-6A28-4105-AA52-F1CFA7AE6A33}" type="presParOf" srcId="{FBCC9ACB-C90A-4761-9350-91FAD060395C}" destId="{D83DFA82-A199-442F-83C5-F6F423FE6F8A}" srcOrd="1" destOrd="0" presId="urn:microsoft.com/office/officeart/2005/8/layout/hierarchy2"/>
    <dgm:cxn modelId="{20801FA6-A304-472E-95F9-BE2B5F045141}" type="presParOf" srcId="{D83DFA82-A199-442F-83C5-F6F423FE6F8A}" destId="{B09AC25D-42FD-4EE7-915A-BB746C5868AD}" srcOrd="0" destOrd="0" presId="urn:microsoft.com/office/officeart/2005/8/layout/hierarchy2"/>
    <dgm:cxn modelId="{8A4D4ADD-36FC-4BA0-B92C-CA9691DC0E01}" type="presParOf" srcId="{D83DFA82-A199-442F-83C5-F6F423FE6F8A}" destId="{7DAB9718-F1F1-4B67-8F7E-FC3A63F09719}" srcOrd="1" destOrd="0" presId="urn:microsoft.com/office/officeart/2005/8/layout/hierarchy2"/>
    <dgm:cxn modelId="{EBB838B1-4630-48DD-AD54-19289248E65F}" type="presParOf" srcId="{7DAB9718-F1F1-4B67-8F7E-FC3A63F09719}" destId="{9742AA97-3A05-441C-90B9-848AFDFC53D6}" srcOrd="0" destOrd="0" presId="urn:microsoft.com/office/officeart/2005/8/layout/hierarchy2"/>
    <dgm:cxn modelId="{1E8D725C-2D90-4D59-8EEB-8F1BE88050EB}" type="presParOf" srcId="{9742AA97-3A05-441C-90B9-848AFDFC53D6}" destId="{EE2F8345-8613-478F-80BA-7357E62E7904}" srcOrd="0" destOrd="0" presId="urn:microsoft.com/office/officeart/2005/8/layout/hierarchy2"/>
    <dgm:cxn modelId="{45A75858-2EDC-4363-A42C-E709862A0BEA}" type="presParOf" srcId="{7DAB9718-F1F1-4B67-8F7E-FC3A63F09719}" destId="{DCEFB8FB-AF21-4C43-8213-975255B062B8}" srcOrd="1" destOrd="0" presId="urn:microsoft.com/office/officeart/2005/8/layout/hierarchy2"/>
    <dgm:cxn modelId="{F5898E95-B062-4AE0-B0F1-60EFDA864369}" type="presParOf" srcId="{DCEFB8FB-AF21-4C43-8213-975255B062B8}" destId="{36DF0FE7-C2BB-45FC-B9B8-6CF01BF1E657}" srcOrd="0" destOrd="0" presId="urn:microsoft.com/office/officeart/2005/8/layout/hierarchy2"/>
    <dgm:cxn modelId="{6D39C3DF-5BDD-4C4D-8DA8-5E9C1749BA56}" type="presParOf" srcId="{DCEFB8FB-AF21-4C43-8213-975255B062B8}" destId="{B2CA8563-926B-46C2-AAB9-67B3D39B06CA}" srcOrd="1" destOrd="0" presId="urn:microsoft.com/office/officeart/2005/8/layout/hierarchy2"/>
    <dgm:cxn modelId="{E4CA7284-EB53-498D-9B10-C2D30DA7A12C}" type="presParOf" srcId="{B2CA8563-926B-46C2-AAB9-67B3D39B06CA}" destId="{D5782C3B-188F-46EE-A750-A96243FC2BA3}" srcOrd="0" destOrd="0" presId="urn:microsoft.com/office/officeart/2005/8/layout/hierarchy2"/>
    <dgm:cxn modelId="{B9C6543C-B5AE-4B20-BEC1-7FABCCCADFB8}" type="presParOf" srcId="{D5782C3B-188F-46EE-A750-A96243FC2BA3}" destId="{09BCBB52-6419-4CF8-9F5D-F9F1191219AC}" srcOrd="0" destOrd="0" presId="urn:microsoft.com/office/officeart/2005/8/layout/hierarchy2"/>
    <dgm:cxn modelId="{27E56904-C323-4237-AD79-A198DA7F185F}" type="presParOf" srcId="{B2CA8563-926B-46C2-AAB9-67B3D39B06CA}" destId="{A97B81B5-F5E0-4E97-8B79-9B8800462B31}" srcOrd="1" destOrd="0" presId="urn:microsoft.com/office/officeart/2005/8/layout/hierarchy2"/>
    <dgm:cxn modelId="{26225CD4-F54F-4AD3-A44E-473119ACBDA4}" type="presParOf" srcId="{A97B81B5-F5E0-4E97-8B79-9B8800462B31}" destId="{DE9BB6AE-6DAF-4685-98FE-A022A8C15454}" srcOrd="0" destOrd="0" presId="urn:microsoft.com/office/officeart/2005/8/layout/hierarchy2"/>
    <dgm:cxn modelId="{D19297AD-52A7-42AD-9568-279C2205499F}" type="presParOf" srcId="{A97B81B5-F5E0-4E97-8B79-9B8800462B31}" destId="{44D2645F-F759-495B-A25A-317999EC2097}" srcOrd="1" destOrd="0" presId="urn:microsoft.com/office/officeart/2005/8/layout/hierarchy2"/>
    <dgm:cxn modelId="{06182DEA-EC8A-4D6F-99CA-D93BB3165ACD}" type="presParOf" srcId="{B2CA8563-926B-46C2-AAB9-67B3D39B06CA}" destId="{9CB95C23-7E45-4B50-8C5F-FC497C3C694A}" srcOrd="2" destOrd="0" presId="urn:microsoft.com/office/officeart/2005/8/layout/hierarchy2"/>
    <dgm:cxn modelId="{8244CA87-DA3B-4872-B5A2-50BB1F719F18}" type="presParOf" srcId="{9CB95C23-7E45-4B50-8C5F-FC497C3C694A}" destId="{E51510A0-C141-466E-B9E6-3C5BCA453E9E}" srcOrd="0" destOrd="0" presId="urn:microsoft.com/office/officeart/2005/8/layout/hierarchy2"/>
    <dgm:cxn modelId="{9026F1CB-1773-497D-9058-1716EC5975E1}" type="presParOf" srcId="{B2CA8563-926B-46C2-AAB9-67B3D39B06CA}" destId="{7B5C42F7-4106-498D-9C32-AE9E0DF275E4}" srcOrd="3" destOrd="0" presId="urn:microsoft.com/office/officeart/2005/8/layout/hierarchy2"/>
    <dgm:cxn modelId="{75AE1AAD-C6F8-40D6-BC9E-44310AACEEAE}" type="presParOf" srcId="{7B5C42F7-4106-498D-9C32-AE9E0DF275E4}" destId="{7E0E7D78-E7C7-4165-BCA0-3D0993E7DDA0}" srcOrd="0" destOrd="0" presId="urn:microsoft.com/office/officeart/2005/8/layout/hierarchy2"/>
    <dgm:cxn modelId="{EE249151-6914-411D-BB17-AA8E16537026}" type="presParOf" srcId="{7B5C42F7-4106-498D-9C32-AE9E0DF275E4}" destId="{E94258AA-0E2C-410D-ABA9-C3F6AF610698}" srcOrd="1" destOrd="0" presId="urn:microsoft.com/office/officeart/2005/8/layout/hierarchy2"/>
    <dgm:cxn modelId="{F8025E0C-871C-4F6F-AC2B-27954AF13C71}" type="presParOf" srcId="{B2CA8563-926B-46C2-AAB9-67B3D39B06CA}" destId="{76F3D602-9A63-4F06-84AC-0F71714171F5}" srcOrd="4" destOrd="0" presId="urn:microsoft.com/office/officeart/2005/8/layout/hierarchy2"/>
    <dgm:cxn modelId="{FECED0D2-A683-46B9-A39B-A2786815AF73}" type="presParOf" srcId="{76F3D602-9A63-4F06-84AC-0F71714171F5}" destId="{D659F386-B40B-4D04-A8A1-3E7D6E656A15}" srcOrd="0" destOrd="0" presId="urn:microsoft.com/office/officeart/2005/8/layout/hierarchy2"/>
    <dgm:cxn modelId="{866BE640-118D-407B-85C3-1B8A71B1BD57}" type="presParOf" srcId="{B2CA8563-926B-46C2-AAB9-67B3D39B06CA}" destId="{1C19F952-F58D-4E8F-943C-300E1C1501B0}" srcOrd="5" destOrd="0" presId="urn:microsoft.com/office/officeart/2005/8/layout/hierarchy2"/>
    <dgm:cxn modelId="{AF9B534C-F022-44D3-BDC8-F9ED930BBDE4}" type="presParOf" srcId="{1C19F952-F58D-4E8F-943C-300E1C1501B0}" destId="{2EAA5AF4-E655-4260-B93A-1ABC8C916057}" srcOrd="0" destOrd="0" presId="urn:microsoft.com/office/officeart/2005/8/layout/hierarchy2"/>
    <dgm:cxn modelId="{3B6CEBB2-1D35-4019-913B-3C3F21010169}" type="presParOf" srcId="{1C19F952-F58D-4E8F-943C-300E1C1501B0}" destId="{6CA9AC02-89E9-4A37-84B9-BDD30A85B693}" srcOrd="1" destOrd="0" presId="urn:microsoft.com/office/officeart/2005/8/layout/hierarchy2"/>
    <dgm:cxn modelId="{FFDD7BAB-4E3A-4C46-8DA0-51B3B8645B8B}" type="presParOf" srcId="{B2CA8563-926B-46C2-AAB9-67B3D39B06CA}" destId="{FE6DAC60-E2DB-4386-887B-38CAD42FBC34}" srcOrd="6" destOrd="0" presId="urn:microsoft.com/office/officeart/2005/8/layout/hierarchy2"/>
    <dgm:cxn modelId="{82FF6E28-00B5-46AB-A673-85FDD43B1911}" type="presParOf" srcId="{FE6DAC60-E2DB-4386-887B-38CAD42FBC34}" destId="{C409D53E-E456-4565-90F4-6EB17B1E796B}" srcOrd="0" destOrd="0" presId="urn:microsoft.com/office/officeart/2005/8/layout/hierarchy2"/>
    <dgm:cxn modelId="{22764407-63DD-4FB6-B1C2-D7B9D1EA06EE}" type="presParOf" srcId="{B2CA8563-926B-46C2-AAB9-67B3D39B06CA}" destId="{060EBAA3-692F-44E4-82B2-E6570A692B95}" srcOrd="7" destOrd="0" presId="urn:microsoft.com/office/officeart/2005/8/layout/hierarchy2"/>
    <dgm:cxn modelId="{72DC3176-34B5-4910-A164-F0F2E5548CCD}" type="presParOf" srcId="{060EBAA3-692F-44E4-82B2-E6570A692B95}" destId="{AB03BA4A-EEF0-4DC4-A5BB-3CA681377543}" srcOrd="0" destOrd="0" presId="urn:microsoft.com/office/officeart/2005/8/layout/hierarchy2"/>
    <dgm:cxn modelId="{3A4226FB-7794-478C-BADD-BF8506C433C2}" type="presParOf" srcId="{060EBAA3-692F-44E4-82B2-E6570A692B95}" destId="{A18ED44B-FC04-4112-96ED-EFC5EF8091C2}" srcOrd="1" destOrd="0" presId="urn:microsoft.com/office/officeart/2005/8/layout/hierarchy2"/>
    <dgm:cxn modelId="{9C21A10B-AD8F-47AE-BD9F-6A02FE6BF0C6}" type="presParOf" srcId="{B2CA8563-926B-46C2-AAB9-67B3D39B06CA}" destId="{F7A2C995-138E-44D0-9ABC-1AE58521AED2}" srcOrd="8" destOrd="0" presId="urn:microsoft.com/office/officeart/2005/8/layout/hierarchy2"/>
    <dgm:cxn modelId="{700E07C6-AC20-479A-B415-E9E3CD8B1170}" type="presParOf" srcId="{F7A2C995-138E-44D0-9ABC-1AE58521AED2}" destId="{BD2E2505-0F3D-45CD-8C36-23C659DD0C7D}" srcOrd="0" destOrd="0" presId="urn:microsoft.com/office/officeart/2005/8/layout/hierarchy2"/>
    <dgm:cxn modelId="{1A8299DA-0DC0-4474-ABFA-15038CA017A6}" type="presParOf" srcId="{B2CA8563-926B-46C2-AAB9-67B3D39B06CA}" destId="{B85040AA-DB04-403F-A356-3698222311E6}" srcOrd="9" destOrd="0" presId="urn:microsoft.com/office/officeart/2005/8/layout/hierarchy2"/>
    <dgm:cxn modelId="{9D02DA8F-0309-4FB8-8289-922803E84698}" type="presParOf" srcId="{B85040AA-DB04-403F-A356-3698222311E6}" destId="{9C705068-2989-4E1B-81C5-F12E4AE4F188}" srcOrd="0" destOrd="0" presId="urn:microsoft.com/office/officeart/2005/8/layout/hierarchy2"/>
    <dgm:cxn modelId="{6A981754-247C-4DAA-B6F2-0CC1073DA089}" type="presParOf" srcId="{B85040AA-DB04-403F-A356-3698222311E6}" destId="{DB448BDE-CD4F-49CB-81D7-8FF8470D66DC}" srcOrd="1" destOrd="0" presId="urn:microsoft.com/office/officeart/2005/8/layout/hierarchy2"/>
    <dgm:cxn modelId="{62FD1E81-8C3A-44E5-84BD-AAAA962035D5}" type="presParOf" srcId="{FBCC9ACB-C90A-4761-9350-91FAD060395C}" destId="{BEEF4E21-AAA7-47A8-8471-B7AE1A2C07A6}" srcOrd="2" destOrd="0" presId="urn:microsoft.com/office/officeart/2005/8/layout/hierarchy2"/>
    <dgm:cxn modelId="{67AD699B-0A1B-4AA1-AFDB-1ADD1B2B9445}" type="presParOf" srcId="{BEEF4E21-AAA7-47A8-8471-B7AE1A2C07A6}" destId="{14F2B73E-688F-43E2-9EF1-7B98EF6FE758}" srcOrd="0" destOrd="0" presId="urn:microsoft.com/office/officeart/2005/8/layout/hierarchy2"/>
    <dgm:cxn modelId="{B25A9563-0912-45D7-8E48-2DF0F81A8DF5}" type="presParOf" srcId="{FBCC9ACB-C90A-4761-9350-91FAD060395C}" destId="{A1DF0F1E-8EB7-471B-831C-D004F0A72270}" srcOrd="3" destOrd="0" presId="urn:microsoft.com/office/officeart/2005/8/layout/hierarchy2"/>
    <dgm:cxn modelId="{D306F87F-A2DD-48C4-9913-A97337B104E8}" type="presParOf" srcId="{A1DF0F1E-8EB7-471B-831C-D004F0A72270}" destId="{5813B5D3-1E2A-474D-8996-A44D10647D35}" srcOrd="0" destOrd="0" presId="urn:microsoft.com/office/officeart/2005/8/layout/hierarchy2"/>
    <dgm:cxn modelId="{274297BC-2ECC-4637-A46B-D5BF6C51BB4B}" type="presParOf" srcId="{A1DF0F1E-8EB7-471B-831C-D004F0A72270}" destId="{C2814509-EE7F-4D66-9D14-75D6550C1A64}" srcOrd="1" destOrd="0" presId="urn:microsoft.com/office/officeart/2005/8/layout/hierarchy2"/>
    <dgm:cxn modelId="{6292EB3E-9711-48F8-A28B-2331606B38AB}" type="presParOf" srcId="{C2814509-EE7F-4D66-9D14-75D6550C1A64}" destId="{B94596BC-8170-4A53-80BB-63815D26480D}" srcOrd="0" destOrd="0" presId="urn:microsoft.com/office/officeart/2005/8/layout/hierarchy2"/>
    <dgm:cxn modelId="{04D40F5B-CFA6-4C3B-9FB8-D9FDCE951A41}" type="presParOf" srcId="{B94596BC-8170-4A53-80BB-63815D26480D}" destId="{2CCE4459-62E5-4FEE-8DDB-B26C8798DA4E}" srcOrd="0" destOrd="0" presId="urn:microsoft.com/office/officeart/2005/8/layout/hierarchy2"/>
    <dgm:cxn modelId="{E4D17976-EAAB-4B99-98E4-0546E087BE6A}" type="presParOf" srcId="{C2814509-EE7F-4D66-9D14-75D6550C1A64}" destId="{14D0392A-69FA-4E26-A175-0F8B82EFADB7}" srcOrd="1" destOrd="0" presId="urn:microsoft.com/office/officeart/2005/8/layout/hierarchy2"/>
    <dgm:cxn modelId="{2A066AC6-E30C-4968-9CA4-4289B775A197}" type="presParOf" srcId="{14D0392A-69FA-4E26-A175-0F8B82EFADB7}" destId="{0600C865-ABED-4735-A0BB-70C2645BF73B}" srcOrd="0" destOrd="0" presId="urn:microsoft.com/office/officeart/2005/8/layout/hierarchy2"/>
    <dgm:cxn modelId="{F09065CD-CD9A-4FF6-B77A-99D9AADF2368}" type="presParOf" srcId="{14D0392A-69FA-4E26-A175-0F8B82EFADB7}" destId="{71E89DBF-A806-4E2F-B09A-5C30F0D0F224}" srcOrd="1" destOrd="0" presId="urn:microsoft.com/office/officeart/2005/8/layout/hierarchy2"/>
    <dgm:cxn modelId="{DCED3DD3-EFB0-41AD-BF00-D33B77A45EB0}" type="presParOf" srcId="{C2814509-EE7F-4D66-9D14-75D6550C1A64}" destId="{6ED5AFCE-2258-4216-9603-47C279E8B282}" srcOrd="2" destOrd="0" presId="urn:microsoft.com/office/officeart/2005/8/layout/hierarchy2"/>
    <dgm:cxn modelId="{A40E0318-D7CD-41C2-9C53-0EEEE95D8BB8}" type="presParOf" srcId="{6ED5AFCE-2258-4216-9603-47C279E8B282}" destId="{75C6A3CC-BD88-4FCC-817C-A0CA6331AB6A}" srcOrd="0" destOrd="0" presId="urn:microsoft.com/office/officeart/2005/8/layout/hierarchy2"/>
    <dgm:cxn modelId="{F8ECB7F1-6B52-4C9A-BB7B-0A7BEAB8E403}" type="presParOf" srcId="{C2814509-EE7F-4D66-9D14-75D6550C1A64}" destId="{9E149563-2897-4F22-9CD5-C0ECEAC63177}" srcOrd="3" destOrd="0" presId="urn:microsoft.com/office/officeart/2005/8/layout/hierarchy2"/>
    <dgm:cxn modelId="{2F5B0801-C3EB-4A7E-A4D1-444236AB78E3}" type="presParOf" srcId="{9E149563-2897-4F22-9CD5-C0ECEAC63177}" destId="{303C6CEA-F191-4009-B306-309B7CF377CB}" srcOrd="0" destOrd="0" presId="urn:microsoft.com/office/officeart/2005/8/layout/hierarchy2"/>
    <dgm:cxn modelId="{7AB277A5-E467-4B79-A3A3-8D6FE5B98620}" type="presParOf" srcId="{9E149563-2897-4F22-9CD5-C0ECEAC63177}" destId="{40203DB6-7413-4DD7-BC71-87CC3CE39659}" srcOrd="1" destOrd="0" presId="urn:microsoft.com/office/officeart/2005/8/layout/hierarchy2"/>
    <dgm:cxn modelId="{F8E08B81-A40E-478F-B7A5-A2F923C06377}" type="presParOf" srcId="{40203DB6-7413-4DD7-BC71-87CC3CE39659}" destId="{172437A5-30C9-402F-B988-F88DE9197B49}" srcOrd="0" destOrd="0" presId="urn:microsoft.com/office/officeart/2005/8/layout/hierarchy2"/>
    <dgm:cxn modelId="{94EF43CF-4B05-4437-91FD-0E335E8FA269}" type="presParOf" srcId="{172437A5-30C9-402F-B988-F88DE9197B49}" destId="{FDDE88AE-197B-4326-BD28-E8E64A42D174}" srcOrd="0" destOrd="0" presId="urn:microsoft.com/office/officeart/2005/8/layout/hierarchy2"/>
    <dgm:cxn modelId="{E423AE3D-F064-4594-8D71-99C2AF88D3DC}" type="presParOf" srcId="{40203DB6-7413-4DD7-BC71-87CC3CE39659}" destId="{26AB8EB5-ABC5-45DE-8EE6-4B36ED3C275C}" srcOrd="1" destOrd="0" presId="urn:microsoft.com/office/officeart/2005/8/layout/hierarchy2"/>
    <dgm:cxn modelId="{A0E61304-5D4B-42C9-8B6B-843B036AA954}" type="presParOf" srcId="{26AB8EB5-ABC5-45DE-8EE6-4B36ED3C275C}" destId="{0DA54E91-54BD-457A-8784-37C709C2C3A1}" srcOrd="0" destOrd="0" presId="urn:microsoft.com/office/officeart/2005/8/layout/hierarchy2"/>
    <dgm:cxn modelId="{780FAF5A-D7DE-4E87-9D0A-28B907BE8C04}" type="presParOf" srcId="{26AB8EB5-ABC5-45DE-8EE6-4B36ED3C275C}" destId="{62A6C15D-0E8A-44DA-91F6-6AC52C1765F9}" srcOrd="1" destOrd="0" presId="urn:microsoft.com/office/officeart/2005/8/layout/hierarchy2"/>
    <dgm:cxn modelId="{A074A2C2-EA41-4BFB-8C7E-E96573A70301}" type="presParOf" srcId="{40203DB6-7413-4DD7-BC71-87CC3CE39659}" destId="{D57F09A2-6CC4-493D-BB11-3874E7621119}" srcOrd="2" destOrd="0" presId="urn:microsoft.com/office/officeart/2005/8/layout/hierarchy2"/>
    <dgm:cxn modelId="{E5A3E4D7-545D-4DC1-8113-B2533464C9BA}" type="presParOf" srcId="{D57F09A2-6CC4-493D-BB11-3874E7621119}" destId="{4CF51DEC-4388-4FD4-939B-158D419FEC91}" srcOrd="0" destOrd="0" presId="urn:microsoft.com/office/officeart/2005/8/layout/hierarchy2"/>
    <dgm:cxn modelId="{8C213761-592F-4822-A369-C9F59EFC385B}" type="presParOf" srcId="{40203DB6-7413-4DD7-BC71-87CC3CE39659}" destId="{4FD42621-F3E2-4FFD-8B0A-2474C4AC6AFF}" srcOrd="3" destOrd="0" presId="urn:microsoft.com/office/officeart/2005/8/layout/hierarchy2"/>
    <dgm:cxn modelId="{345EB11B-8552-4966-8338-E52CD9230AA8}" type="presParOf" srcId="{4FD42621-F3E2-4FFD-8B0A-2474C4AC6AFF}" destId="{F19B2579-2F1E-421D-B928-EDE5B95C4F6A}" srcOrd="0" destOrd="0" presId="urn:microsoft.com/office/officeart/2005/8/layout/hierarchy2"/>
    <dgm:cxn modelId="{F2A47CA0-C15F-4E40-840D-66A071013E9E}" type="presParOf" srcId="{4FD42621-F3E2-4FFD-8B0A-2474C4AC6AFF}" destId="{7BA4C785-4609-4517-95F1-24B3BA9B3574}" srcOrd="1" destOrd="0" presId="urn:microsoft.com/office/officeart/2005/8/layout/hierarchy2"/>
    <dgm:cxn modelId="{E34F0885-F203-4D2F-A28E-CF75369EF823}" type="presParOf" srcId="{40203DB6-7413-4DD7-BC71-87CC3CE39659}" destId="{07488330-F4C1-4D2D-8C69-09557120354E}" srcOrd="4" destOrd="0" presId="urn:microsoft.com/office/officeart/2005/8/layout/hierarchy2"/>
    <dgm:cxn modelId="{CDE13D0A-E43A-4A12-89BD-0F14D395E030}" type="presParOf" srcId="{07488330-F4C1-4D2D-8C69-09557120354E}" destId="{0F9C2DA0-A51A-4AE8-AF84-351ACD2328A9}" srcOrd="0" destOrd="0" presId="urn:microsoft.com/office/officeart/2005/8/layout/hierarchy2"/>
    <dgm:cxn modelId="{93DD260D-D895-4FDB-B481-61467F6ED6EB}" type="presParOf" srcId="{40203DB6-7413-4DD7-BC71-87CC3CE39659}" destId="{833BDDB9-AFB7-4ADD-8876-2394D4B3542A}" srcOrd="5" destOrd="0" presId="urn:microsoft.com/office/officeart/2005/8/layout/hierarchy2"/>
    <dgm:cxn modelId="{F104AAEE-B810-4F15-A44B-9BB24D48C1AC}" type="presParOf" srcId="{833BDDB9-AFB7-4ADD-8876-2394D4B3542A}" destId="{859A887F-5C7E-4782-B983-45A93645E77E}" srcOrd="0" destOrd="0" presId="urn:microsoft.com/office/officeart/2005/8/layout/hierarchy2"/>
    <dgm:cxn modelId="{4FF98C16-5AF9-4A25-8836-A33D5F08E797}" type="presParOf" srcId="{833BDDB9-AFB7-4ADD-8876-2394D4B3542A}" destId="{F42BD218-FA10-451E-ADE4-1C809855086D}" srcOrd="1" destOrd="0" presId="urn:microsoft.com/office/officeart/2005/8/layout/hierarchy2"/>
    <dgm:cxn modelId="{B50234DF-6450-44AD-8183-A1671ABF057E}" type="presParOf" srcId="{40203DB6-7413-4DD7-BC71-87CC3CE39659}" destId="{F8D5041C-F035-44B3-9EB2-6EFCAEBD4318}" srcOrd="6" destOrd="0" presId="urn:microsoft.com/office/officeart/2005/8/layout/hierarchy2"/>
    <dgm:cxn modelId="{06783DE0-D65F-4564-BCFD-30FB917BC8C6}" type="presParOf" srcId="{F8D5041C-F035-44B3-9EB2-6EFCAEBD4318}" destId="{3ADDADE1-5DC9-48B8-8735-1FE34B6FCD9A}" srcOrd="0" destOrd="0" presId="urn:microsoft.com/office/officeart/2005/8/layout/hierarchy2"/>
    <dgm:cxn modelId="{B78DFB07-4BD0-4D21-A845-1BCE7774B430}" type="presParOf" srcId="{40203DB6-7413-4DD7-BC71-87CC3CE39659}" destId="{8F1117AB-E33F-46BD-8DFC-EC4008BE86AB}" srcOrd="7" destOrd="0" presId="urn:microsoft.com/office/officeart/2005/8/layout/hierarchy2"/>
    <dgm:cxn modelId="{F97BDDFD-2518-41CB-AAE2-F7B0FE8838E5}" type="presParOf" srcId="{8F1117AB-E33F-46BD-8DFC-EC4008BE86AB}" destId="{4CE89A27-82CF-4EB4-AA8C-745A046BFDC8}" srcOrd="0" destOrd="0" presId="urn:microsoft.com/office/officeart/2005/8/layout/hierarchy2"/>
    <dgm:cxn modelId="{387C1FB0-0547-4706-9E38-5A666F60CFE4}" type="presParOf" srcId="{8F1117AB-E33F-46BD-8DFC-EC4008BE86AB}" destId="{AACE5ABF-371C-4C46-BADF-15E2AA763964}" srcOrd="1" destOrd="0" presId="urn:microsoft.com/office/officeart/2005/8/layout/hierarchy2"/>
    <dgm:cxn modelId="{A82583CE-E489-447D-9946-6BC2E74B96CA}" type="presParOf" srcId="{40203DB6-7413-4DD7-BC71-87CC3CE39659}" destId="{B5680A9E-5640-4BCF-8580-F49D3F69C3DD}" srcOrd="8" destOrd="0" presId="urn:microsoft.com/office/officeart/2005/8/layout/hierarchy2"/>
    <dgm:cxn modelId="{25EEB088-5DAC-404E-9B54-532837BC7E7E}" type="presParOf" srcId="{B5680A9E-5640-4BCF-8580-F49D3F69C3DD}" destId="{B75B73BE-6767-441E-A28D-8AE8699D8F7B}" srcOrd="0" destOrd="0" presId="urn:microsoft.com/office/officeart/2005/8/layout/hierarchy2"/>
    <dgm:cxn modelId="{D8C6DCC6-C7AD-4DF0-8678-668415369FE7}" type="presParOf" srcId="{40203DB6-7413-4DD7-BC71-87CC3CE39659}" destId="{D4978BD0-EF05-41D1-8AE2-F14FA91F9591}" srcOrd="9" destOrd="0" presId="urn:microsoft.com/office/officeart/2005/8/layout/hierarchy2"/>
    <dgm:cxn modelId="{D0470DC7-C20B-466D-B1EF-770031A8E83E}" type="presParOf" srcId="{D4978BD0-EF05-41D1-8AE2-F14FA91F9591}" destId="{AF8E8D24-2CC1-427D-B732-81F5F80F6F53}" srcOrd="0" destOrd="0" presId="urn:microsoft.com/office/officeart/2005/8/layout/hierarchy2"/>
    <dgm:cxn modelId="{8548617B-3288-4834-B9E5-EE8D2A4BC89F}" type="presParOf" srcId="{D4978BD0-EF05-41D1-8AE2-F14FA91F9591}" destId="{7B980685-4B0E-49E8-BB7B-4A9F010DBE54}" srcOrd="1" destOrd="0" presId="urn:microsoft.com/office/officeart/2005/8/layout/hierarchy2"/>
    <dgm:cxn modelId="{0FAB3C7B-864C-4F01-AC0F-5CB7180A03D9}" type="presParOf" srcId="{40203DB6-7413-4DD7-BC71-87CC3CE39659}" destId="{03E7FE28-DA69-4113-8112-1687C1D6DC89}" srcOrd="10" destOrd="0" presId="urn:microsoft.com/office/officeart/2005/8/layout/hierarchy2"/>
    <dgm:cxn modelId="{6480C740-E329-4D8F-81FF-A8ABE77C3B7E}" type="presParOf" srcId="{03E7FE28-DA69-4113-8112-1687C1D6DC89}" destId="{3DDC9E28-7EBB-45E2-88C7-7098340DAF3A}" srcOrd="0" destOrd="0" presId="urn:microsoft.com/office/officeart/2005/8/layout/hierarchy2"/>
    <dgm:cxn modelId="{5CD59FB5-F497-4B7E-A896-DC27C616AEF0}" type="presParOf" srcId="{40203DB6-7413-4DD7-BC71-87CC3CE39659}" destId="{58687D5C-B640-416B-A327-78FECFA1D49F}" srcOrd="11" destOrd="0" presId="urn:microsoft.com/office/officeart/2005/8/layout/hierarchy2"/>
    <dgm:cxn modelId="{3FC6A45B-DAAD-46F9-8F64-F34E25B688F7}" type="presParOf" srcId="{58687D5C-B640-416B-A327-78FECFA1D49F}" destId="{1E0D5AFF-2C5E-4F75-BD0F-667A921E23B7}" srcOrd="0" destOrd="0" presId="urn:microsoft.com/office/officeart/2005/8/layout/hierarchy2"/>
    <dgm:cxn modelId="{FF2A1A1C-73B8-4B82-9BE9-27243895B9F4}" type="presParOf" srcId="{58687D5C-B640-416B-A327-78FECFA1D49F}" destId="{C20AD822-A757-42E4-B6CE-CB691998414D}" srcOrd="1" destOrd="0" presId="urn:microsoft.com/office/officeart/2005/8/layout/hierarchy2"/>
    <dgm:cxn modelId="{3722D6E1-5660-4BE8-80F6-2DB481B98836}" type="presParOf" srcId="{40203DB6-7413-4DD7-BC71-87CC3CE39659}" destId="{BA0FB125-869D-4B7A-A7C6-B04C28D408B3}" srcOrd="12" destOrd="0" presId="urn:microsoft.com/office/officeart/2005/8/layout/hierarchy2"/>
    <dgm:cxn modelId="{11CDB49D-FB4A-4F8F-9912-E0BC85DD38CE}" type="presParOf" srcId="{BA0FB125-869D-4B7A-A7C6-B04C28D408B3}" destId="{01105F44-2EA4-40F8-BFBB-508DCC9A0D30}" srcOrd="0" destOrd="0" presId="urn:microsoft.com/office/officeart/2005/8/layout/hierarchy2"/>
    <dgm:cxn modelId="{3F623CE5-2189-4ACD-9D21-6539A1AF8A33}" type="presParOf" srcId="{40203DB6-7413-4DD7-BC71-87CC3CE39659}" destId="{AAA64CA0-36DC-459A-9938-E2299A796612}" srcOrd="13" destOrd="0" presId="urn:microsoft.com/office/officeart/2005/8/layout/hierarchy2"/>
    <dgm:cxn modelId="{B7BBA182-DEF7-45AD-BAAD-3E97563BBA42}" type="presParOf" srcId="{AAA64CA0-36DC-459A-9938-E2299A796612}" destId="{9111CC18-32D5-4D26-B00E-FA7E8B1D4088}" srcOrd="0" destOrd="0" presId="urn:microsoft.com/office/officeart/2005/8/layout/hierarchy2"/>
    <dgm:cxn modelId="{95367135-728C-4EEE-9B3F-30F073A06325}" type="presParOf" srcId="{AAA64CA0-36DC-459A-9938-E2299A796612}" destId="{CC932848-D79C-4B30-83F5-3E7484B8A5A6}" srcOrd="1" destOrd="0" presId="urn:microsoft.com/office/officeart/2005/8/layout/hierarchy2"/>
    <dgm:cxn modelId="{55A03623-3AAA-42A7-A38D-0A53D5F60F62}" type="presParOf" srcId="{40203DB6-7413-4DD7-BC71-87CC3CE39659}" destId="{59730587-5DD7-421F-9F01-49FA2DE21B2E}" srcOrd="14" destOrd="0" presId="urn:microsoft.com/office/officeart/2005/8/layout/hierarchy2"/>
    <dgm:cxn modelId="{D178CBF7-3A5A-4C3C-B6A1-D4374BE8754E}" type="presParOf" srcId="{59730587-5DD7-421F-9F01-49FA2DE21B2E}" destId="{739AA6C9-FBD4-4ADF-ACEE-8268EEB52D24}" srcOrd="0" destOrd="0" presId="urn:microsoft.com/office/officeart/2005/8/layout/hierarchy2"/>
    <dgm:cxn modelId="{901023A7-2E5D-4A25-A850-336FF873DD2A}" type="presParOf" srcId="{40203DB6-7413-4DD7-BC71-87CC3CE39659}" destId="{EB169E67-590D-403E-9445-CF180EBA8560}" srcOrd="15" destOrd="0" presId="urn:microsoft.com/office/officeart/2005/8/layout/hierarchy2"/>
    <dgm:cxn modelId="{CBA15A44-FF4D-4CC4-86DC-F7345600CD65}" type="presParOf" srcId="{EB169E67-590D-403E-9445-CF180EBA8560}" destId="{6B929958-C26C-4DA3-8079-00CC35C7F302}" srcOrd="0" destOrd="0" presId="urn:microsoft.com/office/officeart/2005/8/layout/hierarchy2"/>
    <dgm:cxn modelId="{BE09AB18-43BE-4EE2-8FA9-1CB06D1F8B88}" type="presParOf" srcId="{EB169E67-590D-403E-9445-CF180EBA8560}" destId="{F7C48ED1-F6D8-47C5-AB73-4CDC058F20D4}" srcOrd="1" destOrd="0" presId="urn:microsoft.com/office/officeart/2005/8/layout/hierarchy2"/>
    <dgm:cxn modelId="{11F75410-5361-4211-A406-7366AE3838A2}" type="presParOf" srcId="{40203DB6-7413-4DD7-BC71-87CC3CE39659}" destId="{67946524-B68C-469A-B065-949D187D74F6}" srcOrd="16" destOrd="0" presId="urn:microsoft.com/office/officeart/2005/8/layout/hierarchy2"/>
    <dgm:cxn modelId="{8378B465-1BE8-4EDF-B1C9-B448E18A2489}" type="presParOf" srcId="{67946524-B68C-469A-B065-949D187D74F6}" destId="{0F5E3914-746B-4127-B928-FE269F6F5A31}" srcOrd="0" destOrd="0" presId="urn:microsoft.com/office/officeart/2005/8/layout/hierarchy2"/>
    <dgm:cxn modelId="{3997AAA7-1713-4325-A0C5-449E4C0B387B}" type="presParOf" srcId="{40203DB6-7413-4DD7-BC71-87CC3CE39659}" destId="{C0D5D894-3EAF-4E09-BE45-180D5D5A2924}" srcOrd="17" destOrd="0" presId="urn:microsoft.com/office/officeart/2005/8/layout/hierarchy2"/>
    <dgm:cxn modelId="{FBDBEE0A-6DFD-439B-8591-EA4D7B3F3F6F}" type="presParOf" srcId="{C0D5D894-3EAF-4E09-BE45-180D5D5A2924}" destId="{3C4FE858-4393-4A36-BB07-96F2C8C86B0A}" srcOrd="0" destOrd="0" presId="urn:microsoft.com/office/officeart/2005/8/layout/hierarchy2"/>
    <dgm:cxn modelId="{C8429146-5835-4EC3-A071-2B7F14045A34}" type="presParOf" srcId="{C0D5D894-3EAF-4E09-BE45-180D5D5A2924}" destId="{15EA4FC2-9BDD-45BF-8AFD-DBC4EC4BB56E}" srcOrd="1" destOrd="0" presId="urn:microsoft.com/office/officeart/2005/8/layout/hierarchy2"/>
    <dgm:cxn modelId="{97B5C36B-B998-46C9-90FE-11AAD20FABFC}" type="presParOf" srcId="{C2814509-EE7F-4D66-9D14-75D6550C1A64}" destId="{D52BE261-E3FD-4613-864C-09D023781DD3}" srcOrd="4" destOrd="0" presId="urn:microsoft.com/office/officeart/2005/8/layout/hierarchy2"/>
    <dgm:cxn modelId="{046D1C67-E385-498A-BFB2-D5ED2429A249}" type="presParOf" srcId="{D52BE261-E3FD-4613-864C-09D023781DD3}" destId="{7AA643AD-9A20-4098-AE34-761733EBBCD9}" srcOrd="0" destOrd="0" presId="urn:microsoft.com/office/officeart/2005/8/layout/hierarchy2"/>
    <dgm:cxn modelId="{7567E89A-1DA1-432E-95DC-26070C4E2544}" type="presParOf" srcId="{C2814509-EE7F-4D66-9D14-75D6550C1A64}" destId="{C424631A-959B-41A3-AC61-27445B769A24}" srcOrd="5" destOrd="0" presId="urn:microsoft.com/office/officeart/2005/8/layout/hierarchy2"/>
    <dgm:cxn modelId="{A156F902-F1F8-482D-B821-E2B649C99909}" type="presParOf" srcId="{C424631A-959B-41A3-AC61-27445B769A24}" destId="{42118A5F-CC4C-4746-9914-AD71ADF56219}" srcOrd="0" destOrd="0" presId="urn:microsoft.com/office/officeart/2005/8/layout/hierarchy2"/>
    <dgm:cxn modelId="{5B7EF300-389D-4753-B082-634AA3684EB1}" type="presParOf" srcId="{C424631A-959B-41A3-AC61-27445B769A24}" destId="{1E940F4E-42B2-491F-A190-24DA7ADC6A18}" srcOrd="1" destOrd="0" presId="urn:microsoft.com/office/officeart/2005/8/layout/hierarchy2"/>
    <dgm:cxn modelId="{E024ADA0-C043-47AF-B4D5-36AF5030A8EB}" type="presParOf" srcId="{C2814509-EE7F-4D66-9D14-75D6550C1A64}" destId="{0EBA7C79-226D-44F8-A820-DD5916F06797}" srcOrd="6" destOrd="0" presId="urn:microsoft.com/office/officeart/2005/8/layout/hierarchy2"/>
    <dgm:cxn modelId="{0077F6B9-E5B8-4306-9CA0-A4E14E6B9D20}" type="presParOf" srcId="{0EBA7C79-226D-44F8-A820-DD5916F06797}" destId="{E909DA1C-158E-47D4-91CF-A51BF44CFD71}" srcOrd="0" destOrd="0" presId="urn:microsoft.com/office/officeart/2005/8/layout/hierarchy2"/>
    <dgm:cxn modelId="{7ABE380B-5BEF-4AAA-B9BE-2F5E83F891AE}" type="presParOf" srcId="{C2814509-EE7F-4D66-9D14-75D6550C1A64}" destId="{A2041690-4A49-4188-99BD-FF861953171A}" srcOrd="7" destOrd="0" presId="urn:microsoft.com/office/officeart/2005/8/layout/hierarchy2"/>
    <dgm:cxn modelId="{FC038A89-13BC-4586-8724-FC036F5759B3}" type="presParOf" srcId="{A2041690-4A49-4188-99BD-FF861953171A}" destId="{8F020F4A-55ED-45CA-9803-1B86D2F714BA}" srcOrd="0" destOrd="0" presId="urn:microsoft.com/office/officeart/2005/8/layout/hierarchy2"/>
    <dgm:cxn modelId="{E41C257C-5868-4841-83C0-EC83BF392516}" type="presParOf" srcId="{A2041690-4A49-4188-99BD-FF861953171A}" destId="{01442AEA-D4CB-4192-BB8F-9B520B472176}" srcOrd="1" destOrd="0" presId="urn:microsoft.com/office/officeart/2005/8/layout/hierarchy2"/>
    <dgm:cxn modelId="{D5E852ED-FD27-4C47-9680-04F874358C30}" type="presParOf" srcId="{C2814509-EE7F-4D66-9D14-75D6550C1A64}" destId="{62B7D76C-8E14-4660-AA9F-79024CA239FC}" srcOrd="8" destOrd="0" presId="urn:microsoft.com/office/officeart/2005/8/layout/hierarchy2"/>
    <dgm:cxn modelId="{3E0A22A8-2A53-479E-8D96-CA1A0C88EC8D}" type="presParOf" srcId="{62B7D76C-8E14-4660-AA9F-79024CA239FC}" destId="{601C3953-D0AB-408A-A255-CE11946CD545}" srcOrd="0" destOrd="0" presId="urn:microsoft.com/office/officeart/2005/8/layout/hierarchy2"/>
    <dgm:cxn modelId="{D55C92CD-4AA8-4508-A1D1-F0591A3A9F4D}" type="presParOf" srcId="{C2814509-EE7F-4D66-9D14-75D6550C1A64}" destId="{421A0EDD-5633-4466-8BBB-2B8DA6180769}" srcOrd="9" destOrd="0" presId="urn:microsoft.com/office/officeart/2005/8/layout/hierarchy2"/>
    <dgm:cxn modelId="{729F9FCE-188E-42E2-9412-B7E67CF112D8}" type="presParOf" srcId="{421A0EDD-5633-4466-8BBB-2B8DA6180769}" destId="{F8392151-3AA6-45F8-9AE3-3D22F8418C29}" srcOrd="0" destOrd="0" presId="urn:microsoft.com/office/officeart/2005/8/layout/hierarchy2"/>
    <dgm:cxn modelId="{A772FA85-5072-461F-B850-2B5129F81FCF}" type="presParOf" srcId="{421A0EDD-5633-4466-8BBB-2B8DA6180769}" destId="{CB066FE1-611A-4D30-86C9-458AAE2C435D}" srcOrd="1" destOrd="0" presId="urn:microsoft.com/office/officeart/2005/8/layout/hierarchy2"/>
    <dgm:cxn modelId="{5CF9A938-5CCC-4971-93AF-5F11347F6955}" type="presParOf" srcId="{C2814509-EE7F-4D66-9D14-75D6550C1A64}" destId="{7B616033-8673-431A-B219-E98E7938CC81}" srcOrd="10" destOrd="0" presId="urn:microsoft.com/office/officeart/2005/8/layout/hierarchy2"/>
    <dgm:cxn modelId="{57379803-BEF3-42B8-8565-65D27494728E}" type="presParOf" srcId="{7B616033-8673-431A-B219-E98E7938CC81}" destId="{B9D14692-C7C3-4524-A190-DD9439D7C785}" srcOrd="0" destOrd="0" presId="urn:microsoft.com/office/officeart/2005/8/layout/hierarchy2"/>
    <dgm:cxn modelId="{98B34623-9A8F-424D-BC6C-BF3075D9D591}" type="presParOf" srcId="{C2814509-EE7F-4D66-9D14-75D6550C1A64}" destId="{C16A0B8C-8E93-493E-A3EF-2830842A8183}" srcOrd="11" destOrd="0" presId="urn:microsoft.com/office/officeart/2005/8/layout/hierarchy2"/>
    <dgm:cxn modelId="{00EB1D3E-C79F-48B5-97A8-0F869D96E076}" type="presParOf" srcId="{C16A0B8C-8E93-493E-A3EF-2830842A8183}" destId="{60D72A25-64DE-44D7-9038-44BD02970F87}" srcOrd="0" destOrd="0" presId="urn:microsoft.com/office/officeart/2005/8/layout/hierarchy2"/>
    <dgm:cxn modelId="{EDC64097-2706-4281-A170-A2B88E780F97}" type="presParOf" srcId="{C16A0B8C-8E93-493E-A3EF-2830842A8183}" destId="{8B0D5A73-4EBD-42FC-A16D-1EC7D005CD9A}" srcOrd="1" destOrd="0" presId="urn:microsoft.com/office/officeart/2005/8/layout/hierarchy2"/>
    <dgm:cxn modelId="{84F7045E-6391-4EF3-9219-0D5B4B331277}" type="presParOf" srcId="{C2814509-EE7F-4D66-9D14-75D6550C1A64}" destId="{C1425D17-8646-4AB1-A26F-C60F8E391E5C}" srcOrd="12" destOrd="0" presId="urn:microsoft.com/office/officeart/2005/8/layout/hierarchy2"/>
    <dgm:cxn modelId="{04997357-7CD7-4D4F-B3F2-5F56955D2DBF}" type="presParOf" srcId="{C1425D17-8646-4AB1-A26F-C60F8E391E5C}" destId="{6335856F-0FC6-487C-BB64-8AF256EEDDF8}" srcOrd="0" destOrd="0" presId="urn:microsoft.com/office/officeart/2005/8/layout/hierarchy2"/>
    <dgm:cxn modelId="{430A6DCC-6481-4BFF-A7A4-D5B05AC1F508}" type="presParOf" srcId="{C2814509-EE7F-4D66-9D14-75D6550C1A64}" destId="{84D1A415-0225-4E01-A095-6B9ABA265A55}" srcOrd="13" destOrd="0" presId="urn:microsoft.com/office/officeart/2005/8/layout/hierarchy2"/>
    <dgm:cxn modelId="{E4F715CE-96D8-4334-B96C-DD37A6EE1EB1}" type="presParOf" srcId="{84D1A415-0225-4E01-A095-6B9ABA265A55}" destId="{662D591F-5528-45ED-810C-09DD0C6CEC1E}" srcOrd="0" destOrd="0" presId="urn:microsoft.com/office/officeart/2005/8/layout/hierarchy2"/>
    <dgm:cxn modelId="{DC2261EF-C25F-47DF-9D90-C1D5D02ECC77}" type="presParOf" srcId="{84D1A415-0225-4E01-A095-6B9ABA265A55}" destId="{DF0C55E0-7C45-42A4-BFAB-FB62610BF585}" srcOrd="1" destOrd="0" presId="urn:microsoft.com/office/officeart/2005/8/layout/hierarchy2"/>
    <dgm:cxn modelId="{4AC2B85A-D855-4098-9BFF-8B047CCED015}" type="presParOf" srcId="{C2814509-EE7F-4D66-9D14-75D6550C1A64}" destId="{AD97146D-C913-4461-A474-020F8431FFBB}" srcOrd="14" destOrd="0" presId="urn:microsoft.com/office/officeart/2005/8/layout/hierarchy2"/>
    <dgm:cxn modelId="{B9E09605-3673-445F-84E8-9E00FE0DAB1D}" type="presParOf" srcId="{AD97146D-C913-4461-A474-020F8431FFBB}" destId="{064D53AB-4415-4670-8F02-E91E6D791523}" srcOrd="0" destOrd="0" presId="urn:microsoft.com/office/officeart/2005/8/layout/hierarchy2"/>
    <dgm:cxn modelId="{8003E356-DA4B-4CA6-835F-32E5BC04957F}" type="presParOf" srcId="{C2814509-EE7F-4D66-9D14-75D6550C1A64}" destId="{5AFE857C-4E59-49D9-AEC3-8F76448F6A4F}" srcOrd="15" destOrd="0" presId="urn:microsoft.com/office/officeart/2005/8/layout/hierarchy2"/>
    <dgm:cxn modelId="{834D35A6-326B-4DE6-AA77-9744CAB984B1}" type="presParOf" srcId="{5AFE857C-4E59-49D9-AEC3-8F76448F6A4F}" destId="{3B5627C6-93D9-4408-B6E6-EA203AF955B8}" srcOrd="0" destOrd="0" presId="urn:microsoft.com/office/officeart/2005/8/layout/hierarchy2"/>
    <dgm:cxn modelId="{6D6BA0F2-718F-474C-89EC-DBE7707786B4}" type="presParOf" srcId="{5AFE857C-4E59-49D9-AEC3-8F76448F6A4F}" destId="{7A229DBD-1582-495C-BE8E-C33F7C7A6CBD}" srcOrd="1" destOrd="0" presId="urn:microsoft.com/office/officeart/2005/8/layout/hierarchy2"/>
    <dgm:cxn modelId="{07D3B5F9-8362-47C2-983A-852EAFA6F6BF}" type="presParOf" srcId="{C2814509-EE7F-4D66-9D14-75D6550C1A64}" destId="{43A8B1A5-3C9E-4844-B5D2-C75C905FFF52}" srcOrd="16" destOrd="0" presId="urn:microsoft.com/office/officeart/2005/8/layout/hierarchy2"/>
    <dgm:cxn modelId="{73482887-23AF-4CB7-BB15-798A7172AA1E}" type="presParOf" srcId="{43A8B1A5-3C9E-4844-B5D2-C75C905FFF52}" destId="{F4B30BAF-4F08-4E8C-B121-23A7B8F273ED}" srcOrd="0" destOrd="0" presId="urn:microsoft.com/office/officeart/2005/8/layout/hierarchy2"/>
    <dgm:cxn modelId="{C8ADCE3E-D5D6-49E5-AE10-961921356C37}" type="presParOf" srcId="{C2814509-EE7F-4D66-9D14-75D6550C1A64}" destId="{F1A675B7-F6FF-44E7-B98B-C4E2BF077C42}" srcOrd="17" destOrd="0" presId="urn:microsoft.com/office/officeart/2005/8/layout/hierarchy2"/>
    <dgm:cxn modelId="{3A859D9F-B81A-4CB2-8E6E-26A6CE006FD8}" type="presParOf" srcId="{F1A675B7-F6FF-44E7-B98B-C4E2BF077C42}" destId="{7565D004-51B7-4301-88A5-BE7564066D79}" srcOrd="0" destOrd="0" presId="urn:microsoft.com/office/officeart/2005/8/layout/hierarchy2"/>
    <dgm:cxn modelId="{290D7E4E-CDFD-4B7E-8ADA-8BF681CCA65E}" type="presParOf" srcId="{F1A675B7-F6FF-44E7-B98B-C4E2BF077C42}" destId="{D2395AF7-A0BE-499F-B24A-A864D93482CB}" srcOrd="1" destOrd="0" presId="urn:microsoft.com/office/officeart/2005/8/layout/hierarchy2"/>
    <dgm:cxn modelId="{34789418-BD2C-4AEF-A033-8031BB8C39C3}" type="presParOf" srcId="{C2814509-EE7F-4D66-9D14-75D6550C1A64}" destId="{E18B1298-3696-4239-A194-700B35B40AD4}" srcOrd="18" destOrd="0" presId="urn:microsoft.com/office/officeart/2005/8/layout/hierarchy2"/>
    <dgm:cxn modelId="{CEBC7849-05A6-4537-B9D2-31D8310EA399}" type="presParOf" srcId="{E18B1298-3696-4239-A194-700B35B40AD4}" destId="{6E37FDE3-FDF2-4EDB-B23C-7798743D94AB}" srcOrd="0" destOrd="0" presId="urn:microsoft.com/office/officeart/2005/8/layout/hierarchy2"/>
    <dgm:cxn modelId="{0E9970EB-3A8D-4C56-8D91-A2A014179F6C}" type="presParOf" srcId="{C2814509-EE7F-4D66-9D14-75D6550C1A64}" destId="{7C583A25-3C42-4079-90DB-DDE58660A66A}" srcOrd="19" destOrd="0" presId="urn:microsoft.com/office/officeart/2005/8/layout/hierarchy2"/>
    <dgm:cxn modelId="{3DB6334C-F6A0-4C18-86A3-B52E5F22D32A}" type="presParOf" srcId="{7C583A25-3C42-4079-90DB-DDE58660A66A}" destId="{0BC5A007-3E1B-4891-9373-ACB5CE56F86A}" srcOrd="0" destOrd="0" presId="urn:microsoft.com/office/officeart/2005/8/layout/hierarchy2"/>
    <dgm:cxn modelId="{E24BA0CE-2389-4C77-BFCD-F2A056F4556F}" type="presParOf" srcId="{7C583A25-3C42-4079-90DB-DDE58660A66A}" destId="{83F83E8D-9881-4930-A46C-81C3374E3229}" srcOrd="1" destOrd="0" presId="urn:microsoft.com/office/officeart/2005/8/layout/hierarchy2"/>
    <dgm:cxn modelId="{C88FC135-4E61-4708-A157-EFBA13151790}" type="presParOf" srcId="{C2814509-EE7F-4D66-9D14-75D6550C1A64}" destId="{DA7B71A4-2D91-41F9-B727-6A251C2E70C1}" srcOrd="20" destOrd="0" presId="urn:microsoft.com/office/officeart/2005/8/layout/hierarchy2"/>
    <dgm:cxn modelId="{D6150D40-1396-479C-A369-F4FDD3F41919}" type="presParOf" srcId="{DA7B71A4-2D91-41F9-B727-6A251C2E70C1}" destId="{303AFA09-785D-46D4-9B4E-200A1F678584}" srcOrd="0" destOrd="0" presId="urn:microsoft.com/office/officeart/2005/8/layout/hierarchy2"/>
    <dgm:cxn modelId="{1154562C-B83B-4A7C-A170-F6E191887007}" type="presParOf" srcId="{C2814509-EE7F-4D66-9D14-75D6550C1A64}" destId="{D94AD42B-CC1A-4E4B-863C-7CDAA993DE9B}" srcOrd="21" destOrd="0" presId="urn:microsoft.com/office/officeart/2005/8/layout/hierarchy2"/>
    <dgm:cxn modelId="{C15CE85B-5EFD-4439-ACAF-6CCAE53AADDF}" type="presParOf" srcId="{D94AD42B-CC1A-4E4B-863C-7CDAA993DE9B}" destId="{FC67935B-9C85-4D8A-BE84-E9CBDB17FFF3}" srcOrd="0" destOrd="0" presId="urn:microsoft.com/office/officeart/2005/8/layout/hierarchy2"/>
    <dgm:cxn modelId="{073B38D8-6E9C-4834-A5EE-D698B080B672}" type="presParOf" srcId="{D94AD42B-CC1A-4E4B-863C-7CDAA993DE9B}" destId="{1B2E2A35-E25C-4721-A2E5-4DA0413E6FFB}" srcOrd="1" destOrd="0" presId="urn:microsoft.com/office/officeart/2005/8/layout/hierarchy2"/>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0723F5F1-3D03-406F-B3B0-725F17C81439}"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D7E939FE-1292-4A92-A839-C8175E48461B}">
      <dgm:prSet phldrT="[Text]"/>
      <dgm:spPr/>
      <dgm:t>
        <a:bodyPr/>
        <a:lstStyle/>
        <a:p>
          <a:r>
            <a:rPr lang="en-US"/>
            <a:t>Employee Related Cost</a:t>
          </a:r>
        </a:p>
      </dgm:t>
    </dgm:pt>
    <dgm:pt modelId="{00BAB876-1DE1-4284-BEBB-EFC81C956E8B}" type="parTrans" cxnId="{A725869D-DF0C-40ED-BF71-4CCBEA87321F}">
      <dgm:prSet/>
      <dgm:spPr/>
      <dgm:t>
        <a:bodyPr/>
        <a:lstStyle/>
        <a:p>
          <a:endParaRPr lang="en-US"/>
        </a:p>
      </dgm:t>
    </dgm:pt>
    <dgm:pt modelId="{FDA4E95A-FEE3-4D47-9B6D-0FD62DE9712C}" type="sibTrans" cxnId="{A725869D-DF0C-40ED-BF71-4CCBEA87321F}">
      <dgm:prSet/>
      <dgm:spPr/>
      <dgm:t>
        <a:bodyPr/>
        <a:lstStyle/>
        <a:p>
          <a:endParaRPr lang="en-US"/>
        </a:p>
      </dgm:t>
    </dgm:pt>
    <dgm:pt modelId="{7EE5C0D6-9911-4AFD-B2FC-77D5BC13629B}">
      <dgm:prSet phldrT="[Text]"/>
      <dgm:spPr/>
      <dgm:t>
        <a:bodyPr/>
        <a:lstStyle/>
        <a:p>
          <a:r>
            <a:rPr lang="en-US"/>
            <a:t>Senior Management</a:t>
          </a:r>
        </a:p>
      </dgm:t>
    </dgm:pt>
    <dgm:pt modelId="{0AE396CC-0390-4E90-9754-FA6C8D7965B9}" type="parTrans" cxnId="{B44DBDD5-756E-4690-B19A-9ED23C1CA951}">
      <dgm:prSet/>
      <dgm:spPr/>
      <dgm:t>
        <a:bodyPr/>
        <a:lstStyle/>
        <a:p>
          <a:endParaRPr lang="en-US"/>
        </a:p>
      </dgm:t>
    </dgm:pt>
    <dgm:pt modelId="{C9FEE91C-F45C-4313-9B2C-F066986CF24D}" type="sibTrans" cxnId="{B44DBDD5-756E-4690-B19A-9ED23C1CA951}">
      <dgm:prSet/>
      <dgm:spPr/>
      <dgm:t>
        <a:bodyPr/>
        <a:lstStyle/>
        <a:p>
          <a:endParaRPr lang="en-US"/>
        </a:p>
      </dgm:t>
    </dgm:pt>
    <dgm:pt modelId="{90FE4C4F-AC02-4CE1-BD40-FC321436B578}">
      <dgm:prSet phldrT="[Text]"/>
      <dgm:spPr/>
      <dgm:t>
        <a:bodyPr/>
        <a:lstStyle/>
        <a:p>
          <a:r>
            <a:rPr lang="en-US"/>
            <a:t>Municipal Staff</a:t>
          </a:r>
        </a:p>
      </dgm:t>
    </dgm:pt>
    <dgm:pt modelId="{47F8A7CD-72B2-4E4E-A397-D490C2B09200}" type="parTrans" cxnId="{34C8AE51-BCFE-42A3-A246-9800E5549476}">
      <dgm:prSet/>
      <dgm:spPr/>
      <dgm:t>
        <a:bodyPr/>
        <a:lstStyle/>
        <a:p>
          <a:endParaRPr lang="en-US"/>
        </a:p>
      </dgm:t>
    </dgm:pt>
    <dgm:pt modelId="{2384292A-CFA7-4733-8891-D27793BAB7F8}" type="sibTrans" cxnId="{34C8AE51-BCFE-42A3-A246-9800E5549476}">
      <dgm:prSet/>
      <dgm:spPr/>
      <dgm:t>
        <a:bodyPr/>
        <a:lstStyle/>
        <a:p>
          <a:endParaRPr lang="en-US"/>
        </a:p>
      </dgm:t>
    </dgm:pt>
    <dgm:pt modelId="{CED8380C-DCEC-4972-B962-CD79DC436201}">
      <dgm:prSet/>
      <dgm:spPr/>
      <dgm:t>
        <a:bodyPr/>
        <a:lstStyle/>
        <a:p>
          <a:r>
            <a:rPr lang="en-US"/>
            <a:t>Boards Members of Entities</a:t>
          </a:r>
        </a:p>
      </dgm:t>
    </dgm:pt>
    <dgm:pt modelId="{190212AE-9770-4AC4-85D1-F80107D1447B}" type="parTrans" cxnId="{B7388707-911C-4770-8A5B-B21A9516D929}">
      <dgm:prSet/>
      <dgm:spPr/>
      <dgm:t>
        <a:bodyPr/>
        <a:lstStyle/>
        <a:p>
          <a:endParaRPr lang="en-US"/>
        </a:p>
      </dgm:t>
    </dgm:pt>
    <dgm:pt modelId="{5C17C6AD-38DE-4C58-A6B8-E11A4B14F139}" type="sibTrans" cxnId="{B7388707-911C-4770-8A5B-B21A9516D929}">
      <dgm:prSet/>
      <dgm:spPr/>
      <dgm:t>
        <a:bodyPr/>
        <a:lstStyle/>
        <a:p>
          <a:endParaRPr lang="en-US"/>
        </a:p>
      </dgm:t>
    </dgm:pt>
    <dgm:pt modelId="{7E6CADB7-50FB-44AC-BBEA-F7FA9C6C1C5F}" type="pres">
      <dgm:prSet presAssocID="{0723F5F1-3D03-406F-B3B0-725F17C81439}" presName="hierChild1" presStyleCnt="0">
        <dgm:presLayoutVars>
          <dgm:orgChart val="1"/>
          <dgm:chPref val="1"/>
          <dgm:dir/>
          <dgm:animOne val="branch"/>
          <dgm:animLvl val="lvl"/>
          <dgm:resizeHandles/>
        </dgm:presLayoutVars>
      </dgm:prSet>
      <dgm:spPr/>
      <dgm:t>
        <a:bodyPr/>
        <a:lstStyle/>
        <a:p>
          <a:endParaRPr lang="en-ZA"/>
        </a:p>
      </dgm:t>
    </dgm:pt>
    <dgm:pt modelId="{9B4F0203-03B0-4FA9-A1EA-0BC11AF7D7FB}" type="pres">
      <dgm:prSet presAssocID="{D7E939FE-1292-4A92-A839-C8175E48461B}" presName="hierRoot1" presStyleCnt="0">
        <dgm:presLayoutVars>
          <dgm:hierBranch val="init"/>
        </dgm:presLayoutVars>
      </dgm:prSet>
      <dgm:spPr/>
    </dgm:pt>
    <dgm:pt modelId="{B35FA514-3C5E-4EBA-BBDA-185C214FAF91}" type="pres">
      <dgm:prSet presAssocID="{D7E939FE-1292-4A92-A839-C8175E48461B}" presName="rootComposite1" presStyleCnt="0"/>
      <dgm:spPr/>
    </dgm:pt>
    <dgm:pt modelId="{A66A6C80-FE82-4143-982D-DEFC7215BD4C}" type="pres">
      <dgm:prSet presAssocID="{D7E939FE-1292-4A92-A839-C8175E48461B}" presName="rootText1" presStyleLbl="node0" presStyleIdx="0" presStyleCnt="1" custScaleX="228928" custScaleY="50918">
        <dgm:presLayoutVars>
          <dgm:chPref val="3"/>
        </dgm:presLayoutVars>
      </dgm:prSet>
      <dgm:spPr/>
      <dgm:t>
        <a:bodyPr/>
        <a:lstStyle/>
        <a:p>
          <a:endParaRPr lang="en-ZA"/>
        </a:p>
      </dgm:t>
    </dgm:pt>
    <dgm:pt modelId="{E7F0DD00-54ED-4511-BF0E-2D059DE10197}" type="pres">
      <dgm:prSet presAssocID="{D7E939FE-1292-4A92-A839-C8175E48461B}" presName="rootConnector1" presStyleLbl="node1" presStyleIdx="0" presStyleCnt="0"/>
      <dgm:spPr/>
      <dgm:t>
        <a:bodyPr/>
        <a:lstStyle/>
        <a:p>
          <a:endParaRPr lang="en-ZA"/>
        </a:p>
      </dgm:t>
    </dgm:pt>
    <dgm:pt modelId="{EDF330AA-DD11-4838-BD51-2458503BF9B6}" type="pres">
      <dgm:prSet presAssocID="{D7E939FE-1292-4A92-A839-C8175E48461B}" presName="hierChild2" presStyleCnt="0"/>
      <dgm:spPr/>
    </dgm:pt>
    <dgm:pt modelId="{AB77740A-135A-426D-9472-BE5E78DD0BDF}" type="pres">
      <dgm:prSet presAssocID="{0AE396CC-0390-4E90-9754-FA6C8D7965B9}" presName="Name37" presStyleLbl="parChTrans1D2" presStyleIdx="0" presStyleCnt="3"/>
      <dgm:spPr/>
      <dgm:t>
        <a:bodyPr/>
        <a:lstStyle/>
        <a:p>
          <a:endParaRPr lang="en-ZA"/>
        </a:p>
      </dgm:t>
    </dgm:pt>
    <dgm:pt modelId="{128833FA-60C2-4EEF-A03C-40268086C15D}" type="pres">
      <dgm:prSet presAssocID="{7EE5C0D6-9911-4AFD-B2FC-77D5BC13629B}" presName="hierRoot2" presStyleCnt="0">
        <dgm:presLayoutVars>
          <dgm:hierBranch val="init"/>
        </dgm:presLayoutVars>
      </dgm:prSet>
      <dgm:spPr/>
    </dgm:pt>
    <dgm:pt modelId="{999F03B4-7F45-4CCF-9451-82467B700305}" type="pres">
      <dgm:prSet presAssocID="{7EE5C0D6-9911-4AFD-B2FC-77D5BC13629B}" presName="rootComposite" presStyleCnt="0"/>
      <dgm:spPr/>
    </dgm:pt>
    <dgm:pt modelId="{868C7F1C-638D-4E2A-B249-A04254C7A19F}" type="pres">
      <dgm:prSet presAssocID="{7EE5C0D6-9911-4AFD-B2FC-77D5BC13629B}" presName="rootText" presStyleLbl="node2" presStyleIdx="0" presStyleCnt="3" custScaleX="105251" custScaleY="45108">
        <dgm:presLayoutVars>
          <dgm:chPref val="3"/>
        </dgm:presLayoutVars>
      </dgm:prSet>
      <dgm:spPr/>
      <dgm:t>
        <a:bodyPr/>
        <a:lstStyle/>
        <a:p>
          <a:endParaRPr lang="en-ZA"/>
        </a:p>
      </dgm:t>
    </dgm:pt>
    <dgm:pt modelId="{79197FB9-9E52-4F5F-BC56-F21AF0D73EBB}" type="pres">
      <dgm:prSet presAssocID="{7EE5C0D6-9911-4AFD-B2FC-77D5BC13629B}" presName="rootConnector" presStyleLbl="node2" presStyleIdx="0" presStyleCnt="3"/>
      <dgm:spPr/>
      <dgm:t>
        <a:bodyPr/>
        <a:lstStyle/>
        <a:p>
          <a:endParaRPr lang="en-ZA"/>
        </a:p>
      </dgm:t>
    </dgm:pt>
    <dgm:pt modelId="{EF5FB799-4C8C-4373-8EC1-786F72CD9934}" type="pres">
      <dgm:prSet presAssocID="{7EE5C0D6-9911-4AFD-B2FC-77D5BC13629B}" presName="hierChild4" presStyleCnt="0"/>
      <dgm:spPr/>
    </dgm:pt>
    <dgm:pt modelId="{8A37A8BB-FE54-4F47-9E31-3184E28BEA96}" type="pres">
      <dgm:prSet presAssocID="{7EE5C0D6-9911-4AFD-B2FC-77D5BC13629B}" presName="hierChild5" presStyleCnt="0"/>
      <dgm:spPr/>
    </dgm:pt>
    <dgm:pt modelId="{8215C977-BF9C-48B0-9532-3425627495E5}" type="pres">
      <dgm:prSet presAssocID="{47F8A7CD-72B2-4E4E-A397-D490C2B09200}" presName="Name37" presStyleLbl="parChTrans1D2" presStyleIdx="1" presStyleCnt="3"/>
      <dgm:spPr/>
      <dgm:t>
        <a:bodyPr/>
        <a:lstStyle/>
        <a:p>
          <a:endParaRPr lang="en-ZA"/>
        </a:p>
      </dgm:t>
    </dgm:pt>
    <dgm:pt modelId="{3996B648-9AD1-4FBB-BCE1-65389FAB15C4}" type="pres">
      <dgm:prSet presAssocID="{90FE4C4F-AC02-4CE1-BD40-FC321436B578}" presName="hierRoot2" presStyleCnt="0">
        <dgm:presLayoutVars>
          <dgm:hierBranch val="init"/>
        </dgm:presLayoutVars>
      </dgm:prSet>
      <dgm:spPr/>
    </dgm:pt>
    <dgm:pt modelId="{A35959C2-14FE-42E0-9787-4C691829B0CC}" type="pres">
      <dgm:prSet presAssocID="{90FE4C4F-AC02-4CE1-BD40-FC321436B578}" presName="rootComposite" presStyleCnt="0"/>
      <dgm:spPr/>
    </dgm:pt>
    <dgm:pt modelId="{52BECAD9-FDEA-42C0-A18C-DD61F2D6C9BF}" type="pres">
      <dgm:prSet presAssocID="{90FE4C4F-AC02-4CE1-BD40-FC321436B578}" presName="rootText" presStyleLbl="node2" presStyleIdx="1" presStyleCnt="3" custScaleX="105251" custScaleY="45108">
        <dgm:presLayoutVars>
          <dgm:chPref val="3"/>
        </dgm:presLayoutVars>
      </dgm:prSet>
      <dgm:spPr/>
      <dgm:t>
        <a:bodyPr/>
        <a:lstStyle/>
        <a:p>
          <a:endParaRPr lang="en-ZA"/>
        </a:p>
      </dgm:t>
    </dgm:pt>
    <dgm:pt modelId="{71DA7C84-CAB2-4673-9F24-744280426FC7}" type="pres">
      <dgm:prSet presAssocID="{90FE4C4F-AC02-4CE1-BD40-FC321436B578}" presName="rootConnector" presStyleLbl="node2" presStyleIdx="1" presStyleCnt="3"/>
      <dgm:spPr/>
      <dgm:t>
        <a:bodyPr/>
        <a:lstStyle/>
        <a:p>
          <a:endParaRPr lang="en-ZA"/>
        </a:p>
      </dgm:t>
    </dgm:pt>
    <dgm:pt modelId="{42E7D7E4-C4BB-4C58-BF0A-2E072D1BD676}" type="pres">
      <dgm:prSet presAssocID="{90FE4C4F-AC02-4CE1-BD40-FC321436B578}" presName="hierChild4" presStyleCnt="0"/>
      <dgm:spPr/>
    </dgm:pt>
    <dgm:pt modelId="{C61A6CB9-39FB-47D8-86CF-985C890B9856}" type="pres">
      <dgm:prSet presAssocID="{90FE4C4F-AC02-4CE1-BD40-FC321436B578}" presName="hierChild5" presStyleCnt="0"/>
      <dgm:spPr/>
    </dgm:pt>
    <dgm:pt modelId="{562870EA-E50D-4A26-BB03-0A4D3CC97A37}" type="pres">
      <dgm:prSet presAssocID="{190212AE-9770-4AC4-85D1-F80107D1447B}" presName="Name37" presStyleLbl="parChTrans1D2" presStyleIdx="2" presStyleCnt="3"/>
      <dgm:spPr/>
      <dgm:t>
        <a:bodyPr/>
        <a:lstStyle/>
        <a:p>
          <a:endParaRPr lang="en-ZA"/>
        </a:p>
      </dgm:t>
    </dgm:pt>
    <dgm:pt modelId="{81E278BB-72D3-4B21-8E1C-BC9E3B86E4C4}" type="pres">
      <dgm:prSet presAssocID="{CED8380C-DCEC-4972-B962-CD79DC436201}" presName="hierRoot2" presStyleCnt="0">
        <dgm:presLayoutVars>
          <dgm:hierBranch val="init"/>
        </dgm:presLayoutVars>
      </dgm:prSet>
      <dgm:spPr/>
    </dgm:pt>
    <dgm:pt modelId="{3D3F503F-C5C4-4130-9536-881F058DAA24}" type="pres">
      <dgm:prSet presAssocID="{CED8380C-DCEC-4972-B962-CD79DC436201}" presName="rootComposite" presStyleCnt="0"/>
      <dgm:spPr/>
    </dgm:pt>
    <dgm:pt modelId="{A315DA68-13A8-40F1-9767-6BBE64CA4AED}" type="pres">
      <dgm:prSet presAssocID="{CED8380C-DCEC-4972-B962-CD79DC436201}" presName="rootText" presStyleLbl="node2" presStyleIdx="2" presStyleCnt="3" custScaleY="46289">
        <dgm:presLayoutVars>
          <dgm:chPref val="3"/>
        </dgm:presLayoutVars>
      </dgm:prSet>
      <dgm:spPr/>
      <dgm:t>
        <a:bodyPr/>
        <a:lstStyle/>
        <a:p>
          <a:endParaRPr lang="en-ZA"/>
        </a:p>
      </dgm:t>
    </dgm:pt>
    <dgm:pt modelId="{16865B8C-9D00-4C5F-AD96-0E30DF9F75F2}" type="pres">
      <dgm:prSet presAssocID="{CED8380C-DCEC-4972-B962-CD79DC436201}" presName="rootConnector" presStyleLbl="node2" presStyleIdx="2" presStyleCnt="3"/>
      <dgm:spPr/>
      <dgm:t>
        <a:bodyPr/>
        <a:lstStyle/>
        <a:p>
          <a:endParaRPr lang="en-ZA"/>
        </a:p>
      </dgm:t>
    </dgm:pt>
    <dgm:pt modelId="{E2202F3E-AB21-46A2-9465-1D75AFFDEDF6}" type="pres">
      <dgm:prSet presAssocID="{CED8380C-DCEC-4972-B962-CD79DC436201}" presName="hierChild4" presStyleCnt="0"/>
      <dgm:spPr/>
    </dgm:pt>
    <dgm:pt modelId="{4AFEDC3F-F393-463B-A919-9DC06645EE12}" type="pres">
      <dgm:prSet presAssocID="{CED8380C-DCEC-4972-B962-CD79DC436201}" presName="hierChild5" presStyleCnt="0"/>
      <dgm:spPr/>
    </dgm:pt>
    <dgm:pt modelId="{49CB68C3-B807-481D-B779-FF801D2816E4}" type="pres">
      <dgm:prSet presAssocID="{D7E939FE-1292-4A92-A839-C8175E48461B}" presName="hierChild3" presStyleCnt="0"/>
      <dgm:spPr/>
    </dgm:pt>
  </dgm:ptLst>
  <dgm:cxnLst>
    <dgm:cxn modelId="{20E07A6B-E147-454D-911B-C15512E8FDE4}" type="presOf" srcId="{47F8A7CD-72B2-4E4E-A397-D490C2B09200}" destId="{8215C977-BF9C-48B0-9532-3425627495E5}" srcOrd="0" destOrd="0" presId="urn:microsoft.com/office/officeart/2005/8/layout/orgChart1"/>
    <dgm:cxn modelId="{D15FB33F-2681-4C71-A313-D84D0A847580}" type="presOf" srcId="{7EE5C0D6-9911-4AFD-B2FC-77D5BC13629B}" destId="{868C7F1C-638D-4E2A-B249-A04254C7A19F}" srcOrd="0" destOrd="0" presId="urn:microsoft.com/office/officeart/2005/8/layout/orgChart1"/>
    <dgm:cxn modelId="{8937EE7A-3776-46A8-A1F9-255CD243D4EA}" type="presOf" srcId="{D7E939FE-1292-4A92-A839-C8175E48461B}" destId="{E7F0DD00-54ED-4511-BF0E-2D059DE10197}" srcOrd="1" destOrd="0" presId="urn:microsoft.com/office/officeart/2005/8/layout/orgChart1"/>
    <dgm:cxn modelId="{061B4D65-3101-44A7-8E0C-F794AD8DA5F8}" type="presOf" srcId="{D7E939FE-1292-4A92-A839-C8175E48461B}" destId="{A66A6C80-FE82-4143-982D-DEFC7215BD4C}" srcOrd="0" destOrd="0" presId="urn:microsoft.com/office/officeart/2005/8/layout/orgChart1"/>
    <dgm:cxn modelId="{BDC6D2AB-2586-4BEC-A523-F6209740E638}" type="presOf" srcId="{190212AE-9770-4AC4-85D1-F80107D1447B}" destId="{562870EA-E50D-4A26-BB03-0A4D3CC97A37}" srcOrd="0" destOrd="0" presId="urn:microsoft.com/office/officeart/2005/8/layout/orgChart1"/>
    <dgm:cxn modelId="{545727AD-42AA-45D9-99D8-8A7D81572E81}" type="presOf" srcId="{CED8380C-DCEC-4972-B962-CD79DC436201}" destId="{16865B8C-9D00-4C5F-AD96-0E30DF9F75F2}" srcOrd="1" destOrd="0" presId="urn:microsoft.com/office/officeart/2005/8/layout/orgChart1"/>
    <dgm:cxn modelId="{A725869D-DF0C-40ED-BF71-4CCBEA87321F}" srcId="{0723F5F1-3D03-406F-B3B0-725F17C81439}" destId="{D7E939FE-1292-4A92-A839-C8175E48461B}" srcOrd="0" destOrd="0" parTransId="{00BAB876-1DE1-4284-BEBB-EFC81C956E8B}" sibTransId="{FDA4E95A-FEE3-4D47-9B6D-0FD62DE9712C}"/>
    <dgm:cxn modelId="{4D5E122A-3869-4C6C-9E9D-5B6E0158B1CB}" type="presOf" srcId="{CED8380C-DCEC-4972-B962-CD79DC436201}" destId="{A315DA68-13A8-40F1-9767-6BBE64CA4AED}" srcOrd="0" destOrd="0" presId="urn:microsoft.com/office/officeart/2005/8/layout/orgChart1"/>
    <dgm:cxn modelId="{34C8AE51-BCFE-42A3-A246-9800E5549476}" srcId="{D7E939FE-1292-4A92-A839-C8175E48461B}" destId="{90FE4C4F-AC02-4CE1-BD40-FC321436B578}" srcOrd="1" destOrd="0" parTransId="{47F8A7CD-72B2-4E4E-A397-D490C2B09200}" sibTransId="{2384292A-CFA7-4733-8891-D27793BAB7F8}"/>
    <dgm:cxn modelId="{BD84B42A-7133-460B-A748-1B258FF579F4}" type="presOf" srcId="{90FE4C4F-AC02-4CE1-BD40-FC321436B578}" destId="{52BECAD9-FDEA-42C0-A18C-DD61F2D6C9BF}" srcOrd="0" destOrd="0" presId="urn:microsoft.com/office/officeart/2005/8/layout/orgChart1"/>
    <dgm:cxn modelId="{383C87FD-C637-4084-9D56-C935D2A9CCC2}" type="presOf" srcId="{7EE5C0D6-9911-4AFD-B2FC-77D5BC13629B}" destId="{79197FB9-9E52-4F5F-BC56-F21AF0D73EBB}" srcOrd="1" destOrd="0" presId="urn:microsoft.com/office/officeart/2005/8/layout/orgChart1"/>
    <dgm:cxn modelId="{B7388707-911C-4770-8A5B-B21A9516D929}" srcId="{D7E939FE-1292-4A92-A839-C8175E48461B}" destId="{CED8380C-DCEC-4972-B962-CD79DC436201}" srcOrd="2" destOrd="0" parTransId="{190212AE-9770-4AC4-85D1-F80107D1447B}" sibTransId="{5C17C6AD-38DE-4C58-A6B8-E11A4B14F139}"/>
    <dgm:cxn modelId="{0DD5417B-FC49-42C5-81AC-FD9D23E711B1}" type="presOf" srcId="{0AE396CC-0390-4E90-9754-FA6C8D7965B9}" destId="{AB77740A-135A-426D-9472-BE5E78DD0BDF}" srcOrd="0" destOrd="0" presId="urn:microsoft.com/office/officeart/2005/8/layout/orgChart1"/>
    <dgm:cxn modelId="{B44DBDD5-756E-4690-B19A-9ED23C1CA951}" srcId="{D7E939FE-1292-4A92-A839-C8175E48461B}" destId="{7EE5C0D6-9911-4AFD-B2FC-77D5BC13629B}" srcOrd="0" destOrd="0" parTransId="{0AE396CC-0390-4E90-9754-FA6C8D7965B9}" sibTransId="{C9FEE91C-F45C-4313-9B2C-F066986CF24D}"/>
    <dgm:cxn modelId="{71708672-2CA0-4E91-B447-CEEFAC662EC9}" type="presOf" srcId="{0723F5F1-3D03-406F-B3B0-725F17C81439}" destId="{7E6CADB7-50FB-44AC-BBEA-F7FA9C6C1C5F}" srcOrd="0" destOrd="0" presId="urn:microsoft.com/office/officeart/2005/8/layout/orgChart1"/>
    <dgm:cxn modelId="{66B3F33C-227B-4FD2-A1CC-455C85DF79A0}" type="presOf" srcId="{90FE4C4F-AC02-4CE1-BD40-FC321436B578}" destId="{71DA7C84-CAB2-4673-9F24-744280426FC7}" srcOrd="1" destOrd="0" presId="urn:microsoft.com/office/officeart/2005/8/layout/orgChart1"/>
    <dgm:cxn modelId="{8EB7C0EC-6A81-42D3-923E-ED78119CB9C6}" type="presParOf" srcId="{7E6CADB7-50FB-44AC-BBEA-F7FA9C6C1C5F}" destId="{9B4F0203-03B0-4FA9-A1EA-0BC11AF7D7FB}" srcOrd="0" destOrd="0" presId="urn:microsoft.com/office/officeart/2005/8/layout/orgChart1"/>
    <dgm:cxn modelId="{F161BA05-940E-44E9-BAFB-C13AD2BA9BDA}" type="presParOf" srcId="{9B4F0203-03B0-4FA9-A1EA-0BC11AF7D7FB}" destId="{B35FA514-3C5E-4EBA-BBDA-185C214FAF91}" srcOrd="0" destOrd="0" presId="urn:microsoft.com/office/officeart/2005/8/layout/orgChart1"/>
    <dgm:cxn modelId="{C47D182F-6E5A-4D42-9ACE-A84AB655F462}" type="presParOf" srcId="{B35FA514-3C5E-4EBA-BBDA-185C214FAF91}" destId="{A66A6C80-FE82-4143-982D-DEFC7215BD4C}" srcOrd="0" destOrd="0" presId="urn:microsoft.com/office/officeart/2005/8/layout/orgChart1"/>
    <dgm:cxn modelId="{C010DF67-C1E2-4DA9-BDE3-E840084DEA8D}" type="presParOf" srcId="{B35FA514-3C5E-4EBA-BBDA-185C214FAF91}" destId="{E7F0DD00-54ED-4511-BF0E-2D059DE10197}" srcOrd="1" destOrd="0" presId="urn:microsoft.com/office/officeart/2005/8/layout/orgChart1"/>
    <dgm:cxn modelId="{3F5DF758-3DF5-4A9B-854F-C77E62C25805}" type="presParOf" srcId="{9B4F0203-03B0-4FA9-A1EA-0BC11AF7D7FB}" destId="{EDF330AA-DD11-4838-BD51-2458503BF9B6}" srcOrd="1" destOrd="0" presId="urn:microsoft.com/office/officeart/2005/8/layout/orgChart1"/>
    <dgm:cxn modelId="{E7801914-8BE4-4A10-B9EC-B3AE7AC5AFC8}" type="presParOf" srcId="{EDF330AA-DD11-4838-BD51-2458503BF9B6}" destId="{AB77740A-135A-426D-9472-BE5E78DD0BDF}" srcOrd="0" destOrd="0" presId="urn:microsoft.com/office/officeart/2005/8/layout/orgChart1"/>
    <dgm:cxn modelId="{26DBB36C-8713-4968-91D0-1A3D16538411}" type="presParOf" srcId="{EDF330AA-DD11-4838-BD51-2458503BF9B6}" destId="{128833FA-60C2-4EEF-A03C-40268086C15D}" srcOrd="1" destOrd="0" presId="urn:microsoft.com/office/officeart/2005/8/layout/orgChart1"/>
    <dgm:cxn modelId="{E8B92545-3927-451C-8D8D-48AC0212FC27}" type="presParOf" srcId="{128833FA-60C2-4EEF-A03C-40268086C15D}" destId="{999F03B4-7F45-4CCF-9451-82467B700305}" srcOrd="0" destOrd="0" presId="urn:microsoft.com/office/officeart/2005/8/layout/orgChart1"/>
    <dgm:cxn modelId="{ED2D2EB5-F7DB-4DE9-AAC3-37B6735F91FC}" type="presParOf" srcId="{999F03B4-7F45-4CCF-9451-82467B700305}" destId="{868C7F1C-638D-4E2A-B249-A04254C7A19F}" srcOrd="0" destOrd="0" presId="urn:microsoft.com/office/officeart/2005/8/layout/orgChart1"/>
    <dgm:cxn modelId="{9A8156A5-EF53-4BA8-9DB6-8B937F77B6C0}" type="presParOf" srcId="{999F03B4-7F45-4CCF-9451-82467B700305}" destId="{79197FB9-9E52-4F5F-BC56-F21AF0D73EBB}" srcOrd="1" destOrd="0" presId="urn:microsoft.com/office/officeart/2005/8/layout/orgChart1"/>
    <dgm:cxn modelId="{C4FD5F86-D1EA-4788-944B-1766D51FAF77}" type="presParOf" srcId="{128833FA-60C2-4EEF-A03C-40268086C15D}" destId="{EF5FB799-4C8C-4373-8EC1-786F72CD9934}" srcOrd="1" destOrd="0" presId="urn:microsoft.com/office/officeart/2005/8/layout/orgChart1"/>
    <dgm:cxn modelId="{F3C9DE96-6CDF-4D48-B63B-75144D01B802}" type="presParOf" srcId="{128833FA-60C2-4EEF-A03C-40268086C15D}" destId="{8A37A8BB-FE54-4F47-9E31-3184E28BEA96}" srcOrd="2" destOrd="0" presId="urn:microsoft.com/office/officeart/2005/8/layout/orgChart1"/>
    <dgm:cxn modelId="{A22FE3D5-DB02-4D18-94EB-0B4D552DDC41}" type="presParOf" srcId="{EDF330AA-DD11-4838-BD51-2458503BF9B6}" destId="{8215C977-BF9C-48B0-9532-3425627495E5}" srcOrd="2" destOrd="0" presId="urn:microsoft.com/office/officeart/2005/8/layout/orgChart1"/>
    <dgm:cxn modelId="{02B02F93-3406-4B7A-AF90-82951AE74430}" type="presParOf" srcId="{EDF330AA-DD11-4838-BD51-2458503BF9B6}" destId="{3996B648-9AD1-4FBB-BCE1-65389FAB15C4}" srcOrd="3" destOrd="0" presId="urn:microsoft.com/office/officeart/2005/8/layout/orgChart1"/>
    <dgm:cxn modelId="{B37F7D3F-88F6-44E4-8170-B43C03007F3E}" type="presParOf" srcId="{3996B648-9AD1-4FBB-BCE1-65389FAB15C4}" destId="{A35959C2-14FE-42E0-9787-4C691829B0CC}" srcOrd="0" destOrd="0" presId="urn:microsoft.com/office/officeart/2005/8/layout/orgChart1"/>
    <dgm:cxn modelId="{AD017003-9384-4424-85C5-F41AD8F3DF3B}" type="presParOf" srcId="{A35959C2-14FE-42E0-9787-4C691829B0CC}" destId="{52BECAD9-FDEA-42C0-A18C-DD61F2D6C9BF}" srcOrd="0" destOrd="0" presId="urn:microsoft.com/office/officeart/2005/8/layout/orgChart1"/>
    <dgm:cxn modelId="{8F3E0D18-7B05-426A-A7F9-5C4E1C8ECF63}" type="presParOf" srcId="{A35959C2-14FE-42E0-9787-4C691829B0CC}" destId="{71DA7C84-CAB2-4673-9F24-744280426FC7}" srcOrd="1" destOrd="0" presId="urn:microsoft.com/office/officeart/2005/8/layout/orgChart1"/>
    <dgm:cxn modelId="{A6B758AF-ED43-42B6-96B8-0096F3526F84}" type="presParOf" srcId="{3996B648-9AD1-4FBB-BCE1-65389FAB15C4}" destId="{42E7D7E4-C4BB-4C58-BF0A-2E072D1BD676}" srcOrd="1" destOrd="0" presId="urn:microsoft.com/office/officeart/2005/8/layout/orgChart1"/>
    <dgm:cxn modelId="{54C63E7B-6FA4-4D7E-906A-1C0E83F6775B}" type="presParOf" srcId="{3996B648-9AD1-4FBB-BCE1-65389FAB15C4}" destId="{C61A6CB9-39FB-47D8-86CF-985C890B9856}" srcOrd="2" destOrd="0" presId="urn:microsoft.com/office/officeart/2005/8/layout/orgChart1"/>
    <dgm:cxn modelId="{E7AF387B-ECFD-4E82-BB3A-5C9414594927}" type="presParOf" srcId="{EDF330AA-DD11-4838-BD51-2458503BF9B6}" destId="{562870EA-E50D-4A26-BB03-0A4D3CC97A37}" srcOrd="4" destOrd="0" presId="urn:microsoft.com/office/officeart/2005/8/layout/orgChart1"/>
    <dgm:cxn modelId="{09271F5F-6400-4C97-9D8F-C828B378F84E}" type="presParOf" srcId="{EDF330AA-DD11-4838-BD51-2458503BF9B6}" destId="{81E278BB-72D3-4B21-8E1C-BC9E3B86E4C4}" srcOrd="5" destOrd="0" presId="urn:microsoft.com/office/officeart/2005/8/layout/orgChart1"/>
    <dgm:cxn modelId="{FAF8AC87-A9FF-4FDB-BF10-39AC07CE5A79}" type="presParOf" srcId="{81E278BB-72D3-4B21-8E1C-BC9E3B86E4C4}" destId="{3D3F503F-C5C4-4130-9536-881F058DAA24}" srcOrd="0" destOrd="0" presId="urn:microsoft.com/office/officeart/2005/8/layout/orgChart1"/>
    <dgm:cxn modelId="{D6A9DCA3-D6A1-4E43-8215-BA54F3682FB9}" type="presParOf" srcId="{3D3F503F-C5C4-4130-9536-881F058DAA24}" destId="{A315DA68-13A8-40F1-9767-6BBE64CA4AED}" srcOrd="0" destOrd="0" presId="urn:microsoft.com/office/officeart/2005/8/layout/orgChart1"/>
    <dgm:cxn modelId="{1E884A99-F200-4C88-8D59-7E785F76B797}" type="presParOf" srcId="{3D3F503F-C5C4-4130-9536-881F058DAA24}" destId="{16865B8C-9D00-4C5F-AD96-0E30DF9F75F2}" srcOrd="1" destOrd="0" presId="urn:microsoft.com/office/officeart/2005/8/layout/orgChart1"/>
    <dgm:cxn modelId="{62253237-8CBC-47B7-880B-534FCAE868A9}" type="presParOf" srcId="{81E278BB-72D3-4B21-8E1C-BC9E3B86E4C4}" destId="{E2202F3E-AB21-46A2-9465-1D75AFFDEDF6}" srcOrd="1" destOrd="0" presId="urn:microsoft.com/office/officeart/2005/8/layout/orgChart1"/>
    <dgm:cxn modelId="{9EDD1336-7AA6-48EF-9392-5063C62CC6F9}" type="presParOf" srcId="{81E278BB-72D3-4B21-8E1C-BC9E3B86E4C4}" destId="{4AFEDC3F-F393-463B-A919-9DC06645EE12}" srcOrd="2" destOrd="0" presId="urn:microsoft.com/office/officeart/2005/8/layout/orgChart1"/>
    <dgm:cxn modelId="{AF26E813-800A-4F26-A685-695D1AF4556D}" type="presParOf" srcId="{9B4F0203-03B0-4FA9-A1EA-0BC11AF7D7FB}" destId="{49CB68C3-B807-481D-B779-FF801D2816E4}" srcOrd="2" destOrd="0" presId="urn:microsoft.com/office/officeart/2005/8/layout/orgChart1"/>
  </dgm:cxnLst>
  <dgm:bg/>
  <dgm:whole/>
  <dgm:extLst>
    <a:ext uri="http://schemas.microsoft.com/office/drawing/2008/diagram">
      <dsp:dataModelExt xmlns:dsp="http://schemas.microsoft.com/office/drawing/2008/diagram" relId="rId45"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1FDD27E0-F398-4C1C-A0C5-72521048E9D4}"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59967E3A-C345-427E-80F6-A0D49E2038B7}">
      <dgm:prSet phldrT="[Text]"/>
      <dgm:spPr/>
      <dgm:t>
        <a:bodyPr/>
        <a:lstStyle/>
        <a:p>
          <a:r>
            <a:rPr lang="en-US"/>
            <a:t>Senior Management</a:t>
          </a:r>
        </a:p>
      </dgm:t>
    </dgm:pt>
    <dgm:pt modelId="{E9CBE632-23AA-425C-BCD8-84D0CF1AB703}" type="parTrans" cxnId="{40DC364D-D38E-413B-9A93-DAD77A9D3A2E}">
      <dgm:prSet/>
      <dgm:spPr/>
      <dgm:t>
        <a:bodyPr/>
        <a:lstStyle/>
        <a:p>
          <a:endParaRPr lang="en-US"/>
        </a:p>
      </dgm:t>
    </dgm:pt>
    <dgm:pt modelId="{DE12644D-7B34-44FD-A2B0-3EBAAD5316B4}" type="sibTrans" cxnId="{40DC364D-D38E-413B-9A93-DAD77A9D3A2E}">
      <dgm:prSet/>
      <dgm:spPr/>
      <dgm:t>
        <a:bodyPr/>
        <a:lstStyle/>
        <a:p>
          <a:endParaRPr lang="en-US"/>
        </a:p>
      </dgm:t>
    </dgm:pt>
    <dgm:pt modelId="{706BC46C-2D7F-4C8E-A549-C1BCEAB3BEC2}">
      <dgm:prSet phldrT="[Text]"/>
      <dgm:spPr/>
      <dgm:t>
        <a:bodyPr/>
        <a:lstStyle/>
        <a:p>
          <a:r>
            <a:rPr lang="en-US"/>
            <a:t>Municipal Manager</a:t>
          </a:r>
        </a:p>
      </dgm:t>
    </dgm:pt>
    <dgm:pt modelId="{8DBAE752-9C6C-4CAD-B080-2EB2E8720D6B}" type="parTrans" cxnId="{7869F18D-48A8-4A63-AE82-405FEA25D74F}">
      <dgm:prSet/>
      <dgm:spPr/>
      <dgm:t>
        <a:bodyPr/>
        <a:lstStyle/>
        <a:p>
          <a:endParaRPr lang="en-US"/>
        </a:p>
      </dgm:t>
    </dgm:pt>
    <dgm:pt modelId="{D3F828FF-4685-432C-B1B0-5A174A02F37F}" type="sibTrans" cxnId="{7869F18D-48A8-4A63-AE82-405FEA25D74F}">
      <dgm:prSet/>
      <dgm:spPr/>
      <dgm:t>
        <a:bodyPr/>
        <a:lstStyle/>
        <a:p>
          <a:endParaRPr lang="en-US"/>
        </a:p>
      </dgm:t>
    </dgm:pt>
    <dgm:pt modelId="{74704270-0F40-4762-B50C-05C0E027077E}">
      <dgm:prSet phldrT="[Text]"/>
      <dgm:spPr/>
      <dgm:t>
        <a:bodyPr/>
        <a:lstStyle/>
        <a:p>
          <a:r>
            <a:rPr lang="en-US"/>
            <a:t>Chief Financial Officer</a:t>
          </a:r>
        </a:p>
      </dgm:t>
    </dgm:pt>
    <dgm:pt modelId="{E5BDF970-61D3-4F50-B732-D956FB6B1A9A}" type="parTrans" cxnId="{CD740095-6502-409F-AA0E-C497362E5ECA}">
      <dgm:prSet/>
      <dgm:spPr/>
      <dgm:t>
        <a:bodyPr/>
        <a:lstStyle/>
        <a:p>
          <a:endParaRPr lang="en-US"/>
        </a:p>
      </dgm:t>
    </dgm:pt>
    <dgm:pt modelId="{3CE379AB-F7EA-4102-B302-1BDA2717B7AD}" type="sibTrans" cxnId="{CD740095-6502-409F-AA0E-C497362E5ECA}">
      <dgm:prSet/>
      <dgm:spPr/>
      <dgm:t>
        <a:bodyPr/>
        <a:lstStyle/>
        <a:p>
          <a:endParaRPr lang="en-US"/>
        </a:p>
      </dgm:t>
    </dgm:pt>
    <dgm:pt modelId="{EB58C22C-5C60-494C-B3CB-6C552093C361}">
      <dgm:prSet phldrT="[Text]"/>
      <dgm:spPr/>
      <dgm:t>
        <a:bodyPr/>
        <a:lstStyle/>
        <a:p>
          <a:r>
            <a:rPr lang="en-US"/>
            <a:t>Municipality to add According to Designations</a:t>
          </a:r>
        </a:p>
      </dgm:t>
    </dgm:pt>
    <dgm:pt modelId="{25BE0AB8-13F0-460F-AA04-5E5F0BA2D54C}" type="parTrans" cxnId="{52E8354C-25D1-4E35-9884-160C73E52F2B}">
      <dgm:prSet/>
      <dgm:spPr/>
      <dgm:t>
        <a:bodyPr/>
        <a:lstStyle/>
        <a:p>
          <a:endParaRPr lang="en-US"/>
        </a:p>
      </dgm:t>
    </dgm:pt>
    <dgm:pt modelId="{8B02E34E-3029-4768-BB26-B5A889EA9870}" type="sibTrans" cxnId="{52E8354C-25D1-4E35-9884-160C73E52F2B}">
      <dgm:prSet/>
      <dgm:spPr/>
      <dgm:t>
        <a:bodyPr/>
        <a:lstStyle/>
        <a:p>
          <a:endParaRPr lang="en-US"/>
        </a:p>
      </dgm:t>
    </dgm:pt>
    <dgm:pt modelId="{56926320-2CBD-4C85-9FEA-B9A0B78B472B}">
      <dgm:prSet/>
      <dgm:spPr/>
      <dgm:t>
        <a:bodyPr/>
        <a:lstStyle/>
        <a:p>
          <a:r>
            <a:rPr lang="en-US"/>
            <a:t>Salaries and Allowances</a:t>
          </a:r>
        </a:p>
      </dgm:t>
    </dgm:pt>
    <dgm:pt modelId="{490D44C4-0331-4D92-8163-44660B51ADDA}" type="parTrans" cxnId="{5D7B728A-258E-4C67-8F5D-59224A597B5A}">
      <dgm:prSet/>
      <dgm:spPr/>
      <dgm:t>
        <a:bodyPr/>
        <a:lstStyle/>
        <a:p>
          <a:endParaRPr lang="en-US"/>
        </a:p>
      </dgm:t>
    </dgm:pt>
    <dgm:pt modelId="{4AEC40EC-60F8-48FA-B0C0-88883C366B45}" type="sibTrans" cxnId="{5D7B728A-258E-4C67-8F5D-59224A597B5A}">
      <dgm:prSet/>
      <dgm:spPr/>
      <dgm:t>
        <a:bodyPr/>
        <a:lstStyle/>
        <a:p>
          <a:endParaRPr lang="en-US"/>
        </a:p>
      </dgm:t>
    </dgm:pt>
    <dgm:pt modelId="{B905C31F-C15C-4B70-9326-A4AD664E06C1}">
      <dgm:prSet/>
      <dgm:spPr/>
      <dgm:t>
        <a:bodyPr/>
        <a:lstStyle/>
        <a:p>
          <a:r>
            <a:rPr lang="en-US"/>
            <a:t>Social Contributions</a:t>
          </a:r>
        </a:p>
      </dgm:t>
    </dgm:pt>
    <dgm:pt modelId="{C12DF76A-2E91-479B-9D12-1F64E5E984DB}" type="parTrans" cxnId="{0F7B89C7-F257-4A10-813F-77870A709C2E}">
      <dgm:prSet/>
      <dgm:spPr/>
      <dgm:t>
        <a:bodyPr/>
        <a:lstStyle/>
        <a:p>
          <a:endParaRPr lang="en-US"/>
        </a:p>
      </dgm:t>
    </dgm:pt>
    <dgm:pt modelId="{98CB8D6B-5499-46E7-AC94-A6E226D3D3AD}" type="sibTrans" cxnId="{0F7B89C7-F257-4A10-813F-77870A709C2E}">
      <dgm:prSet/>
      <dgm:spPr/>
      <dgm:t>
        <a:bodyPr/>
        <a:lstStyle/>
        <a:p>
          <a:endParaRPr lang="en-US"/>
        </a:p>
      </dgm:t>
    </dgm:pt>
    <dgm:pt modelId="{C35FFBA6-9FC1-4DE3-A429-57C280E3128C}">
      <dgm:prSet/>
      <dgm:spPr/>
      <dgm:t>
        <a:bodyPr/>
        <a:lstStyle/>
        <a:p>
          <a:r>
            <a:rPr lang="en-US"/>
            <a:t>Salaries and Allowances</a:t>
          </a:r>
        </a:p>
      </dgm:t>
    </dgm:pt>
    <dgm:pt modelId="{2A15D33F-0AC4-4B74-B8B7-878D0BC2A268}" type="parTrans" cxnId="{E06CBDA1-6E53-4EA2-8FB2-70990D889A92}">
      <dgm:prSet/>
      <dgm:spPr/>
      <dgm:t>
        <a:bodyPr/>
        <a:lstStyle/>
        <a:p>
          <a:endParaRPr lang="en-US"/>
        </a:p>
      </dgm:t>
    </dgm:pt>
    <dgm:pt modelId="{962A53B8-BD7A-4B9C-92D9-010D9078D6E2}" type="sibTrans" cxnId="{E06CBDA1-6E53-4EA2-8FB2-70990D889A92}">
      <dgm:prSet/>
      <dgm:spPr/>
      <dgm:t>
        <a:bodyPr/>
        <a:lstStyle/>
        <a:p>
          <a:endParaRPr lang="en-US"/>
        </a:p>
      </dgm:t>
    </dgm:pt>
    <dgm:pt modelId="{8E691695-7C3A-4C6D-8342-8ABE62A9DA4A}">
      <dgm:prSet/>
      <dgm:spPr/>
      <dgm:t>
        <a:bodyPr/>
        <a:lstStyle/>
        <a:p>
          <a:r>
            <a:rPr lang="en-US"/>
            <a:t>Social Contributions</a:t>
          </a:r>
        </a:p>
      </dgm:t>
    </dgm:pt>
    <dgm:pt modelId="{6B690AA1-C61E-401F-A177-C8ECB5A2F7A3}" type="parTrans" cxnId="{861B0489-27BE-4F30-A4D1-CF582C07CC42}">
      <dgm:prSet/>
      <dgm:spPr/>
      <dgm:t>
        <a:bodyPr/>
        <a:lstStyle/>
        <a:p>
          <a:endParaRPr lang="en-US"/>
        </a:p>
      </dgm:t>
    </dgm:pt>
    <dgm:pt modelId="{BDCCD838-6A3C-4390-9A3A-8FBDECEA7768}" type="sibTrans" cxnId="{861B0489-27BE-4F30-A4D1-CF582C07CC42}">
      <dgm:prSet/>
      <dgm:spPr/>
      <dgm:t>
        <a:bodyPr/>
        <a:lstStyle/>
        <a:p>
          <a:endParaRPr lang="en-US"/>
        </a:p>
      </dgm:t>
    </dgm:pt>
    <dgm:pt modelId="{E228023A-4CBF-4A31-B1C2-B393C0A08240}">
      <dgm:prSet/>
      <dgm:spPr/>
      <dgm:t>
        <a:bodyPr/>
        <a:lstStyle/>
        <a:p>
          <a:r>
            <a:rPr lang="en-US"/>
            <a:t>Salaries and Allowances</a:t>
          </a:r>
        </a:p>
      </dgm:t>
    </dgm:pt>
    <dgm:pt modelId="{DA72E25F-1CD3-4D3E-AB08-00211CA80648}" type="parTrans" cxnId="{D38D5B74-1AC5-4913-98F8-33C32C65182A}">
      <dgm:prSet/>
      <dgm:spPr/>
      <dgm:t>
        <a:bodyPr/>
        <a:lstStyle/>
        <a:p>
          <a:endParaRPr lang="en-US"/>
        </a:p>
      </dgm:t>
    </dgm:pt>
    <dgm:pt modelId="{9F860C01-7F08-46D3-8BC4-530E55BCACDA}" type="sibTrans" cxnId="{D38D5B74-1AC5-4913-98F8-33C32C65182A}">
      <dgm:prSet/>
      <dgm:spPr/>
      <dgm:t>
        <a:bodyPr/>
        <a:lstStyle/>
        <a:p>
          <a:endParaRPr lang="en-US"/>
        </a:p>
      </dgm:t>
    </dgm:pt>
    <dgm:pt modelId="{64D3948E-8223-4A0E-8428-A711BE918A3D}">
      <dgm:prSet/>
      <dgm:spPr/>
      <dgm:t>
        <a:bodyPr/>
        <a:lstStyle/>
        <a:p>
          <a:r>
            <a:rPr lang="en-US"/>
            <a:t>Social Contributions</a:t>
          </a:r>
        </a:p>
      </dgm:t>
    </dgm:pt>
    <dgm:pt modelId="{93C95639-03E6-408F-B81D-45DC8CFEA4DF}" type="parTrans" cxnId="{19B65BD2-0D49-4FF5-B7D1-50620C5A8588}">
      <dgm:prSet/>
      <dgm:spPr/>
      <dgm:t>
        <a:bodyPr/>
        <a:lstStyle/>
        <a:p>
          <a:endParaRPr lang="en-US"/>
        </a:p>
      </dgm:t>
    </dgm:pt>
    <dgm:pt modelId="{BB4B3BC6-8A70-4979-BABB-75CB51FB3380}" type="sibTrans" cxnId="{19B65BD2-0D49-4FF5-B7D1-50620C5A8588}">
      <dgm:prSet/>
      <dgm:spPr/>
      <dgm:t>
        <a:bodyPr/>
        <a:lstStyle/>
        <a:p>
          <a:endParaRPr lang="en-US"/>
        </a:p>
      </dgm:t>
    </dgm:pt>
    <dgm:pt modelId="{20B2880E-E18F-4323-B8D7-DBC848B4C44B}">
      <dgm:prSet/>
      <dgm:spPr/>
      <dgm:t>
        <a:bodyPr/>
        <a:lstStyle/>
        <a:p>
          <a:r>
            <a:rPr lang="en-US"/>
            <a:t>Post-retirement Benefit</a:t>
          </a:r>
        </a:p>
      </dgm:t>
    </dgm:pt>
    <dgm:pt modelId="{A5410DA2-B04D-462F-8378-FC84C2CDF206}" type="parTrans" cxnId="{4EEF978E-6829-4DD1-AEFA-B66D55EC71C7}">
      <dgm:prSet/>
      <dgm:spPr/>
      <dgm:t>
        <a:bodyPr/>
        <a:lstStyle/>
        <a:p>
          <a:endParaRPr lang="en-US"/>
        </a:p>
      </dgm:t>
    </dgm:pt>
    <dgm:pt modelId="{D379AB65-1C51-4D89-9787-B613AE080179}" type="sibTrans" cxnId="{4EEF978E-6829-4DD1-AEFA-B66D55EC71C7}">
      <dgm:prSet/>
      <dgm:spPr/>
      <dgm:t>
        <a:bodyPr/>
        <a:lstStyle/>
        <a:p>
          <a:endParaRPr lang="en-US"/>
        </a:p>
      </dgm:t>
    </dgm:pt>
    <dgm:pt modelId="{6D7A1818-5874-4B52-A791-0612E9038291}" type="pres">
      <dgm:prSet presAssocID="{1FDD27E0-F398-4C1C-A0C5-72521048E9D4}" presName="hierChild1" presStyleCnt="0">
        <dgm:presLayoutVars>
          <dgm:orgChart val="1"/>
          <dgm:chPref val="1"/>
          <dgm:dir/>
          <dgm:animOne val="branch"/>
          <dgm:animLvl val="lvl"/>
          <dgm:resizeHandles/>
        </dgm:presLayoutVars>
      </dgm:prSet>
      <dgm:spPr/>
      <dgm:t>
        <a:bodyPr/>
        <a:lstStyle/>
        <a:p>
          <a:endParaRPr lang="en-ZA"/>
        </a:p>
      </dgm:t>
    </dgm:pt>
    <dgm:pt modelId="{FE487446-2461-43DD-BDB5-45FD63515BCF}" type="pres">
      <dgm:prSet presAssocID="{59967E3A-C345-427E-80F6-A0D49E2038B7}" presName="hierRoot1" presStyleCnt="0">
        <dgm:presLayoutVars>
          <dgm:hierBranch val="init"/>
        </dgm:presLayoutVars>
      </dgm:prSet>
      <dgm:spPr/>
    </dgm:pt>
    <dgm:pt modelId="{45640D4C-E3CA-410F-A373-0F7D2E7DA485}" type="pres">
      <dgm:prSet presAssocID="{59967E3A-C345-427E-80F6-A0D49E2038B7}" presName="rootComposite1" presStyleCnt="0"/>
      <dgm:spPr/>
    </dgm:pt>
    <dgm:pt modelId="{2F24610C-030E-421B-9384-8E20ADA49D3B}" type="pres">
      <dgm:prSet presAssocID="{59967E3A-C345-427E-80F6-A0D49E2038B7}" presName="rootText1" presStyleLbl="node0" presStyleIdx="0" presStyleCnt="1">
        <dgm:presLayoutVars>
          <dgm:chPref val="3"/>
        </dgm:presLayoutVars>
      </dgm:prSet>
      <dgm:spPr/>
      <dgm:t>
        <a:bodyPr/>
        <a:lstStyle/>
        <a:p>
          <a:endParaRPr lang="en-ZA"/>
        </a:p>
      </dgm:t>
    </dgm:pt>
    <dgm:pt modelId="{5E682691-5AAA-45C8-B623-7E84B6BE27CA}" type="pres">
      <dgm:prSet presAssocID="{59967E3A-C345-427E-80F6-A0D49E2038B7}" presName="rootConnector1" presStyleLbl="node1" presStyleIdx="0" presStyleCnt="0"/>
      <dgm:spPr/>
      <dgm:t>
        <a:bodyPr/>
        <a:lstStyle/>
        <a:p>
          <a:endParaRPr lang="en-ZA"/>
        </a:p>
      </dgm:t>
    </dgm:pt>
    <dgm:pt modelId="{92D1E56D-FCD5-433D-8633-C847BEC9DEB7}" type="pres">
      <dgm:prSet presAssocID="{59967E3A-C345-427E-80F6-A0D49E2038B7}" presName="hierChild2" presStyleCnt="0"/>
      <dgm:spPr/>
    </dgm:pt>
    <dgm:pt modelId="{4B04848A-48FA-4CF4-A9ED-3173E59D5E1B}" type="pres">
      <dgm:prSet presAssocID="{8DBAE752-9C6C-4CAD-B080-2EB2E8720D6B}" presName="Name37" presStyleLbl="parChTrans1D2" presStyleIdx="0" presStyleCnt="4"/>
      <dgm:spPr/>
      <dgm:t>
        <a:bodyPr/>
        <a:lstStyle/>
        <a:p>
          <a:endParaRPr lang="en-ZA"/>
        </a:p>
      </dgm:t>
    </dgm:pt>
    <dgm:pt modelId="{F04F9148-5BE1-4588-828F-19E00CAE007B}" type="pres">
      <dgm:prSet presAssocID="{706BC46C-2D7F-4C8E-A549-C1BCEAB3BEC2}" presName="hierRoot2" presStyleCnt="0">
        <dgm:presLayoutVars>
          <dgm:hierBranch val="init"/>
        </dgm:presLayoutVars>
      </dgm:prSet>
      <dgm:spPr/>
    </dgm:pt>
    <dgm:pt modelId="{B5F86E74-F3CB-4899-8BFA-5CE4C33E062B}" type="pres">
      <dgm:prSet presAssocID="{706BC46C-2D7F-4C8E-A549-C1BCEAB3BEC2}" presName="rootComposite" presStyleCnt="0"/>
      <dgm:spPr/>
    </dgm:pt>
    <dgm:pt modelId="{0319C12A-29BC-47F0-AAA2-7C6284601374}" type="pres">
      <dgm:prSet presAssocID="{706BC46C-2D7F-4C8E-A549-C1BCEAB3BEC2}" presName="rootText" presStyleLbl="node2" presStyleIdx="0" presStyleCnt="4">
        <dgm:presLayoutVars>
          <dgm:chPref val="3"/>
        </dgm:presLayoutVars>
      </dgm:prSet>
      <dgm:spPr/>
      <dgm:t>
        <a:bodyPr/>
        <a:lstStyle/>
        <a:p>
          <a:endParaRPr lang="en-ZA"/>
        </a:p>
      </dgm:t>
    </dgm:pt>
    <dgm:pt modelId="{87E62253-D4D9-4FB1-9FE3-6D9C775FF4A4}" type="pres">
      <dgm:prSet presAssocID="{706BC46C-2D7F-4C8E-A549-C1BCEAB3BEC2}" presName="rootConnector" presStyleLbl="node2" presStyleIdx="0" presStyleCnt="4"/>
      <dgm:spPr/>
      <dgm:t>
        <a:bodyPr/>
        <a:lstStyle/>
        <a:p>
          <a:endParaRPr lang="en-ZA"/>
        </a:p>
      </dgm:t>
    </dgm:pt>
    <dgm:pt modelId="{05723305-B79F-40D0-AEE2-CD7C586D6AA6}" type="pres">
      <dgm:prSet presAssocID="{706BC46C-2D7F-4C8E-A549-C1BCEAB3BEC2}" presName="hierChild4" presStyleCnt="0"/>
      <dgm:spPr/>
    </dgm:pt>
    <dgm:pt modelId="{C8EB3CD9-AA6D-4C10-960B-A2BF26DDC5B3}" type="pres">
      <dgm:prSet presAssocID="{490D44C4-0331-4D92-8163-44660B51ADDA}" presName="Name37" presStyleLbl="parChTrans1D3" presStyleIdx="0" presStyleCnt="6"/>
      <dgm:spPr/>
      <dgm:t>
        <a:bodyPr/>
        <a:lstStyle/>
        <a:p>
          <a:endParaRPr lang="en-ZA"/>
        </a:p>
      </dgm:t>
    </dgm:pt>
    <dgm:pt modelId="{F9B9C90B-1F49-4329-BF09-5F5F36A51BBC}" type="pres">
      <dgm:prSet presAssocID="{56926320-2CBD-4C85-9FEA-B9A0B78B472B}" presName="hierRoot2" presStyleCnt="0">
        <dgm:presLayoutVars>
          <dgm:hierBranch val="init"/>
        </dgm:presLayoutVars>
      </dgm:prSet>
      <dgm:spPr/>
    </dgm:pt>
    <dgm:pt modelId="{9252D9C9-5A34-4B19-89BB-B42E1A5994F5}" type="pres">
      <dgm:prSet presAssocID="{56926320-2CBD-4C85-9FEA-B9A0B78B472B}" presName="rootComposite" presStyleCnt="0"/>
      <dgm:spPr/>
    </dgm:pt>
    <dgm:pt modelId="{6FCB024A-DB9C-4E2E-AFD2-8271022B2E5E}" type="pres">
      <dgm:prSet presAssocID="{56926320-2CBD-4C85-9FEA-B9A0B78B472B}" presName="rootText" presStyleLbl="node3" presStyleIdx="0" presStyleCnt="6">
        <dgm:presLayoutVars>
          <dgm:chPref val="3"/>
        </dgm:presLayoutVars>
      </dgm:prSet>
      <dgm:spPr/>
      <dgm:t>
        <a:bodyPr/>
        <a:lstStyle/>
        <a:p>
          <a:endParaRPr lang="en-ZA"/>
        </a:p>
      </dgm:t>
    </dgm:pt>
    <dgm:pt modelId="{E18BAB1B-8025-4316-822D-1E365130EEB2}" type="pres">
      <dgm:prSet presAssocID="{56926320-2CBD-4C85-9FEA-B9A0B78B472B}" presName="rootConnector" presStyleLbl="node3" presStyleIdx="0" presStyleCnt="6"/>
      <dgm:spPr/>
      <dgm:t>
        <a:bodyPr/>
        <a:lstStyle/>
        <a:p>
          <a:endParaRPr lang="en-ZA"/>
        </a:p>
      </dgm:t>
    </dgm:pt>
    <dgm:pt modelId="{DF9B5915-943C-4FE6-BE9A-8CEAF6A7601D}" type="pres">
      <dgm:prSet presAssocID="{56926320-2CBD-4C85-9FEA-B9A0B78B472B}" presName="hierChild4" presStyleCnt="0"/>
      <dgm:spPr/>
    </dgm:pt>
    <dgm:pt modelId="{3652E986-6663-4EE8-A785-66E9FF4911D2}" type="pres">
      <dgm:prSet presAssocID="{56926320-2CBD-4C85-9FEA-B9A0B78B472B}" presName="hierChild5" presStyleCnt="0"/>
      <dgm:spPr/>
    </dgm:pt>
    <dgm:pt modelId="{A3DC6E06-92AF-4067-A407-53122C814C38}" type="pres">
      <dgm:prSet presAssocID="{C12DF76A-2E91-479B-9D12-1F64E5E984DB}" presName="Name37" presStyleLbl="parChTrans1D3" presStyleIdx="1" presStyleCnt="6"/>
      <dgm:spPr/>
      <dgm:t>
        <a:bodyPr/>
        <a:lstStyle/>
        <a:p>
          <a:endParaRPr lang="en-ZA"/>
        </a:p>
      </dgm:t>
    </dgm:pt>
    <dgm:pt modelId="{05E1F876-CABD-4B54-B8A0-D4D9014A81DB}" type="pres">
      <dgm:prSet presAssocID="{B905C31F-C15C-4B70-9326-A4AD664E06C1}" presName="hierRoot2" presStyleCnt="0">
        <dgm:presLayoutVars>
          <dgm:hierBranch val="init"/>
        </dgm:presLayoutVars>
      </dgm:prSet>
      <dgm:spPr/>
    </dgm:pt>
    <dgm:pt modelId="{0239A3F7-881E-4B3F-8A2C-B9D4C888B57F}" type="pres">
      <dgm:prSet presAssocID="{B905C31F-C15C-4B70-9326-A4AD664E06C1}" presName="rootComposite" presStyleCnt="0"/>
      <dgm:spPr/>
    </dgm:pt>
    <dgm:pt modelId="{AB1BE6C1-55D5-4693-B576-97F124F94E03}" type="pres">
      <dgm:prSet presAssocID="{B905C31F-C15C-4B70-9326-A4AD664E06C1}" presName="rootText" presStyleLbl="node3" presStyleIdx="1" presStyleCnt="6">
        <dgm:presLayoutVars>
          <dgm:chPref val="3"/>
        </dgm:presLayoutVars>
      </dgm:prSet>
      <dgm:spPr/>
      <dgm:t>
        <a:bodyPr/>
        <a:lstStyle/>
        <a:p>
          <a:endParaRPr lang="en-ZA"/>
        </a:p>
      </dgm:t>
    </dgm:pt>
    <dgm:pt modelId="{6EF09D52-E479-428E-9843-D1C147650AE8}" type="pres">
      <dgm:prSet presAssocID="{B905C31F-C15C-4B70-9326-A4AD664E06C1}" presName="rootConnector" presStyleLbl="node3" presStyleIdx="1" presStyleCnt="6"/>
      <dgm:spPr/>
      <dgm:t>
        <a:bodyPr/>
        <a:lstStyle/>
        <a:p>
          <a:endParaRPr lang="en-ZA"/>
        </a:p>
      </dgm:t>
    </dgm:pt>
    <dgm:pt modelId="{30162531-8FD9-4A2B-9573-A91390B08B06}" type="pres">
      <dgm:prSet presAssocID="{B905C31F-C15C-4B70-9326-A4AD664E06C1}" presName="hierChild4" presStyleCnt="0"/>
      <dgm:spPr/>
    </dgm:pt>
    <dgm:pt modelId="{72B52425-E718-4F76-9A9D-7E7F95B926D3}" type="pres">
      <dgm:prSet presAssocID="{B905C31F-C15C-4B70-9326-A4AD664E06C1}" presName="hierChild5" presStyleCnt="0"/>
      <dgm:spPr/>
    </dgm:pt>
    <dgm:pt modelId="{15BF5945-D7F1-47F4-BCEE-96BB1C258AFE}" type="pres">
      <dgm:prSet presAssocID="{706BC46C-2D7F-4C8E-A549-C1BCEAB3BEC2}" presName="hierChild5" presStyleCnt="0"/>
      <dgm:spPr/>
    </dgm:pt>
    <dgm:pt modelId="{25FC8341-C3CF-4007-89B5-2240FD02A537}" type="pres">
      <dgm:prSet presAssocID="{E5BDF970-61D3-4F50-B732-D956FB6B1A9A}" presName="Name37" presStyleLbl="parChTrans1D2" presStyleIdx="1" presStyleCnt="4"/>
      <dgm:spPr/>
      <dgm:t>
        <a:bodyPr/>
        <a:lstStyle/>
        <a:p>
          <a:endParaRPr lang="en-ZA"/>
        </a:p>
      </dgm:t>
    </dgm:pt>
    <dgm:pt modelId="{442847F0-2732-49DA-9806-BFC2264E64C5}" type="pres">
      <dgm:prSet presAssocID="{74704270-0F40-4762-B50C-05C0E027077E}" presName="hierRoot2" presStyleCnt="0">
        <dgm:presLayoutVars>
          <dgm:hierBranch val="init"/>
        </dgm:presLayoutVars>
      </dgm:prSet>
      <dgm:spPr/>
    </dgm:pt>
    <dgm:pt modelId="{46AC734C-E1F9-4E40-A150-5FF9B661B64D}" type="pres">
      <dgm:prSet presAssocID="{74704270-0F40-4762-B50C-05C0E027077E}" presName="rootComposite" presStyleCnt="0"/>
      <dgm:spPr/>
    </dgm:pt>
    <dgm:pt modelId="{CE72E435-A551-4E72-A89B-DE0F3CFC62A1}" type="pres">
      <dgm:prSet presAssocID="{74704270-0F40-4762-B50C-05C0E027077E}" presName="rootText" presStyleLbl="node2" presStyleIdx="1" presStyleCnt="4">
        <dgm:presLayoutVars>
          <dgm:chPref val="3"/>
        </dgm:presLayoutVars>
      </dgm:prSet>
      <dgm:spPr/>
      <dgm:t>
        <a:bodyPr/>
        <a:lstStyle/>
        <a:p>
          <a:endParaRPr lang="en-ZA"/>
        </a:p>
      </dgm:t>
    </dgm:pt>
    <dgm:pt modelId="{C839A7EC-0D85-43A7-B96C-D2D19894F6D5}" type="pres">
      <dgm:prSet presAssocID="{74704270-0F40-4762-B50C-05C0E027077E}" presName="rootConnector" presStyleLbl="node2" presStyleIdx="1" presStyleCnt="4"/>
      <dgm:spPr/>
      <dgm:t>
        <a:bodyPr/>
        <a:lstStyle/>
        <a:p>
          <a:endParaRPr lang="en-ZA"/>
        </a:p>
      </dgm:t>
    </dgm:pt>
    <dgm:pt modelId="{BAA84188-9D3D-4A02-BED0-29424F3E3EEB}" type="pres">
      <dgm:prSet presAssocID="{74704270-0F40-4762-B50C-05C0E027077E}" presName="hierChild4" presStyleCnt="0"/>
      <dgm:spPr/>
    </dgm:pt>
    <dgm:pt modelId="{E72CEFFB-3256-4F0D-B4DF-828B61396BB2}" type="pres">
      <dgm:prSet presAssocID="{2A15D33F-0AC4-4B74-B8B7-878D0BC2A268}" presName="Name37" presStyleLbl="parChTrans1D3" presStyleIdx="2" presStyleCnt="6"/>
      <dgm:spPr/>
      <dgm:t>
        <a:bodyPr/>
        <a:lstStyle/>
        <a:p>
          <a:endParaRPr lang="en-ZA"/>
        </a:p>
      </dgm:t>
    </dgm:pt>
    <dgm:pt modelId="{C3AA1614-91F2-42AF-B97F-0BD4D7F9A0C6}" type="pres">
      <dgm:prSet presAssocID="{C35FFBA6-9FC1-4DE3-A429-57C280E3128C}" presName="hierRoot2" presStyleCnt="0">
        <dgm:presLayoutVars>
          <dgm:hierBranch val="init"/>
        </dgm:presLayoutVars>
      </dgm:prSet>
      <dgm:spPr/>
    </dgm:pt>
    <dgm:pt modelId="{4F67687F-BCD9-40FB-B16A-38FD8067CBC1}" type="pres">
      <dgm:prSet presAssocID="{C35FFBA6-9FC1-4DE3-A429-57C280E3128C}" presName="rootComposite" presStyleCnt="0"/>
      <dgm:spPr/>
    </dgm:pt>
    <dgm:pt modelId="{2CD30F9F-5B6A-49F4-81C6-7E3461048B7C}" type="pres">
      <dgm:prSet presAssocID="{C35FFBA6-9FC1-4DE3-A429-57C280E3128C}" presName="rootText" presStyleLbl="node3" presStyleIdx="2" presStyleCnt="6">
        <dgm:presLayoutVars>
          <dgm:chPref val="3"/>
        </dgm:presLayoutVars>
      </dgm:prSet>
      <dgm:spPr/>
      <dgm:t>
        <a:bodyPr/>
        <a:lstStyle/>
        <a:p>
          <a:endParaRPr lang="en-ZA"/>
        </a:p>
      </dgm:t>
    </dgm:pt>
    <dgm:pt modelId="{2A0A8AD6-5AB2-40D4-8FB2-6421845918CD}" type="pres">
      <dgm:prSet presAssocID="{C35FFBA6-9FC1-4DE3-A429-57C280E3128C}" presName="rootConnector" presStyleLbl="node3" presStyleIdx="2" presStyleCnt="6"/>
      <dgm:spPr/>
      <dgm:t>
        <a:bodyPr/>
        <a:lstStyle/>
        <a:p>
          <a:endParaRPr lang="en-ZA"/>
        </a:p>
      </dgm:t>
    </dgm:pt>
    <dgm:pt modelId="{79D9229D-9422-443A-AD54-126B8EA7809D}" type="pres">
      <dgm:prSet presAssocID="{C35FFBA6-9FC1-4DE3-A429-57C280E3128C}" presName="hierChild4" presStyleCnt="0"/>
      <dgm:spPr/>
    </dgm:pt>
    <dgm:pt modelId="{AC870990-F54D-4C36-97EA-209F2AEEF11D}" type="pres">
      <dgm:prSet presAssocID="{C35FFBA6-9FC1-4DE3-A429-57C280E3128C}" presName="hierChild5" presStyleCnt="0"/>
      <dgm:spPr/>
    </dgm:pt>
    <dgm:pt modelId="{79FD2CD4-E309-4002-8DB2-7BE7AD215758}" type="pres">
      <dgm:prSet presAssocID="{6B690AA1-C61E-401F-A177-C8ECB5A2F7A3}" presName="Name37" presStyleLbl="parChTrans1D3" presStyleIdx="3" presStyleCnt="6"/>
      <dgm:spPr/>
      <dgm:t>
        <a:bodyPr/>
        <a:lstStyle/>
        <a:p>
          <a:endParaRPr lang="en-ZA"/>
        </a:p>
      </dgm:t>
    </dgm:pt>
    <dgm:pt modelId="{718EE15D-9C58-46BB-98CA-D111F90A9166}" type="pres">
      <dgm:prSet presAssocID="{8E691695-7C3A-4C6D-8342-8ABE62A9DA4A}" presName="hierRoot2" presStyleCnt="0">
        <dgm:presLayoutVars>
          <dgm:hierBranch val="init"/>
        </dgm:presLayoutVars>
      </dgm:prSet>
      <dgm:spPr/>
    </dgm:pt>
    <dgm:pt modelId="{076ABFB1-7B1E-413C-873E-9EB766C598F9}" type="pres">
      <dgm:prSet presAssocID="{8E691695-7C3A-4C6D-8342-8ABE62A9DA4A}" presName="rootComposite" presStyleCnt="0"/>
      <dgm:spPr/>
    </dgm:pt>
    <dgm:pt modelId="{EA8B55E5-8037-43E4-A97E-124AA9BA9296}" type="pres">
      <dgm:prSet presAssocID="{8E691695-7C3A-4C6D-8342-8ABE62A9DA4A}" presName="rootText" presStyleLbl="node3" presStyleIdx="3" presStyleCnt="6">
        <dgm:presLayoutVars>
          <dgm:chPref val="3"/>
        </dgm:presLayoutVars>
      </dgm:prSet>
      <dgm:spPr/>
      <dgm:t>
        <a:bodyPr/>
        <a:lstStyle/>
        <a:p>
          <a:endParaRPr lang="en-ZA"/>
        </a:p>
      </dgm:t>
    </dgm:pt>
    <dgm:pt modelId="{D6660B3A-335B-4551-90BC-23D151B84FD2}" type="pres">
      <dgm:prSet presAssocID="{8E691695-7C3A-4C6D-8342-8ABE62A9DA4A}" presName="rootConnector" presStyleLbl="node3" presStyleIdx="3" presStyleCnt="6"/>
      <dgm:spPr/>
      <dgm:t>
        <a:bodyPr/>
        <a:lstStyle/>
        <a:p>
          <a:endParaRPr lang="en-ZA"/>
        </a:p>
      </dgm:t>
    </dgm:pt>
    <dgm:pt modelId="{BF5A3A46-88D2-4804-AE7F-6ACE13F7DE66}" type="pres">
      <dgm:prSet presAssocID="{8E691695-7C3A-4C6D-8342-8ABE62A9DA4A}" presName="hierChild4" presStyleCnt="0"/>
      <dgm:spPr/>
    </dgm:pt>
    <dgm:pt modelId="{2C20D690-5F13-438E-A80A-59F0C4A11381}" type="pres">
      <dgm:prSet presAssocID="{8E691695-7C3A-4C6D-8342-8ABE62A9DA4A}" presName="hierChild5" presStyleCnt="0"/>
      <dgm:spPr/>
    </dgm:pt>
    <dgm:pt modelId="{DACAA8C0-7600-4C2D-9008-809D75C14652}" type="pres">
      <dgm:prSet presAssocID="{74704270-0F40-4762-B50C-05C0E027077E}" presName="hierChild5" presStyleCnt="0"/>
      <dgm:spPr/>
    </dgm:pt>
    <dgm:pt modelId="{57C5B8ED-8377-4F05-B3CD-835729FD7C0C}" type="pres">
      <dgm:prSet presAssocID="{25BE0AB8-13F0-460F-AA04-5E5F0BA2D54C}" presName="Name37" presStyleLbl="parChTrans1D2" presStyleIdx="2" presStyleCnt="4"/>
      <dgm:spPr/>
      <dgm:t>
        <a:bodyPr/>
        <a:lstStyle/>
        <a:p>
          <a:endParaRPr lang="en-ZA"/>
        </a:p>
      </dgm:t>
    </dgm:pt>
    <dgm:pt modelId="{A2BEADCF-9E88-4B35-82E3-777EC65EE7A1}" type="pres">
      <dgm:prSet presAssocID="{EB58C22C-5C60-494C-B3CB-6C552093C361}" presName="hierRoot2" presStyleCnt="0">
        <dgm:presLayoutVars>
          <dgm:hierBranch val="init"/>
        </dgm:presLayoutVars>
      </dgm:prSet>
      <dgm:spPr/>
    </dgm:pt>
    <dgm:pt modelId="{7BDD19AE-35F2-405D-AF08-16CC3F8CC8CB}" type="pres">
      <dgm:prSet presAssocID="{EB58C22C-5C60-494C-B3CB-6C552093C361}" presName="rootComposite" presStyleCnt="0"/>
      <dgm:spPr/>
    </dgm:pt>
    <dgm:pt modelId="{1DC4B382-F8B3-49FF-AF60-9F056604866D}" type="pres">
      <dgm:prSet presAssocID="{EB58C22C-5C60-494C-B3CB-6C552093C361}" presName="rootText" presStyleLbl="node2" presStyleIdx="2" presStyleCnt="4">
        <dgm:presLayoutVars>
          <dgm:chPref val="3"/>
        </dgm:presLayoutVars>
      </dgm:prSet>
      <dgm:spPr/>
      <dgm:t>
        <a:bodyPr/>
        <a:lstStyle/>
        <a:p>
          <a:endParaRPr lang="en-ZA"/>
        </a:p>
      </dgm:t>
    </dgm:pt>
    <dgm:pt modelId="{27EC5E00-D8CC-4126-AFE0-44A2F5091D14}" type="pres">
      <dgm:prSet presAssocID="{EB58C22C-5C60-494C-B3CB-6C552093C361}" presName="rootConnector" presStyleLbl="node2" presStyleIdx="2" presStyleCnt="4"/>
      <dgm:spPr/>
      <dgm:t>
        <a:bodyPr/>
        <a:lstStyle/>
        <a:p>
          <a:endParaRPr lang="en-ZA"/>
        </a:p>
      </dgm:t>
    </dgm:pt>
    <dgm:pt modelId="{19233BC9-7C30-40FE-A0C1-23516DD761DC}" type="pres">
      <dgm:prSet presAssocID="{EB58C22C-5C60-494C-B3CB-6C552093C361}" presName="hierChild4" presStyleCnt="0"/>
      <dgm:spPr/>
    </dgm:pt>
    <dgm:pt modelId="{02D6E35C-7117-4037-A94F-440D1E43E00C}" type="pres">
      <dgm:prSet presAssocID="{DA72E25F-1CD3-4D3E-AB08-00211CA80648}" presName="Name37" presStyleLbl="parChTrans1D3" presStyleIdx="4" presStyleCnt="6"/>
      <dgm:spPr/>
      <dgm:t>
        <a:bodyPr/>
        <a:lstStyle/>
        <a:p>
          <a:endParaRPr lang="en-ZA"/>
        </a:p>
      </dgm:t>
    </dgm:pt>
    <dgm:pt modelId="{C28EF05D-A085-44A6-B93B-8015A537C642}" type="pres">
      <dgm:prSet presAssocID="{E228023A-4CBF-4A31-B1C2-B393C0A08240}" presName="hierRoot2" presStyleCnt="0">
        <dgm:presLayoutVars>
          <dgm:hierBranch val="init"/>
        </dgm:presLayoutVars>
      </dgm:prSet>
      <dgm:spPr/>
    </dgm:pt>
    <dgm:pt modelId="{1CDD6FB0-2B05-4E3C-842F-111A337D78C7}" type="pres">
      <dgm:prSet presAssocID="{E228023A-4CBF-4A31-B1C2-B393C0A08240}" presName="rootComposite" presStyleCnt="0"/>
      <dgm:spPr/>
    </dgm:pt>
    <dgm:pt modelId="{20FD0AE8-4DD2-47C5-B0CB-BE08D8167EC3}" type="pres">
      <dgm:prSet presAssocID="{E228023A-4CBF-4A31-B1C2-B393C0A08240}" presName="rootText" presStyleLbl="node3" presStyleIdx="4" presStyleCnt="6">
        <dgm:presLayoutVars>
          <dgm:chPref val="3"/>
        </dgm:presLayoutVars>
      </dgm:prSet>
      <dgm:spPr/>
      <dgm:t>
        <a:bodyPr/>
        <a:lstStyle/>
        <a:p>
          <a:endParaRPr lang="en-ZA"/>
        </a:p>
      </dgm:t>
    </dgm:pt>
    <dgm:pt modelId="{A368DD02-DE1B-4771-8454-B5A3912382FB}" type="pres">
      <dgm:prSet presAssocID="{E228023A-4CBF-4A31-B1C2-B393C0A08240}" presName="rootConnector" presStyleLbl="node3" presStyleIdx="4" presStyleCnt="6"/>
      <dgm:spPr/>
      <dgm:t>
        <a:bodyPr/>
        <a:lstStyle/>
        <a:p>
          <a:endParaRPr lang="en-ZA"/>
        </a:p>
      </dgm:t>
    </dgm:pt>
    <dgm:pt modelId="{3038DC61-56B0-48CF-9A65-96E9861F90D8}" type="pres">
      <dgm:prSet presAssocID="{E228023A-4CBF-4A31-B1C2-B393C0A08240}" presName="hierChild4" presStyleCnt="0"/>
      <dgm:spPr/>
    </dgm:pt>
    <dgm:pt modelId="{68FFEFD9-65D5-4431-A4DE-F6D38B512FDA}" type="pres">
      <dgm:prSet presAssocID="{E228023A-4CBF-4A31-B1C2-B393C0A08240}" presName="hierChild5" presStyleCnt="0"/>
      <dgm:spPr/>
    </dgm:pt>
    <dgm:pt modelId="{4B0C34CF-6325-4258-93CF-D61E126F8212}" type="pres">
      <dgm:prSet presAssocID="{93C95639-03E6-408F-B81D-45DC8CFEA4DF}" presName="Name37" presStyleLbl="parChTrans1D3" presStyleIdx="5" presStyleCnt="6"/>
      <dgm:spPr/>
      <dgm:t>
        <a:bodyPr/>
        <a:lstStyle/>
        <a:p>
          <a:endParaRPr lang="en-ZA"/>
        </a:p>
      </dgm:t>
    </dgm:pt>
    <dgm:pt modelId="{2187D191-53C5-4FD6-BE6C-A25B93428E81}" type="pres">
      <dgm:prSet presAssocID="{64D3948E-8223-4A0E-8428-A711BE918A3D}" presName="hierRoot2" presStyleCnt="0">
        <dgm:presLayoutVars>
          <dgm:hierBranch val="init"/>
        </dgm:presLayoutVars>
      </dgm:prSet>
      <dgm:spPr/>
    </dgm:pt>
    <dgm:pt modelId="{5F2529A7-A9EF-487B-9802-8C0AA3672B16}" type="pres">
      <dgm:prSet presAssocID="{64D3948E-8223-4A0E-8428-A711BE918A3D}" presName="rootComposite" presStyleCnt="0"/>
      <dgm:spPr/>
    </dgm:pt>
    <dgm:pt modelId="{ED0EF015-A619-42E4-A7BA-C66388F913AD}" type="pres">
      <dgm:prSet presAssocID="{64D3948E-8223-4A0E-8428-A711BE918A3D}" presName="rootText" presStyleLbl="node3" presStyleIdx="5" presStyleCnt="6">
        <dgm:presLayoutVars>
          <dgm:chPref val="3"/>
        </dgm:presLayoutVars>
      </dgm:prSet>
      <dgm:spPr/>
      <dgm:t>
        <a:bodyPr/>
        <a:lstStyle/>
        <a:p>
          <a:endParaRPr lang="en-ZA"/>
        </a:p>
      </dgm:t>
    </dgm:pt>
    <dgm:pt modelId="{CC7EF6EE-E460-4F27-94DA-707C26B5C55E}" type="pres">
      <dgm:prSet presAssocID="{64D3948E-8223-4A0E-8428-A711BE918A3D}" presName="rootConnector" presStyleLbl="node3" presStyleIdx="5" presStyleCnt="6"/>
      <dgm:spPr/>
      <dgm:t>
        <a:bodyPr/>
        <a:lstStyle/>
        <a:p>
          <a:endParaRPr lang="en-ZA"/>
        </a:p>
      </dgm:t>
    </dgm:pt>
    <dgm:pt modelId="{0265B8FF-2859-40BF-9618-5BD45AA32D1E}" type="pres">
      <dgm:prSet presAssocID="{64D3948E-8223-4A0E-8428-A711BE918A3D}" presName="hierChild4" presStyleCnt="0"/>
      <dgm:spPr/>
    </dgm:pt>
    <dgm:pt modelId="{72ED1FA2-619D-4B32-BA03-ED595AB9ECB3}" type="pres">
      <dgm:prSet presAssocID="{64D3948E-8223-4A0E-8428-A711BE918A3D}" presName="hierChild5" presStyleCnt="0"/>
      <dgm:spPr/>
    </dgm:pt>
    <dgm:pt modelId="{411BB325-ECD3-4253-9891-36E5F4F4F4AD}" type="pres">
      <dgm:prSet presAssocID="{EB58C22C-5C60-494C-B3CB-6C552093C361}" presName="hierChild5" presStyleCnt="0"/>
      <dgm:spPr/>
    </dgm:pt>
    <dgm:pt modelId="{1798161B-2879-4492-9BA7-98352C48C5C5}" type="pres">
      <dgm:prSet presAssocID="{A5410DA2-B04D-462F-8378-FC84C2CDF206}" presName="Name37" presStyleLbl="parChTrans1D2" presStyleIdx="3" presStyleCnt="4"/>
      <dgm:spPr/>
      <dgm:t>
        <a:bodyPr/>
        <a:lstStyle/>
        <a:p>
          <a:endParaRPr lang="en-ZA"/>
        </a:p>
      </dgm:t>
    </dgm:pt>
    <dgm:pt modelId="{25BE37DB-8E42-46EE-A880-F55685235BA4}" type="pres">
      <dgm:prSet presAssocID="{20B2880E-E18F-4323-B8D7-DBC848B4C44B}" presName="hierRoot2" presStyleCnt="0">
        <dgm:presLayoutVars>
          <dgm:hierBranch val="init"/>
        </dgm:presLayoutVars>
      </dgm:prSet>
      <dgm:spPr/>
    </dgm:pt>
    <dgm:pt modelId="{4AB8352E-105A-41AD-9B77-A20696C3CEE7}" type="pres">
      <dgm:prSet presAssocID="{20B2880E-E18F-4323-B8D7-DBC848B4C44B}" presName="rootComposite" presStyleCnt="0"/>
      <dgm:spPr/>
    </dgm:pt>
    <dgm:pt modelId="{B9684BAF-1DD8-47C6-BEE7-8E146A275A1B}" type="pres">
      <dgm:prSet presAssocID="{20B2880E-E18F-4323-B8D7-DBC848B4C44B}" presName="rootText" presStyleLbl="node2" presStyleIdx="3" presStyleCnt="4">
        <dgm:presLayoutVars>
          <dgm:chPref val="3"/>
        </dgm:presLayoutVars>
      </dgm:prSet>
      <dgm:spPr/>
      <dgm:t>
        <a:bodyPr/>
        <a:lstStyle/>
        <a:p>
          <a:endParaRPr lang="en-ZA"/>
        </a:p>
      </dgm:t>
    </dgm:pt>
    <dgm:pt modelId="{AFDCFA90-8AD6-4055-BFAB-6C2F784B58E9}" type="pres">
      <dgm:prSet presAssocID="{20B2880E-E18F-4323-B8D7-DBC848B4C44B}" presName="rootConnector" presStyleLbl="node2" presStyleIdx="3" presStyleCnt="4"/>
      <dgm:spPr/>
      <dgm:t>
        <a:bodyPr/>
        <a:lstStyle/>
        <a:p>
          <a:endParaRPr lang="en-ZA"/>
        </a:p>
      </dgm:t>
    </dgm:pt>
    <dgm:pt modelId="{FE1B75BA-5ACA-405F-A88B-0F5E592B370B}" type="pres">
      <dgm:prSet presAssocID="{20B2880E-E18F-4323-B8D7-DBC848B4C44B}" presName="hierChild4" presStyleCnt="0"/>
      <dgm:spPr/>
    </dgm:pt>
    <dgm:pt modelId="{B8B64F6A-1B56-42C6-9865-3EF05D597BA9}" type="pres">
      <dgm:prSet presAssocID="{20B2880E-E18F-4323-B8D7-DBC848B4C44B}" presName="hierChild5" presStyleCnt="0"/>
      <dgm:spPr/>
    </dgm:pt>
    <dgm:pt modelId="{CA23D6A9-5AD7-4961-9FE3-2EF82901DB6E}" type="pres">
      <dgm:prSet presAssocID="{59967E3A-C345-427E-80F6-A0D49E2038B7}" presName="hierChild3" presStyleCnt="0"/>
      <dgm:spPr/>
    </dgm:pt>
  </dgm:ptLst>
  <dgm:cxnLst>
    <dgm:cxn modelId="{75BA22B6-9483-46CA-8D81-DB344D2D8082}" type="presOf" srcId="{20B2880E-E18F-4323-B8D7-DBC848B4C44B}" destId="{B9684BAF-1DD8-47C6-BEE7-8E146A275A1B}" srcOrd="0" destOrd="0" presId="urn:microsoft.com/office/officeart/2005/8/layout/orgChart1"/>
    <dgm:cxn modelId="{0F7B89C7-F257-4A10-813F-77870A709C2E}" srcId="{706BC46C-2D7F-4C8E-A549-C1BCEAB3BEC2}" destId="{B905C31F-C15C-4B70-9326-A4AD664E06C1}" srcOrd="1" destOrd="0" parTransId="{C12DF76A-2E91-479B-9D12-1F64E5E984DB}" sibTransId="{98CB8D6B-5499-46E7-AC94-A6E226D3D3AD}"/>
    <dgm:cxn modelId="{5D7B728A-258E-4C67-8F5D-59224A597B5A}" srcId="{706BC46C-2D7F-4C8E-A549-C1BCEAB3BEC2}" destId="{56926320-2CBD-4C85-9FEA-B9A0B78B472B}" srcOrd="0" destOrd="0" parTransId="{490D44C4-0331-4D92-8163-44660B51ADDA}" sibTransId="{4AEC40EC-60F8-48FA-B0C0-88883C366B45}"/>
    <dgm:cxn modelId="{2D832F17-4BC3-49CF-8D10-42D96279C31A}" type="presOf" srcId="{B905C31F-C15C-4B70-9326-A4AD664E06C1}" destId="{6EF09D52-E479-428E-9843-D1C147650AE8}" srcOrd="1" destOrd="0" presId="urn:microsoft.com/office/officeart/2005/8/layout/orgChart1"/>
    <dgm:cxn modelId="{9E756AAF-0EB0-4DF2-BE7C-F729E657EAB6}" type="presOf" srcId="{706BC46C-2D7F-4C8E-A549-C1BCEAB3BEC2}" destId="{87E62253-D4D9-4FB1-9FE3-6D9C775FF4A4}" srcOrd="1" destOrd="0" presId="urn:microsoft.com/office/officeart/2005/8/layout/orgChart1"/>
    <dgm:cxn modelId="{07CD3032-0D4C-4387-91AF-FBAD9DB300C4}" type="presOf" srcId="{8E691695-7C3A-4C6D-8342-8ABE62A9DA4A}" destId="{EA8B55E5-8037-43E4-A97E-124AA9BA9296}" srcOrd="0" destOrd="0" presId="urn:microsoft.com/office/officeart/2005/8/layout/orgChart1"/>
    <dgm:cxn modelId="{5B86D573-CD00-4BC6-AEDA-1F552EE781FD}" type="presOf" srcId="{64D3948E-8223-4A0E-8428-A711BE918A3D}" destId="{ED0EF015-A619-42E4-A7BA-C66388F913AD}" srcOrd="0" destOrd="0" presId="urn:microsoft.com/office/officeart/2005/8/layout/orgChart1"/>
    <dgm:cxn modelId="{7B2119C9-693B-4884-B57D-D5E43368A5DE}" type="presOf" srcId="{490D44C4-0331-4D92-8163-44660B51ADDA}" destId="{C8EB3CD9-AA6D-4C10-960B-A2BF26DDC5B3}" srcOrd="0" destOrd="0" presId="urn:microsoft.com/office/officeart/2005/8/layout/orgChart1"/>
    <dgm:cxn modelId="{C7B17574-6A52-4DD7-908D-AB7AE249EF3E}" type="presOf" srcId="{93C95639-03E6-408F-B81D-45DC8CFEA4DF}" destId="{4B0C34CF-6325-4258-93CF-D61E126F8212}" srcOrd="0" destOrd="0" presId="urn:microsoft.com/office/officeart/2005/8/layout/orgChart1"/>
    <dgm:cxn modelId="{A8DCC696-060C-47AF-8683-5112100C561A}" type="presOf" srcId="{C35FFBA6-9FC1-4DE3-A429-57C280E3128C}" destId="{2A0A8AD6-5AB2-40D4-8FB2-6421845918CD}" srcOrd="1" destOrd="0" presId="urn:microsoft.com/office/officeart/2005/8/layout/orgChart1"/>
    <dgm:cxn modelId="{9B8E3E68-99AF-4680-84A8-13CDABD06412}" type="presOf" srcId="{74704270-0F40-4762-B50C-05C0E027077E}" destId="{C839A7EC-0D85-43A7-B96C-D2D19894F6D5}" srcOrd="1" destOrd="0" presId="urn:microsoft.com/office/officeart/2005/8/layout/orgChart1"/>
    <dgm:cxn modelId="{8ECC8430-38DC-42B5-ABE4-AF65659B5854}" type="presOf" srcId="{2A15D33F-0AC4-4B74-B8B7-878D0BC2A268}" destId="{E72CEFFB-3256-4F0D-B4DF-828B61396BB2}" srcOrd="0" destOrd="0" presId="urn:microsoft.com/office/officeart/2005/8/layout/orgChart1"/>
    <dgm:cxn modelId="{AC68E96D-7E17-4728-8233-9B727F8D1BA3}" type="presOf" srcId="{706BC46C-2D7F-4C8E-A549-C1BCEAB3BEC2}" destId="{0319C12A-29BC-47F0-AAA2-7C6284601374}" srcOrd="0" destOrd="0" presId="urn:microsoft.com/office/officeart/2005/8/layout/orgChart1"/>
    <dgm:cxn modelId="{B3E6519C-2677-4EB8-9C32-75766BCE2DB6}" type="presOf" srcId="{8E691695-7C3A-4C6D-8342-8ABE62A9DA4A}" destId="{D6660B3A-335B-4551-90BC-23D151B84FD2}" srcOrd="1" destOrd="0" presId="urn:microsoft.com/office/officeart/2005/8/layout/orgChart1"/>
    <dgm:cxn modelId="{0B1D3C8E-B7AD-42B3-B45A-37FED4F0EC95}" type="presOf" srcId="{1FDD27E0-F398-4C1C-A0C5-72521048E9D4}" destId="{6D7A1818-5874-4B52-A791-0612E9038291}" srcOrd="0" destOrd="0" presId="urn:microsoft.com/office/officeart/2005/8/layout/orgChart1"/>
    <dgm:cxn modelId="{65C1DB9E-27EF-44A3-AE96-0C1D86383F1E}" type="presOf" srcId="{EB58C22C-5C60-494C-B3CB-6C552093C361}" destId="{27EC5E00-D8CC-4126-AFE0-44A2F5091D14}" srcOrd="1" destOrd="0" presId="urn:microsoft.com/office/officeart/2005/8/layout/orgChart1"/>
    <dgm:cxn modelId="{D38D5B74-1AC5-4913-98F8-33C32C65182A}" srcId="{EB58C22C-5C60-494C-B3CB-6C552093C361}" destId="{E228023A-4CBF-4A31-B1C2-B393C0A08240}" srcOrd="0" destOrd="0" parTransId="{DA72E25F-1CD3-4D3E-AB08-00211CA80648}" sibTransId="{9F860C01-7F08-46D3-8BC4-530E55BCACDA}"/>
    <dgm:cxn modelId="{52913C67-56C2-466D-A484-3D7457337DEC}" type="presOf" srcId="{64D3948E-8223-4A0E-8428-A711BE918A3D}" destId="{CC7EF6EE-E460-4F27-94DA-707C26B5C55E}" srcOrd="1" destOrd="0" presId="urn:microsoft.com/office/officeart/2005/8/layout/orgChart1"/>
    <dgm:cxn modelId="{DD971D81-EBBA-40D5-8011-97A98DFC7968}" type="presOf" srcId="{59967E3A-C345-427E-80F6-A0D49E2038B7}" destId="{5E682691-5AAA-45C8-B623-7E84B6BE27CA}" srcOrd="1" destOrd="0" presId="urn:microsoft.com/office/officeart/2005/8/layout/orgChart1"/>
    <dgm:cxn modelId="{CB53C174-7691-4FAF-B443-EF945A7206F2}" type="presOf" srcId="{74704270-0F40-4762-B50C-05C0E027077E}" destId="{CE72E435-A551-4E72-A89B-DE0F3CFC62A1}" srcOrd="0" destOrd="0" presId="urn:microsoft.com/office/officeart/2005/8/layout/orgChart1"/>
    <dgm:cxn modelId="{861B0489-27BE-4F30-A4D1-CF582C07CC42}" srcId="{74704270-0F40-4762-B50C-05C0E027077E}" destId="{8E691695-7C3A-4C6D-8342-8ABE62A9DA4A}" srcOrd="1" destOrd="0" parTransId="{6B690AA1-C61E-401F-A177-C8ECB5A2F7A3}" sibTransId="{BDCCD838-6A3C-4390-9A3A-8FBDECEA7768}"/>
    <dgm:cxn modelId="{F2D325CA-CAC6-4FF7-AB77-0F7DC22F7710}" type="presOf" srcId="{E228023A-4CBF-4A31-B1C2-B393C0A08240}" destId="{20FD0AE8-4DD2-47C5-B0CB-BE08D8167EC3}" srcOrd="0" destOrd="0" presId="urn:microsoft.com/office/officeart/2005/8/layout/orgChart1"/>
    <dgm:cxn modelId="{FF8A9C4A-8A07-404F-82DF-0522F7205E0D}" type="presOf" srcId="{B905C31F-C15C-4B70-9326-A4AD664E06C1}" destId="{AB1BE6C1-55D5-4693-B576-97F124F94E03}" srcOrd="0" destOrd="0" presId="urn:microsoft.com/office/officeart/2005/8/layout/orgChart1"/>
    <dgm:cxn modelId="{0449DE51-2284-4C4F-AD93-7BC79A40E075}" type="presOf" srcId="{56926320-2CBD-4C85-9FEA-B9A0B78B472B}" destId="{6FCB024A-DB9C-4E2E-AFD2-8271022B2E5E}" srcOrd="0" destOrd="0" presId="urn:microsoft.com/office/officeart/2005/8/layout/orgChart1"/>
    <dgm:cxn modelId="{E06CBDA1-6E53-4EA2-8FB2-70990D889A92}" srcId="{74704270-0F40-4762-B50C-05C0E027077E}" destId="{C35FFBA6-9FC1-4DE3-A429-57C280E3128C}" srcOrd="0" destOrd="0" parTransId="{2A15D33F-0AC4-4B74-B8B7-878D0BC2A268}" sibTransId="{962A53B8-BD7A-4B9C-92D9-010D9078D6E2}"/>
    <dgm:cxn modelId="{72D0559F-6C7D-4DBE-9675-FD2AFB376A98}" type="presOf" srcId="{6B690AA1-C61E-401F-A177-C8ECB5A2F7A3}" destId="{79FD2CD4-E309-4002-8DB2-7BE7AD215758}" srcOrd="0" destOrd="0" presId="urn:microsoft.com/office/officeart/2005/8/layout/orgChart1"/>
    <dgm:cxn modelId="{5F7DF6F5-4858-4B0B-B279-4CF9AB6B1C15}" type="presOf" srcId="{25BE0AB8-13F0-460F-AA04-5E5F0BA2D54C}" destId="{57C5B8ED-8377-4F05-B3CD-835729FD7C0C}" srcOrd="0" destOrd="0" presId="urn:microsoft.com/office/officeart/2005/8/layout/orgChart1"/>
    <dgm:cxn modelId="{52E8354C-25D1-4E35-9884-160C73E52F2B}" srcId="{59967E3A-C345-427E-80F6-A0D49E2038B7}" destId="{EB58C22C-5C60-494C-B3CB-6C552093C361}" srcOrd="2" destOrd="0" parTransId="{25BE0AB8-13F0-460F-AA04-5E5F0BA2D54C}" sibTransId="{8B02E34E-3029-4768-BB26-B5A889EA9870}"/>
    <dgm:cxn modelId="{8D4EA7BD-8DB0-46F5-84B6-556C7821F7AE}" type="presOf" srcId="{EB58C22C-5C60-494C-B3CB-6C552093C361}" destId="{1DC4B382-F8B3-49FF-AF60-9F056604866D}" srcOrd="0" destOrd="0" presId="urn:microsoft.com/office/officeart/2005/8/layout/orgChart1"/>
    <dgm:cxn modelId="{4EEF978E-6829-4DD1-AEFA-B66D55EC71C7}" srcId="{59967E3A-C345-427E-80F6-A0D49E2038B7}" destId="{20B2880E-E18F-4323-B8D7-DBC848B4C44B}" srcOrd="3" destOrd="0" parTransId="{A5410DA2-B04D-462F-8378-FC84C2CDF206}" sibTransId="{D379AB65-1C51-4D89-9787-B613AE080179}"/>
    <dgm:cxn modelId="{CD740095-6502-409F-AA0E-C497362E5ECA}" srcId="{59967E3A-C345-427E-80F6-A0D49E2038B7}" destId="{74704270-0F40-4762-B50C-05C0E027077E}" srcOrd="1" destOrd="0" parTransId="{E5BDF970-61D3-4F50-B732-D956FB6B1A9A}" sibTransId="{3CE379AB-F7EA-4102-B302-1BDA2717B7AD}"/>
    <dgm:cxn modelId="{2DABD5FB-D925-40DF-937D-CEF64779E301}" type="presOf" srcId="{8DBAE752-9C6C-4CAD-B080-2EB2E8720D6B}" destId="{4B04848A-48FA-4CF4-A9ED-3173E59D5E1B}" srcOrd="0" destOrd="0" presId="urn:microsoft.com/office/officeart/2005/8/layout/orgChart1"/>
    <dgm:cxn modelId="{CE95BC46-0A4E-41D0-9C69-FE327228C4D2}" type="presOf" srcId="{59967E3A-C345-427E-80F6-A0D49E2038B7}" destId="{2F24610C-030E-421B-9384-8E20ADA49D3B}" srcOrd="0" destOrd="0" presId="urn:microsoft.com/office/officeart/2005/8/layout/orgChart1"/>
    <dgm:cxn modelId="{631697FF-5406-4C61-ACAD-54475EA9CA22}" type="presOf" srcId="{DA72E25F-1CD3-4D3E-AB08-00211CA80648}" destId="{02D6E35C-7117-4037-A94F-440D1E43E00C}" srcOrd="0" destOrd="0" presId="urn:microsoft.com/office/officeart/2005/8/layout/orgChart1"/>
    <dgm:cxn modelId="{2A42EFB3-C064-4759-9854-B63D477BC595}" type="presOf" srcId="{20B2880E-E18F-4323-B8D7-DBC848B4C44B}" destId="{AFDCFA90-8AD6-4055-BFAB-6C2F784B58E9}" srcOrd="1" destOrd="0" presId="urn:microsoft.com/office/officeart/2005/8/layout/orgChart1"/>
    <dgm:cxn modelId="{BF304125-36F3-412E-8E79-5A58882EF4FA}" type="presOf" srcId="{E5BDF970-61D3-4F50-B732-D956FB6B1A9A}" destId="{25FC8341-C3CF-4007-89B5-2240FD02A537}" srcOrd="0" destOrd="0" presId="urn:microsoft.com/office/officeart/2005/8/layout/orgChart1"/>
    <dgm:cxn modelId="{63A6DC83-67C3-4B0F-A42C-0D1DA037ADC0}" type="presOf" srcId="{C35FFBA6-9FC1-4DE3-A429-57C280E3128C}" destId="{2CD30F9F-5B6A-49F4-81C6-7E3461048B7C}" srcOrd="0" destOrd="0" presId="urn:microsoft.com/office/officeart/2005/8/layout/orgChart1"/>
    <dgm:cxn modelId="{2BCFB07C-E275-4235-9AF0-E0B074FF3267}" type="presOf" srcId="{C12DF76A-2E91-479B-9D12-1F64E5E984DB}" destId="{A3DC6E06-92AF-4067-A407-53122C814C38}" srcOrd="0" destOrd="0" presId="urn:microsoft.com/office/officeart/2005/8/layout/orgChart1"/>
    <dgm:cxn modelId="{D48418E3-F831-4CB9-81E2-8BC85A35442B}" type="presOf" srcId="{A5410DA2-B04D-462F-8378-FC84C2CDF206}" destId="{1798161B-2879-4492-9BA7-98352C48C5C5}" srcOrd="0" destOrd="0" presId="urn:microsoft.com/office/officeart/2005/8/layout/orgChart1"/>
    <dgm:cxn modelId="{7869F18D-48A8-4A63-AE82-405FEA25D74F}" srcId="{59967E3A-C345-427E-80F6-A0D49E2038B7}" destId="{706BC46C-2D7F-4C8E-A549-C1BCEAB3BEC2}" srcOrd="0" destOrd="0" parTransId="{8DBAE752-9C6C-4CAD-B080-2EB2E8720D6B}" sibTransId="{D3F828FF-4685-432C-B1B0-5A174A02F37F}"/>
    <dgm:cxn modelId="{19B65BD2-0D49-4FF5-B7D1-50620C5A8588}" srcId="{EB58C22C-5C60-494C-B3CB-6C552093C361}" destId="{64D3948E-8223-4A0E-8428-A711BE918A3D}" srcOrd="1" destOrd="0" parTransId="{93C95639-03E6-408F-B81D-45DC8CFEA4DF}" sibTransId="{BB4B3BC6-8A70-4979-BABB-75CB51FB3380}"/>
    <dgm:cxn modelId="{57F59D4C-E562-41D9-8936-BB2B9847AC9D}" type="presOf" srcId="{56926320-2CBD-4C85-9FEA-B9A0B78B472B}" destId="{E18BAB1B-8025-4316-822D-1E365130EEB2}" srcOrd="1" destOrd="0" presId="urn:microsoft.com/office/officeart/2005/8/layout/orgChart1"/>
    <dgm:cxn modelId="{853835D3-F051-44B4-823E-906CBC9E3333}" type="presOf" srcId="{E228023A-4CBF-4A31-B1C2-B393C0A08240}" destId="{A368DD02-DE1B-4771-8454-B5A3912382FB}" srcOrd="1" destOrd="0" presId="urn:microsoft.com/office/officeart/2005/8/layout/orgChart1"/>
    <dgm:cxn modelId="{40DC364D-D38E-413B-9A93-DAD77A9D3A2E}" srcId="{1FDD27E0-F398-4C1C-A0C5-72521048E9D4}" destId="{59967E3A-C345-427E-80F6-A0D49E2038B7}" srcOrd="0" destOrd="0" parTransId="{E9CBE632-23AA-425C-BCD8-84D0CF1AB703}" sibTransId="{DE12644D-7B34-44FD-A2B0-3EBAAD5316B4}"/>
    <dgm:cxn modelId="{A1847236-3CC3-4645-9AA5-D1E83FFE4625}" type="presParOf" srcId="{6D7A1818-5874-4B52-A791-0612E9038291}" destId="{FE487446-2461-43DD-BDB5-45FD63515BCF}" srcOrd="0" destOrd="0" presId="urn:microsoft.com/office/officeart/2005/8/layout/orgChart1"/>
    <dgm:cxn modelId="{7418ECA2-EBAA-4869-B073-7D381BA105D0}" type="presParOf" srcId="{FE487446-2461-43DD-BDB5-45FD63515BCF}" destId="{45640D4C-E3CA-410F-A373-0F7D2E7DA485}" srcOrd="0" destOrd="0" presId="urn:microsoft.com/office/officeart/2005/8/layout/orgChart1"/>
    <dgm:cxn modelId="{ABC92A9D-F046-4C76-9C00-4CB77624ABEC}" type="presParOf" srcId="{45640D4C-E3CA-410F-A373-0F7D2E7DA485}" destId="{2F24610C-030E-421B-9384-8E20ADA49D3B}" srcOrd="0" destOrd="0" presId="urn:microsoft.com/office/officeart/2005/8/layout/orgChart1"/>
    <dgm:cxn modelId="{F7A58664-08A5-49AF-BAC9-570C4FD349C5}" type="presParOf" srcId="{45640D4C-E3CA-410F-A373-0F7D2E7DA485}" destId="{5E682691-5AAA-45C8-B623-7E84B6BE27CA}" srcOrd="1" destOrd="0" presId="urn:microsoft.com/office/officeart/2005/8/layout/orgChart1"/>
    <dgm:cxn modelId="{780DB91B-7D51-47A8-8003-A2A7112AB737}" type="presParOf" srcId="{FE487446-2461-43DD-BDB5-45FD63515BCF}" destId="{92D1E56D-FCD5-433D-8633-C847BEC9DEB7}" srcOrd="1" destOrd="0" presId="urn:microsoft.com/office/officeart/2005/8/layout/orgChart1"/>
    <dgm:cxn modelId="{A0B9A1F7-0F83-42A7-88DD-3DEF7FDD17FE}" type="presParOf" srcId="{92D1E56D-FCD5-433D-8633-C847BEC9DEB7}" destId="{4B04848A-48FA-4CF4-A9ED-3173E59D5E1B}" srcOrd="0" destOrd="0" presId="urn:microsoft.com/office/officeart/2005/8/layout/orgChart1"/>
    <dgm:cxn modelId="{43BA94C7-28E4-4843-947A-6A8904AEED52}" type="presParOf" srcId="{92D1E56D-FCD5-433D-8633-C847BEC9DEB7}" destId="{F04F9148-5BE1-4588-828F-19E00CAE007B}" srcOrd="1" destOrd="0" presId="urn:microsoft.com/office/officeart/2005/8/layout/orgChart1"/>
    <dgm:cxn modelId="{AEE66F2B-0CEB-4FC0-ABAA-E60C6FB54D50}" type="presParOf" srcId="{F04F9148-5BE1-4588-828F-19E00CAE007B}" destId="{B5F86E74-F3CB-4899-8BFA-5CE4C33E062B}" srcOrd="0" destOrd="0" presId="urn:microsoft.com/office/officeart/2005/8/layout/orgChart1"/>
    <dgm:cxn modelId="{257DD4EB-37E2-4292-B257-3FD1B0162EE3}" type="presParOf" srcId="{B5F86E74-F3CB-4899-8BFA-5CE4C33E062B}" destId="{0319C12A-29BC-47F0-AAA2-7C6284601374}" srcOrd="0" destOrd="0" presId="urn:microsoft.com/office/officeart/2005/8/layout/orgChart1"/>
    <dgm:cxn modelId="{6FFA4211-459A-4E77-B678-89B43D9114A3}" type="presParOf" srcId="{B5F86E74-F3CB-4899-8BFA-5CE4C33E062B}" destId="{87E62253-D4D9-4FB1-9FE3-6D9C775FF4A4}" srcOrd="1" destOrd="0" presId="urn:microsoft.com/office/officeart/2005/8/layout/orgChart1"/>
    <dgm:cxn modelId="{62DD06D9-C528-40FE-99E6-E2E62500D2CC}" type="presParOf" srcId="{F04F9148-5BE1-4588-828F-19E00CAE007B}" destId="{05723305-B79F-40D0-AEE2-CD7C586D6AA6}" srcOrd="1" destOrd="0" presId="urn:microsoft.com/office/officeart/2005/8/layout/orgChart1"/>
    <dgm:cxn modelId="{D3601B98-716F-442C-A37B-71A4CBBB7C2B}" type="presParOf" srcId="{05723305-B79F-40D0-AEE2-CD7C586D6AA6}" destId="{C8EB3CD9-AA6D-4C10-960B-A2BF26DDC5B3}" srcOrd="0" destOrd="0" presId="urn:microsoft.com/office/officeart/2005/8/layout/orgChart1"/>
    <dgm:cxn modelId="{D74C6638-411E-478C-B389-BD52D5E89D99}" type="presParOf" srcId="{05723305-B79F-40D0-AEE2-CD7C586D6AA6}" destId="{F9B9C90B-1F49-4329-BF09-5F5F36A51BBC}" srcOrd="1" destOrd="0" presId="urn:microsoft.com/office/officeart/2005/8/layout/orgChart1"/>
    <dgm:cxn modelId="{9AA2822F-1521-499E-BA72-DA758C242017}" type="presParOf" srcId="{F9B9C90B-1F49-4329-BF09-5F5F36A51BBC}" destId="{9252D9C9-5A34-4B19-89BB-B42E1A5994F5}" srcOrd="0" destOrd="0" presId="urn:microsoft.com/office/officeart/2005/8/layout/orgChart1"/>
    <dgm:cxn modelId="{A0C5E776-9B02-4A6B-9454-873D581BC67A}" type="presParOf" srcId="{9252D9C9-5A34-4B19-89BB-B42E1A5994F5}" destId="{6FCB024A-DB9C-4E2E-AFD2-8271022B2E5E}" srcOrd="0" destOrd="0" presId="urn:microsoft.com/office/officeart/2005/8/layout/orgChart1"/>
    <dgm:cxn modelId="{7FF79255-80B8-4662-81EA-B2E213A41D75}" type="presParOf" srcId="{9252D9C9-5A34-4B19-89BB-B42E1A5994F5}" destId="{E18BAB1B-8025-4316-822D-1E365130EEB2}" srcOrd="1" destOrd="0" presId="urn:microsoft.com/office/officeart/2005/8/layout/orgChart1"/>
    <dgm:cxn modelId="{E9A9AED4-1DF2-4D99-A876-9ED7292296BC}" type="presParOf" srcId="{F9B9C90B-1F49-4329-BF09-5F5F36A51BBC}" destId="{DF9B5915-943C-4FE6-BE9A-8CEAF6A7601D}" srcOrd="1" destOrd="0" presId="urn:microsoft.com/office/officeart/2005/8/layout/orgChart1"/>
    <dgm:cxn modelId="{563099C9-4871-4244-8F28-52E76A2DC80D}" type="presParOf" srcId="{F9B9C90B-1F49-4329-BF09-5F5F36A51BBC}" destId="{3652E986-6663-4EE8-A785-66E9FF4911D2}" srcOrd="2" destOrd="0" presId="urn:microsoft.com/office/officeart/2005/8/layout/orgChart1"/>
    <dgm:cxn modelId="{230E4879-0EDA-4FDC-9DC6-867816D5ACFF}" type="presParOf" srcId="{05723305-B79F-40D0-AEE2-CD7C586D6AA6}" destId="{A3DC6E06-92AF-4067-A407-53122C814C38}" srcOrd="2" destOrd="0" presId="urn:microsoft.com/office/officeart/2005/8/layout/orgChart1"/>
    <dgm:cxn modelId="{4A23321A-42C4-4BE2-98D3-CD1CA131623B}" type="presParOf" srcId="{05723305-B79F-40D0-AEE2-CD7C586D6AA6}" destId="{05E1F876-CABD-4B54-B8A0-D4D9014A81DB}" srcOrd="3" destOrd="0" presId="urn:microsoft.com/office/officeart/2005/8/layout/orgChart1"/>
    <dgm:cxn modelId="{F10EB3D6-B79D-4456-BC58-C742E819F3F2}" type="presParOf" srcId="{05E1F876-CABD-4B54-B8A0-D4D9014A81DB}" destId="{0239A3F7-881E-4B3F-8A2C-B9D4C888B57F}" srcOrd="0" destOrd="0" presId="urn:microsoft.com/office/officeart/2005/8/layout/orgChart1"/>
    <dgm:cxn modelId="{8D5C2337-979F-4E54-850A-F3DCC4422AB5}" type="presParOf" srcId="{0239A3F7-881E-4B3F-8A2C-B9D4C888B57F}" destId="{AB1BE6C1-55D5-4693-B576-97F124F94E03}" srcOrd="0" destOrd="0" presId="urn:microsoft.com/office/officeart/2005/8/layout/orgChart1"/>
    <dgm:cxn modelId="{159D25F2-7A6D-4662-BFF3-77D489893212}" type="presParOf" srcId="{0239A3F7-881E-4B3F-8A2C-B9D4C888B57F}" destId="{6EF09D52-E479-428E-9843-D1C147650AE8}" srcOrd="1" destOrd="0" presId="urn:microsoft.com/office/officeart/2005/8/layout/orgChart1"/>
    <dgm:cxn modelId="{EB2C62E0-1FD1-4BB2-B4C7-81A429467FD8}" type="presParOf" srcId="{05E1F876-CABD-4B54-B8A0-D4D9014A81DB}" destId="{30162531-8FD9-4A2B-9573-A91390B08B06}" srcOrd="1" destOrd="0" presId="urn:microsoft.com/office/officeart/2005/8/layout/orgChart1"/>
    <dgm:cxn modelId="{DBBD6F8A-C1F7-4A37-B2BD-1E4F8971BC46}" type="presParOf" srcId="{05E1F876-CABD-4B54-B8A0-D4D9014A81DB}" destId="{72B52425-E718-4F76-9A9D-7E7F95B926D3}" srcOrd="2" destOrd="0" presId="urn:microsoft.com/office/officeart/2005/8/layout/orgChart1"/>
    <dgm:cxn modelId="{D77633D4-6D51-4C1C-9467-0BBCC13556FD}" type="presParOf" srcId="{F04F9148-5BE1-4588-828F-19E00CAE007B}" destId="{15BF5945-D7F1-47F4-BCEE-96BB1C258AFE}" srcOrd="2" destOrd="0" presId="urn:microsoft.com/office/officeart/2005/8/layout/orgChart1"/>
    <dgm:cxn modelId="{CCFDC9F6-AE3E-4B71-93EF-D9BECA7E4476}" type="presParOf" srcId="{92D1E56D-FCD5-433D-8633-C847BEC9DEB7}" destId="{25FC8341-C3CF-4007-89B5-2240FD02A537}" srcOrd="2" destOrd="0" presId="urn:microsoft.com/office/officeart/2005/8/layout/orgChart1"/>
    <dgm:cxn modelId="{9CCF2520-4BE1-4E8C-B4A9-46B132DFF1CF}" type="presParOf" srcId="{92D1E56D-FCD5-433D-8633-C847BEC9DEB7}" destId="{442847F0-2732-49DA-9806-BFC2264E64C5}" srcOrd="3" destOrd="0" presId="urn:microsoft.com/office/officeart/2005/8/layout/orgChart1"/>
    <dgm:cxn modelId="{7D62BE61-0F54-4A8D-8EBF-8731B67092EA}" type="presParOf" srcId="{442847F0-2732-49DA-9806-BFC2264E64C5}" destId="{46AC734C-E1F9-4E40-A150-5FF9B661B64D}" srcOrd="0" destOrd="0" presId="urn:microsoft.com/office/officeart/2005/8/layout/orgChart1"/>
    <dgm:cxn modelId="{F584BC38-74BB-486F-A2FF-2D957CD16271}" type="presParOf" srcId="{46AC734C-E1F9-4E40-A150-5FF9B661B64D}" destId="{CE72E435-A551-4E72-A89B-DE0F3CFC62A1}" srcOrd="0" destOrd="0" presId="urn:microsoft.com/office/officeart/2005/8/layout/orgChart1"/>
    <dgm:cxn modelId="{A8BCA494-75F3-4C90-8B5B-92910F6DA89A}" type="presParOf" srcId="{46AC734C-E1F9-4E40-A150-5FF9B661B64D}" destId="{C839A7EC-0D85-43A7-B96C-D2D19894F6D5}" srcOrd="1" destOrd="0" presId="urn:microsoft.com/office/officeart/2005/8/layout/orgChart1"/>
    <dgm:cxn modelId="{C933BE95-8DD0-49FC-919D-2A5387CA01E4}" type="presParOf" srcId="{442847F0-2732-49DA-9806-BFC2264E64C5}" destId="{BAA84188-9D3D-4A02-BED0-29424F3E3EEB}" srcOrd="1" destOrd="0" presId="urn:microsoft.com/office/officeart/2005/8/layout/orgChart1"/>
    <dgm:cxn modelId="{72AF2FEE-2C20-4EE2-A033-A44A69BF2307}" type="presParOf" srcId="{BAA84188-9D3D-4A02-BED0-29424F3E3EEB}" destId="{E72CEFFB-3256-4F0D-B4DF-828B61396BB2}" srcOrd="0" destOrd="0" presId="urn:microsoft.com/office/officeart/2005/8/layout/orgChart1"/>
    <dgm:cxn modelId="{3525DD73-810E-4E0E-B5E5-346BBEF49419}" type="presParOf" srcId="{BAA84188-9D3D-4A02-BED0-29424F3E3EEB}" destId="{C3AA1614-91F2-42AF-B97F-0BD4D7F9A0C6}" srcOrd="1" destOrd="0" presId="urn:microsoft.com/office/officeart/2005/8/layout/orgChart1"/>
    <dgm:cxn modelId="{2F8A03A0-8E30-43A3-9552-694BD676B8A4}" type="presParOf" srcId="{C3AA1614-91F2-42AF-B97F-0BD4D7F9A0C6}" destId="{4F67687F-BCD9-40FB-B16A-38FD8067CBC1}" srcOrd="0" destOrd="0" presId="urn:microsoft.com/office/officeart/2005/8/layout/orgChart1"/>
    <dgm:cxn modelId="{30C98761-7F4F-4B46-8A4E-11615A8152A9}" type="presParOf" srcId="{4F67687F-BCD9-40FB-B16A-38FD8067CBC1}" destId="{2CD30F9F-5B6A-49F4-81C6-7E3461048B7C}" srcOrd="0" destOrd="0" presId="urn:microsoft.com/office/officeart/2005/8/layout/orgChart1"/>
    <dgm:cxn modelId="{C29A0765-2CAA-44DB-9FF6-C85D38D7229B}" type="presParOf" srcId="{4F67687F-BCD9-40FB-B16A-38FD8067CBC1}" destId="{2A0A8AD6-5AB2-40D4-8FB2-6421845918CD}" srcOrd="1" destOrd="0" presId="urn:microsoft.com/office/officeart/2005/8/layout/orgChart1"/>
    <dgm:cxn modelId="{C2FBED3E-E14E-4E30-98C4-3E3A631D8782}" type="presParOf" srcId="{C3AA1614-91F2-42AF-B97F-0BD4D7F9A0C6}" destId="{79D9229D-9422-443A-AD54-126B8EA7809D}" srcOrd="1" destOrd="0" presId="urn:microsoft.com/office/officeart/2005/8/layout/orgChart1"/>
    <dgm:cxn modelId="{4A7365B7-D287-4553-AC2B-9F25A7826B64}" type="presParOf" srcId="{C3AA1614-91F2-42AF-B97F-0BD4D7F9A0C6}" destId="{AC870990-F54D-4C36-97EA-209F2AEEF11D}" srcOrd="2" destOrd="0" presId="urn:microsoft.com/office/officeart/2005/8/layout/orgChart1"/>
    <dgm:cxn modelId="{9938C1EF-52D9-4F7D-B324-09D180D23483}" type="presParOf" srcId="{BAA84188-9D3D-4A02-BED0-29424F3E3EEB}" destId="{79FD2CD4-E309-4002-8DB2-7BE7AD215758}" srcOrd="2" destOrd="0" presId="urn:microsoft.com/office/officeart/2005/8/layout/orgChart1"/>
    <dgm:cxn modelId="{1FA003FA-7914-4E04-A5FF-D4772A2F5F9F}" type="presParOf" srcId="{BAA84188-9D3D-4A02-BED0-29424F3E3EEB}" destId="{718EE15D-9C58-46BB-98CA-D111F90A9166}" srcOrd="3" destOrd="0" presId="urn:microsoft.com/office/officeart/2005/8/layout/orgChart1"/>
    <dgm:cxn modelId="{CAF4E7F2-8C27-4D20-B83D-6C122A41AC9C}" type="presParOf" srcId="{718EE15D-9C58-46BB-98CA-D111F90A9166}" destId="{076ABFB1-7B1E-413C-873E-9EB766C598F9}" srcOrd="0" destOrd="0" presId="urn:microsoft.com/office/officeart/2005/8/layout/orgChart1"/>
    <dgm:cxn modelId="{057CCCAD-D11B-4017-A742-B6F70E2AB78E}" type="presParOf" srcId="{076ABFB1-7B1E-413C-873E-9EB766C598F9}" destId="{EA8B55E5-8037-43E4-A97E-124AA9BA9296}" srcOrd="0" destOrd="0" presId="urn:microsoft.com/office/officeart/2005/8/layout/orgChart1"/>
    <dgm:cxn modelId="{DE88BB4F-7256-43F2-BCDD-0AB13AD933EC}" type="presParOf" srcId="{076ABFB1-7B1E-413C-873E-9EB766C598F9}" destId="{D6660B3A-335B-4551-90BC-23D151B84FD2}" srcOrd="1" destOrd="0" presId="urn:microsoft.com/office/officeart/2005/8/layout/orgChart1"/>
    <dgm:cxn modelId="{E7EF1E6B-F6B7-4CAA-B7F4-2FCCAAA6E8B3}" type="presParOf" srcId="{718EE15D-9C58-46BB-98CA-D111F90A9166}" destId="{BF5A3A46-88D2-4804-AE7F-6ACE13F7DE66}" srcOrd="1" destOrd="0" presId="urn:microsoft.com/office/officeart/2005/8/layout/orgChart1"/>
    <dgm:cxn modelId="{569ACE4A-971C-4EDE-B6A7-C05348ACE90A}" type="presParOf" srcId="{718EE15D-9C58-46BB-98CA-D111F90A9166}" destId="{2C20D690-5F13-438E-A80A-59F0C4A11381}" srcOrd="2" destOrd="0" presId="urn:microsoft.com/office/officeart/2005/8/layout/orgChart1"/>
    <dgm:cxn modelId="{02A1B8E3-7073-4167-A926-455E32E04E99}" type="presParOf" srcId="{442847F0-2732-49DA-9806-BFC2264E64C5}" destId="{DACAA8C0-7600-4C2D-9008-809D75C14652}" srcOrd="2" destOrd="0" presId="urn:microsoft.com/office/officeart/2005/8/layout/orgChart1"/>
    <dgm:cxn modelId="{335D83F9-50AC-4EF7-99C4-982E87703166}" type="presParOf" srcId="{92D1E56D-FCD5-433D-8633-C847BEC9DEB7}" destId="{57C5B8ED-8377-4F05-B3CD-835729FD7C0C}" srcOrd="4" destOrd="0" presId="urn:microsoft.com/office/officeart/2005/8/layout/orgChart1"/>
    <dgm:cxn modelId="{CFAB6561-0296-4233-B0AA-AD4083EBB47D}" type="presParOf" srcId="{92D1E56D-FCD5-433D-8633-C847BEC9DEB7}" destId="{A2BEADCF-9E88-4B35-82E3-777EC65EE7A1}" srcOrd="5" destOrd="0" presId="urn:microsoft.com/office/officeart/2005/8/layout/orgChart1"/>
    <dgm:cxn modelId="{6AFEFD81-46F7-4FF9-B5D7-674722189338}" type="presParOf" srcId="{A2BEADCF-9E88-4B35-82E3-777EC65EE7A1}" destId="{7BDD19AE-35F2-405D-AF08-16CC3F8CC8CB}" srcOrd="0" destOrd="0" presId="urn:microsoft.com/office/officeart/2005/8/layout/orgChart1"/>
    <dgm:cxn modelId="{FB2A6B84-AAE7-4A24-8BED-2684176F396D}" type="presParOf" srcId="{7BDD19AE-35F2-405D-AF08-16CC3F8CC8CB}" destId="{1DC4B382-F8B3-49FF-AF60-9F056604866D}" srcOrd="0" destOrd="0" presId="urn:microsoft.com/office/officeart/2005/8/layout/orgChart1"/>
    <dgm:cxn modelId="{97C38EDB-897A-447B-AB55-BCC1CD756E71}" type="presParOf" srcId="{7BDD19AE-35F2-405D-AF08-16CC3F8CC8CB}" destId="{27EC5E00-D8CC-4126-AFE0-44A2F5091D14}" srcOrd="1" destOrd="0" presId="urn:microsoft.com/office/officeart/2005/8/layout/orgChart1"/>
    <dgm:cxn modelId="{F3A13269-D827-470A-984B-5F855E1CE98B}" type="presParOf" srcId="{A2BEADCF-9E88-4B35-82E3-777EC65EE7A1}" destId="{19233BC9-7C30-40FE-A0C1-23516DD761DC}" srcOrd="1" destOrd="0" presId="urn:microsoft.com/office/officeart/2005/8/layout/orgChart1"/>
    <dgm:cxn modelId="{DD7BB4EF-8B5D-4C2F-922D-001DC9BB61DD}" type="presParOf" srcId="{19233BC9-7C30-40FE-A0C1-23516DD761DC}" destId="{02D6E35C-7117-4037-A94F-440D1E43E00C}" srcOrd="0" destOrd="0" presId="urn:microsoft.com/office/officeart/2005/8/layout/orgChart1"/>
    <dgm:cxn modelId="{A0B55789-A523-4859-BF2D-5BDA155B7A21}" type="presParOf" srcId="{19233BC9-7C30-40FE-A0C1-23516DD761DC}" destId="{C28EF05D-A085-44A6-B93B-8015A537C642}" srcOrd="1" destOrd="0" presId="urn:microsoft.com/office/officeart/2005/8/layout/orgChart1"/>
    <dgm:cxn modelId="{CD1BCEBD-4CD4-4A6C-B4A6-388F6DAF8B51}" type="presParOf" srcId="{C28EF05D-A085-44A6-B93B-8015A537C642}" destId="{1CDD6FB0-2B05-4E3C-842F-111A337D78C7}" srcOrd="0" destOrd="0" presId="urn:microsoft.com/office/officeart/2005/8/layout/orgChart1"/>
    <dgm:cxn modelId="{1B8CE4BA-A9AB-4D3A-B901-CE5CDD738B83}" type="presParOf" srcId="{1CDD6FB0-2B05-4E3C-842F-111A337D78C7}" destId="{20FD0AE8-4DD2-47C5-B0CB-BE08D8167EC3}" srcOrd="0" destOrd="0" presId="urn:microsoft.com/office/officeart/2005/8/layout/orgChart1"/>
    <dgm:cxn modelId="{69F56DAD-888C-48A8-AC10-D4127BA3458C}" type="presParOf" srcId="{1CDD6FB0-2B05-4E3C-842F-111A337D78C7}" destId="{A368DD02-DE1B-4771-8454-B5A3912382FB}" srcOrd="1" destOrd="0" presId="urn:microsoft.com/office/officeart/2005/8/layout/orgChart1"/>
    <dgm:cxn modelId="{5ED61CA7-7673-464D-8BB4-209D04ACECAB}" type="presParOf" srcId="{C28EF05D-A085-44A6-B93B-8015A537C642}" destId="{3038DC61-56B0-48CF-9A65-96E9861F90D8}" srcOrd="1" destOrd="0" presId="urn:microsoft.com/office/officeart/2005/8/layout/orgChart1"/>
    <dgm:cxn modelId="{1C922126-2A13-4B1B-AC4F-7CC5C20924F1}" type="presParOf" srcId="{C28EF05D-A085-44A6-B93B-8015A537C642}" destId="{68FFEFD9-65D5-4431-A4DE-F6D38B512FDA}" srcOrd="2" destOrd="0" presId="urn:microsoft.com/office/officeart/2005/8/layout/orgChart1"/>
    <dgm:cxn modelId="{11BE4080-9587-4DE9-870D-57DF197E32E3}" type="presParOf" srcId="{19233BC9-7C30-40FE-A0C1-23516DD761DC}" destId="{4B0C34CF-6325-4258-93CF-D61E126F8212}" srcOrd="2" destOrd="0" presId="urn:microsoft.com/office/officeart/2005/8/layout/orgChart1"/>
    <dgm:cxn modelId="{0F537CD3-653C-4C93-8A44-C0695DDA90AF}" type="presParOf" srcId="{19233BC9-7C30-40FE-A0C1-23516DD761DC}" destId="{2187D191-53C5-4FD6-BE6C-A25B93428E81}" srcOrd="3" destOrd="0" presId="urn:microsoft.com/office/officeart/2005/8/layout/orgChart1"/>
    <dgm:cxn modelId="{6E82A42C-7367-4048-B82C-FC420930B68B}" type="presParOf" srcId="{2187D191-53C5-4FD6-BE6C-A25B93428E81}" destId="{5F2529A7-A9EF-487B-9802-8C0AA3672B16}" srcOrd="0" destOrd="0" presId="urn:microsoft.com/office/officeart/2005/8/layout/orgChart1"/>
    <dgm:cxn modelId="{9BCFBA79-9217-4A54-BDA4-39D4C38DE4DA}" type="presParOf" srcId="{5F2529A7-A9EF-487B-9802-8C0AA3672B16}" destId="{ED0EF015-A619-42E4-A7BA-C66388F913AD}" srcOrd="0" destOrd="0" presId="urn:microsoft.com/office/officeart/2005/8/layout/orgChart1"/>
    <dgm:cxn modelId="{FCACB6C8-AC78-4FE2-9FC3-251CB53DFA5E}" type="presParOf" srcId="{5F2529A7-A9EF-487B-9802-8C0AA3672B16}" destId="{CC7EF6EE-E460-4F27-94DA-707C26B5C55E}" srcOrd="1" destOrd="0" presId="urn:microsoft.com/office/officeart/2005/8/layout/orgChart1"/>
    <dgm:cxn modelId="{D5CA5699-7108-4082-A43C-2EF30A2594A3}" type="presParOf" srcId="{2187D191-53C5-4FD6-BE6C-A25B93428E81}" destId="{0265B8FF-2859-40BF-9618-5BD45AA32D1E}" srcOrd="1" destOrd="0" presId="urn:microsoft.com/office/officeart/2005/8/layout/orgChart1"/>
    <dgm:cxn modelId="{908E1369-D074-4877-BEDB-776BA8EDAD27}" type="presParOf" srcId="{2187D191-53C5-4FD6-BE6C-A25B93428E81}" destId="{72ED1FA2-619D-4B32-BA03-ED595AB9ECB3}" srcOrd="2" destOrd="0" presId="urn:microsoft.com/office/officeart/2005/8/layout/orgChart1"/>
    <dgm:cxn modelId="{E173C969-D711-45D5-B6E7-2A483703E1D5}" type="presParOf" srcId="{A2BEADCF-9E88-4B35-82E3-777EC65EE7A1}" destId="{411BB325-ECD3-4253-9891-36E5F4F4F4AD}" srcOrd="2" destOrd="0" presId="urn:microsoft.com/office/officeart/2005/8/layout/orgChart1"/>
    <dgm:cxn modelId="{721D6E37-77CD-413D-ABFB-7253457C697E}" type="presParOf" srcId="{92D1E56D-FCD5-433D-8633-C847BEC9DEB7}" destId="{1798161B-2879-4492-9BA7-98352C48C5C5}" srcOrd="6" destOrd="0" presId="urn:microsoft.com/office/officeart/2005/8/layout/orgChart1"/>
    <dgm:cxn modelId="{73B774DE-0431-4D70-BD24-9D4E7E8750F9}" type="presParOf" srcId="{92D1E56D-FCD5-433D-8633-C847BEC9DEB7}" destId="{25BE37DB-8E42-46EE-A880-F55685235BA4}" srcOrd="7" destOrd="0" presId="urn:microsoft.com/office/officeart/2005/8/layout/orgChart1"/>
    <dgm:cxn modelId="{DDBFF862-F35F-476E-8A0A-B23DA96C6087}" type="presParOf" srcId="{25BE37DB-8E42-46EE-A880-F55685235BA4}" destId="{4AB8352E-105A-41AD-9B77-A20696C3CEE7}" srcOrd="0" destOrd="0" presId="urn:microsoft.com/office/officeart/2005/8/layout/orgChart1"/>
    <dgm:cxn modelId="{EDFFFBEA-9624-489F-B168-FE2779BB2921}" type="presParOf" srcId="{4AB8352E-105A-41AD-9B77-A20696C3CEE7}" destId="{B9684BAF-1DD8-47C6-BEE7-8E146A275A1B}" srcOrd="0" destOrd="0" presId="urn:microsoft.com/office/officeart/2005/8/layout/orgChart1"/>
    <dgm:cxn modelId="{E70135FA-C4B6-4186-A2ED-877E64E2D98C}" type="presParOf" srcId="{4AB8352E-105A-41AD-9B77-A20696C3CEE7}" destId="{AFDCFA90-8AD6-4055-BFAB-6C2F784B58E9}" srcOrd="1" destOrd="0" presId="urn:microsoft.com/office/officeart/2005/8/layout/orgChart1"/>
    <dgm:cxn modelId="{7494D919-A362-494D-9F93-D219560D03C5}" type="presParOf" srcId="{25BE37DB-8E42-46EE-A880-F55685235BA4}" destId="{FE1B75BA-5ACA-405F-A88B-0F5E592B370B}" srcOrd="1" destOrd="0" presId="urn:microsoft.com/office/officeart/2005/8/layout/orgChart1"/>
    <dgm:cxn modelId="{BCA1F9E0-E8DC-4541-B015-E5FF71CEB887}" type="presParOf" srcId="{25BE37DB-8E42-46EE-A880-F55685235BA4}" destId="{B8B64F6A-1B56-42C6-9865-3EF05D597BA9}" srcOrd="2" destOrd="0" presId="urn:microsoft.com/office/officeart/2005/8/layout/orgChart1"/>
    <dgm:cxn modelId="{52E3B9A5-64B1-4EDE-9837-E75EA2312E23}" type="presParOf" srcId="{FE487446-2461-43DD-BDB5-45FD63515BCF}" destId="{CA23D6A9-5AD7-4961-9FE3-2EF82901DB6E}" srcOrd="2" destOrd="0" presId="urn:microsoft.com/office/officeart/2005/8/layout/orgChart1"/>
  </dgm:cxnLst>
  <dgm:bg/>
  <dgm:whole/>
  <dgm:extLst>
    <a:ext uri="http://schemas.microsoft.com/office/drawing/2008/diagram">
      <dsp:dataModelExt xmlns:dsp="http://schemas.microsoft.com/office/drawing/2008/diagram" relId="rId50"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88FDC1AB-FC79-4CCF-964D-A2EDBF6034A2}"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599D13AC-4B97-4FB9-873D-8B5E2C6D1B99}">
      <dgm:prSet phldrT="[Text]" custT="1"/>
      <dgm:spPr/>
      <dgm:t>
        <a:bodyPr/>
        <a:lstStyle/>
        <a:p>
          <a:r>
            <a:rPr lang="en-US" sz="1000"/>
            <a:t>Salaries and Allowances</a:t>
          </a:r>
        </a:p>
      </dgm:t>
    </dgm:pt>
    <dgm:pt modelId="{78DA4DFB-EF07-41AE-9C44-0E88C3D52020}" type="parTrans" cxnId="{CC8FC969-CA16-4B8D-9DE3-A049BF0D3799}">
      <dgm:prSet/>
      <dgm:spPr/>
      <dgm:t>
        <a:bodyPr/>
        <a:lstStyle/>
        <a:p>
          <a:endParaRPr lang="en-US" sz="1000"/>
        </a:p>
      </dgm:t>
    </dgm:pt>
    <dgm:pt modelId="{B7BAC58A-E0EE-4D2F-A0E9-04CCA0CA2C4F}" type="sibTrans" cxnId="{CC8FC969-CA16-4B8D-9DE3-A049BF0D3799}">
      <dgm:prSet/>
      <dgm:spPr/>
      <dgm:t>
        <a:bodyPr/>
        <a:lstStyle/>
        <a:p>
          <a:endParaRPr lang="en-US" sz="1000"/>
        </a:p>
      </dgm:t>
    </dgm:pt>
    <dgm:pt modelId="{FE46FD5D-718D-45D5-86AB-4056257B24D1}">
      <dgm:prSet phldrT="[Text]" custT="1"/>
      <dgm:spPr/>
      <dgm:t>
        <a:bodyPr/>
        <a:lstStyle/>
        <a:p>
          <a:r>
            <a:rPr lang="en-US" sz="1000"/>
            <a:t>Basic Salary</a:t>
          </a:r>
        </a:p>
        <a:p>
          <a:r>
            <a:rPr lang="en-US" sz="1000"/>
            <a:t>Cost Capitalised to PPE</a:t>
          </a:r>
        </a:p>
      </dgm:t>
    </dgm:pt>
    <dgm:pt modelId="{7F22C121-B382-42E9-AD0A-2C102F00FC86}" type="parTrans" cxnId="{38B52DC6-F387-413A-8B0C-4B59F1FF5A38}">
      <dgm:prSet/>
      <dgm:spPr/>
      <dgm:t>
        <a:bodyPr/>
        <a:lstStyle/>
        <a:p>
          <a:endParaRPr lang="en-US" sz="1000"/>
        </a:p>
      </dgm:t>
    </dgm:pt>
    <dgm:pt modelId="{35B01C67-7F9B-470E-9E7C-95DEC8F49EDC}" type="sibTrans" cxnId="{38B52DC6-F387-413A-8B0C-4B59F1FF5A38}">
      <dgm:prSet/>
      <dgm:spPr/>
      <dgm:t>
        <a:bodyPr/>
        <a:lstStyle/>
        <a:p>
          <a:endParaRPr lang="en-US" sz="1000"/>
        </a:p>
      </dgm:t>
    </dgm:pt>
    <dgm:pt modelId="{2D8A7488-5E0F-4C71-816E-A70168CF1556}">
      <dgm:prSet phldrT="[Text]" custT="1"/>
      <dgm:spPr/>
      <dgm:t>
        <a:bodyPr/>
        <a:lstStyle/>
        <a:p>
          <a:r>
            <a:rPr lang="en-US" sz="1000"/>
            <a:t>Bonuses </a:t>
          </a:r>
        </a:p>
        <a:p>
          <a:r>
            <a:rPr lang="en-US" sz="1000"/>
            <a:t>Cost Capitalised to PPE</a:t>
          </a:r>
        </a:p>
      </dgm:t>
    </dgm:pt>
    <dgm:pt modelId="{B916E00C-CF5C-4CEC-9302-2BE47E685535}" type="parTrans" cxnId="{8587A549-8A0F-4F59-AD7B-D3001AF8CEA2}">
      <dgm:prSet/>
      <dgm:spPr/>
      <dgm:t>
        <a:bodyPr/>
        <a:lstStyle/>
        <a:p>
          <a:endParaRPr lang="en-US" sz="1000"/>
        </a:p>
      </dgm:t>
    </dgm:pt>
    <dgm:pt modelId="{67452BB2-454D-4F46-9885-D5D3CF591A24}" type="sibTrans" cxnId="{8587A549-8A0F-4F59-AD7B-D3001AF8CEA2}">
      <dgm:prSet/>
      <dgm:spPr/>
      <dgm:t>
        <a:bodyPr/>
        <a:lstStyle/>
        <a:p>
          <a:endParaRPr lang="en-US" sz="1000"/>
        </a:p>
      </dgm:t>
    </dgm:pt>
    <dgm:pt modelId="{C147AD10-105C-48A4-A259-AE1E97C65B30}">
      <dgm:prSet custT="1"/>
      <dgm:spPr/>
      <dgm:t>
        <a:bodyPr/>
        <a:lstStyle/>
        <a:p>
          <a:r>
            <a:rPr lang="en-US" sz="1000"/>
            <a:t>Allowance</a:t>
          </a:r>
        </a:p>
      </dgm:t>
    </dgm:pt>
    <dgm:pt modelId="{F01783CC-8434-4F51-A9FD-2C9CD6F1ED98}" type="parTrans" cxnId="{EA8B0F88-4A93-4B32-9305-0C3EEDBF0F82}">
      <dgm:prSet/>
      <dgm:spPr/>
      <dgm:t>
        <a:bodyPr/>
        <a:lstStyle/>
        <a:p>
          <a:endParaRPr lang="en-US" sz="1000"/>
        </a:p>
      </dgm:t>
    </dgm:pt>
    <dgm:pt modelId="{0087D6B7-0D2D-4C83-9F27-BDA2761ACA4B}" type="sibTrans" cxnId="{EA8B0F88-4A93-4B32-9305-0C3EEDBF0F82}">
      <dgm:prSet/>
      <dgm:spPr/>
      <dgm:t>
        <a:bodyPr/>
        <a:lstStyle/>
        <a:p>
          <a:endParaRPr lang="en-US" sz="1000"/>
        </a:p>
      </dgm:t>
    </dgm:pt>
    <dgm:pt modelId="{0F98DFF8-172F-4F8D-8004-CE90CAD18AC0}">
      <dgm:prSet custT="1"/>
      <dgm:spPr/>
      <dgm:t>
        <a:bodyPr/>
        <a:lstStyle/>
        <a:p>
          <a:r>
            <a:rPr lang="en-US" sz="1000"/>
            <a:t>Cellular and Telephone</a:t>
          </a:r>
        </a:p>
        <a:p>
          <a:r>
            <a:rPr lang="en-US" sz="1000"/>
            <a:t>Cost Capitalised to PPE</a:t>
          </a:r>
        </a:p>
      </dgm:t>
    </dgm:pt>
    <dgm:pt modelId="{2CB77D5D-A6A0-4F4E-AD20-F03347F8C728}" type="parTrans" cxnId="{5EBCE701-7D21-494E-9F48-F64C84C713C0}">
      <dgm:prSet/>
      <dgm:spPr/>
      <dgm:t>
        <a:bodyPr/>
        <a:lstStyle/>
        <a:p>
          <a:endParaRPr lang="en-US" sz="1000"/>
        </a:p>
      </dgm:t>
    </dgm:pt>
    <dgm:pt modelId="{B48471F6-C1DE-4DC5-A547-3BEF454E0C4C}" type="sibTrans" cxnId="{5EBCE701-7D21-494E-9F48-F64C84C713C0}">
      <dgm:prSet/>
      <dgm:spPr/>
      <dgm:t>
        <a:bodyPr/>
        <a:lstStyle/>
        <a:p>
          <a:endParaRPr lang="en-US" sz="1000"/>
        </a:p>
      </dgm:t>
    </dgm:pt>
    <dgm:pt modelId="{62AC028D-C5B5-4F8E-B6AF-ADBE450E7906}">
      <dgm:prSet custT="1"/>
      <dgm:spPr/>
      <dgm:t>
        <a:bodyPr/>
        <a:lstStyle/>
        <a:p>
          <a:r>
            <a:rPr lang="en-US" sz="1000"/>
            <a:t>Housing Benefits</a:t>
          </a:r>
        </a:p>
        <a:p>
          <a:r>
            <a:rPr lang="en-US" sz="1000"/>
            <a:t>Cost Capitalised to PPE</a:t>
          </a:r>
        </a:p>
      </dgm:t>
    </dgm:pt>
    <dgm:pt modelId="{5F0AABA4-0FD7-4DAC-9EEC-9CD5FD1948D3}" type="parTrans" cxnId="{66949470-DEFF-4BEC-BCBF-2EE0BEFACE1D}">
      <dgm:prSet/>
      <dgm:spPr/>
      <dgm:t>
        <a:bodyPr/>
        <a:lstStyle/>
        <a:p>
          <a:endParaRPr lang="en-US" sz="1000"/>
        </a:p>
      </dgm:t>
    </dgm:pt>
    <dgm:pt modelId="{D1C6BDD8-CC63-40EE-B180-8B8B4E800C74}" type="sibTrans" cxnId="{66949470-DEFF-4BEC-BCBF-2EE0BEFACE1D}">
      <dgm:prSet/>
      <dgm:spPr/>
      <dgm:t>
        <a:bodyPr/>
        <a:lstStyle/>
        <a:p>
          <a:endParaRPr lang="en-US" sz="1000"/>
        </a:p>
      </dgm:t>
    </dgm:pt>
    <dgm:pt modelId="{51AAB35E-0D89-4620-B273-437A70187EEF}">
      <dgm:prSet custT="1"/>
      <dgm:spPr/>
      <dgm:t>
        <a:bodyPr/>
        <a:lstStyle/>
        <a:p>
          <a:r>
            <a:rPr lang="en-US" sz="1000"/>
            <a:t>Travel or Motor Vehicle</a:t>
          </a:r>
        </a:p>
        <a:p>
          <a:r>
            <a:rPr lang="en-US" sz="1000"/>
            <a:t>Cost Capitalised to PPE</a:t>
          </a:r>
        </a:p>
      </dgm:t>
    </dgm:pt>
    <dgm:pt modelId="{BF75DAD8-28ED-4A85-AF66-AD92519441DF}" type="parTrans" cxnId="{0F730A5A-2364-4203-B697-1501DB14091D}">
      <dgm:prSet/>
      <dgm:spPr/>
      <dgm:t>
        <a:bodyPr/>
        <a:lstStyle/>
        <a:p>
          <a:endParaRPr lang="en-US" sz="1000"/>
        </a:p>
      </dgm:t>
    </dgm:pt>
    <dgm:pt modelId="{CAC8F704-61A6-430A-8EA8-4472A855CCF6}" type="sibTrans" cxnId="{0F730A5A-2364-4203-B697-1501DB14091D}">
      <dgm:prSet/>
      <dgm:spPr/>
      <dgm:t>
        <a:bodyPr/>
        <a:lstStyle/>
        <a:p>
          <a:endParaRPr lang="en-US" sz="1000"/>
        </a:p>
      </dgm:t>
    </dgm:pt>
    <dgm:pt modelId="{77A847A1-7831-4AB0-8258-47F1DB3E5AF8}">
      <dgm:prSet custT="1"/>
      <dgm:spPr/>
      <dgm:t>
        <a:bodyPr/>
        <a:lstStyle/>
        <a:p>
          <a:r>
            <a:rPr lang="en-US" sz="1000"/>
            <a:t>Accommodation, Travel and Inidental</a:t>
          </a:r>
        </a:p>
        <a:p>
          <a:r>
            <a:rPr lang="en-US" sz="1000"/>
            <a:t>Cost Capitalised to PPE</a:t>
          </a:r>
        </a:p>
      </dgm:t>
    </dgm:pt>
    <dgm:pt modelId="{992857E6-9004-4D4C-A59C-BA45C0038C46}" type="parTrans" cxnId="{2CCC5892-C6FB-43B9-842F-7F0C8111C734}">
      <dgm:prSet/>
      <dgm:spPr/>
      <dgm:t>
        <a:bodyPr/>
        <a:lstStyle/>
        <a:p>
          <a:endParaRPr lang="en-US" sz="1000"/>
        </a:p>
      </dgm:t>
    </dgm:pt>
    <dgm:pt modelId="{9BC73A57-0537-4AEE-A1E1-13386E83AA80}" type="sibTrans" cxnId="{2CCC5892-C6FB-43B9-842F-7F0C8111C734}">
      <dgm:prSet/>
      <dgm:spPr/>
      <dgm:t>
        <a:bodyPr/>
        <a:lstStyle/>
        <a:p>
          <a:endParaRPr lang="en-US" sz="1000"/>
        </a:p>
      </dgm:t>
    </dgm:pt>
    <dgm:pt modelId="{8E9662BA-2928-4A02-BCE8-29B4FD07B51D}">
      <dgm:prSet custT="1"/>
      <dgm:spPr/>
      <dgm:t>
        <a:bodyPr/>
        <a:lstStyle/>
        <a:p>
          <a:r>
            <a:rPr lang="en-US" sz="1000"/>
            <a:t>Non-pensionable</a:t>
          </a:r>
        </a:p>
        <a:p>
          <a:r>
            <a:rPr lang="en-US" sz="1000"/>
            <a:t>Cost Capitalised to PPE</a:t>
          </a:r>
        </a:p>
      </dgm:t>
    </dgm:pt>
    <dgm:pt modelId="{75C5B724-3ADC-4705-9C0B-CFEB45B2A5C9}" type="parTrans" cxnId="{55620C44-9706-4CFA-9F6C-50CAB97B3C87}">
      <dgm:prSet/>
      <dgm:spPr/>
      <dgm:t>
        <a:bodyPr/>
        <a:lstStyle/>
        <a:p>
          <a:endParaRPr lang="en-US" sz="1000"/>
        </a:p>
      </dgm:t>
    </dgm:pt>
    <dgm:pt modelId="{E9CB2286-B55F-4044-8D5F-53B0ECC60BA4}" type="sibTrans" cxnId="{55620C44-9706-4CFA-9F6C-50CAB97B3C87}">
      <dgm:prSet/>
      <dgm:spPr/>
      <dgm:t>
        <a:bodyPr/>
        <a:lstStyle/>
        <a:p>
          <a:endParaRPr lang="en-US" sz="1000"/>
        </a:p>
      </dgm:t>
    </dgm:pt>
    <dgm:pt modelId="{3CDCA11F-0F54-4BA2-A7EF-D101B032C3EF}">
      <dgm:prSet custT="1"/>
      <dgm:spPr/>
      <dgm:t>
        <a:bodyPr/>
        <a:lstStyle/>
        <a:p>
          <a:r>
            <a:rPr lang="en-US" sz="1000"/>
            <a:t>Voluntary Work</a:t>
          </a:r>
        </a:p>
        <a:p>
          <a:r>
            <a:rPr lang="en-US" sz="1000"/>
            <a:t>Cost Capitalised to PPE</a:t>
          </a:r>
        </a:p>
      </dgm:t>
    </dgm:pt>
    <dgm:pt modelId="{86AD5D77-A52D-498D-81CA-C1D8F23469E0}" type="parTrans" cxnId="{CAD7BE6B-6337-40C5-8F37-67A938E431DC}">
      <dgm:prSet/>
      <dgm:spPr/>
      <dgm:t>
        <a:bodyPr/>
        <a:lstStyle/>
        <a:p>
          <a:endParaRPr lang="en-US" sz="1000"/>
        </a:p>
      </dgm:t>
    </dgm:pt>
    <dgm:pt modelId="{ABC24F02-A411-4AC9-B606-74743C6C3579}" type="sibTrans" cxnId="{CAD7BE6B-6337-40C5-8F37-67A938E431DC}">
      <dgm:prSet/>
      <dgm:spPr/>
      <dgm:t>
        <a:bodyPr/>
        <a:lstStyle/>
        <a:p>
          <a:endParaRPr lang="en-US" sz="1000"/>
        </a:p>
      </dgm:t>
    </dgm:pt>
    <dgm:pt modelId="{4EAA1593-599D-4AFD-B8F6-9118B0932F8E}" type="pres">
      <dgm:prSet presAssocID="{88FDC1AB-FC79-4CCF-964D-A2EDBF6034A2}" presName="hierChild1" presStyleCnt="0">
        <dgm:presLayoutVars>
          <dgm:orgChart val="1"/>
          <dgm:chPref val="1"/>
          <dgm:dir/>
          <dgm:animOne val="branch"/>
          <dgm:animLvl val="lvl"/>
          <dgm:resizeHandles/>
        </dgm:presLayoutVars>
      </dgm:prSet>
      <dgm:spPr/>
      <dgm:t>
        <a:bodyPr/>
        <a:lstStyle/>
        <a:p>
          <a:endParaRPr lang="en-ZA"/>
        </a:p>
      </dgm:t>
    </dgm:pt>
    <dgm:pt modelId="{43855A9B-C457-4F6A-AE55-6B1553F0B7A9}" type="pres">
      <dgm:prSet presAssocID="{599D13AC-4B97-4FB9-873D-8B5E2C6D1B99}" presName="hierRoot1" presStyleCnt="0">
        <dgm:presLayoutVars>
          <dgm:hierBranch val="init"/>
        </dgm:presLayoutVars>
      </dgm:prSet>
      <dgm:spPr/>
    </dgm:pt>
    <dgm:pt modelId="{8823852C-7810-4907-895E-1FE95E2AA861}" type="pres">
      <dgm:prSet presAssocID="{599D13AC-4B97-4FB9-873D-8B5E2C6D1B99}" presName="rootComposite1" presStyleCnt="0"/>
      <dgm:spPr/>
    </dgm:pt>
    <dgm:pt modelId="{18D143AD-E1BA-4130-ACB7-1F401A1A1E12}" type="pres">
      <dgm:prSet presAssocID="{599D13AC-4B97-4FB9-873D-8B5E2C6D1B99}" presName="rootText1" presStyleLbl="node0" presStyleIdx="0" presStyleCnt="1" custScaleX="249041" custScaleY="52376">
        <dgm:presLayoutVars>
          <dgm:chPref val="3"/>
        </dgm:presLayoutVars>
      </dgm:prSet>
      <dgm:spPr/>
      <dgm:t>
        <a:bodyPr/>
        <a:lstStyle/>
        <a:p>
          <a:endParaRPr lang="en-ZA"/>
        </a:p>
      </dgm:t>
    </dgm:pt>
    <dgm:pt modelId="{17E77A77-C36C-4DD3-8ABF-EB558DFA7C8F}" type="pres">
      <dgm:prSet presAssocID="{599D13AC-4B97-4FB9-873D-8B5E2C6D1B99}" presName="rootConnector1" presStyleLbl="node1" presStyleIdx="0" presStyleCnt="0"/>
      <dgm:spPr/>
      <dgm:t>
        <a:bodyPr/>
        <a:lstStyle/>
        <a:p>
          <a:endParaRPr lang="en-ZA"/>
        </a:p>
      </dgm:t>
    </dgm:pt>
    <dgm:pt modelId="{F245ECB1-3849-4B16-B53C-956B0096954D}" type="pres">
      <dgm:prSet presAssocID="{599D13AC-4B97-4FB9-873D-8B5E2C6D1B99}" presName="hierChild2" presStyleCnt="0"/>
      <dgm:spPr/>
    </dgm:pt>
    <dgm:pt modelId="{BEA69104-FF99-413E-99E2-D44E9BBD297B}" type="pres">
      <dgm:prSet presAssocID="{7F22C121-B382-42E9-AD0A-2C102F00FC86}" presName="Name37" presStyleLbl="parChTrans1D2" presStyleIdx="0" presStyleCnt="3"/>
      <dgm:spPr/>
      <dgm:t>
        <a:bodyPr/>
        <a:lstStyle/>
        <a:p>
          <a:endParaRPr lang="en-ZA"/>
        </a:p>
      </dgm:t>
    </dgm:pt>
    <dgm:pt modelId="{9C1DED99-C41B-455B-8963-AA109C39AC86}" type="pres">
      <dgm:prSet presAssocID="{FE46FD5D-718D-45D5-86AB-4056257B24D1}" presName="hierRoot2" presStyleCnt="0">
        <dgm:presLayoutVars>
          <dgm:hierBranch val="init"/>
        </dgm:presLayoutVars>
      </dgm:prSet>
      <dgm:spPr/>
    </dgm:pt>
    <dgm:pt modelId="{E72ACD83-3900-497E-86BD-AE40FE6380B2}" type="pres">
      <dgm:prSet presAssocID="{FE46FD5D-718D-45D5-86AB-4056257B24D1}" presName="rootComposite" presStyleCnt="0"/>
      <dgm:spPr/>
    </dgm:pt>
    <dgm:pt modelId="{A6779599-486B-4977-BEC1-AF68AB9A8139}" type="pres">
      <dgm:prSet presAssocID="{FE46FD5D-718D-45D5-86AB-4056257B24D1}" presName="rootText" presStyleLbl="node2" presStyleIdx="0" presStyleCnt="3" custScaleX="219981" custScaleY="86149">
        <dgm:presLayoutVars>
          <dgm:chPref val="3"/>
        </dgm:presLayoutVars>
      </dgm:prSet>
      <dgm:spPr/>
      <dgm:t>
        <a:bodyPr/>
        <a:lstStyle/>
        <a:p>
          <a:endParaRPr lang="en-ZA"/>
        </a:p>
      </dgm:t>
    </dgm:pt>
    <dgm:pt modelId="{0C37A9A3-6FF9-48B0-82E4-A18732FC1A3C}" type="pres">
      <dgm:prSet presAssocID="{FE46FD5D-718D-45D5-86AB-4056257B24D1}" presName="rootConnector" presStyleLbl="node2" presStyleIdx="0" presStyleCnt="3"/>
      <dgm:spPr/>
      <dgm:t>
        <a:bodyPr/>
        <a:lstStyle/>
        <a:p>
          <a:endParaRPr lang="en-ZA"/>
        </a:p>
      </dgm:t>
    </dgm:pt>
    <dgm:pt modelId="{C707C77F-9160-49EB-9CE8-6D410DB507E2}" type="pres">
      <dgm:prSet presAssocID="{FE46FD5D-718D-45D5-86AB-4056257B24D1}" presName="hierChild4" presStyleCnt="0"/>
      <dgm:spPr/>
    </dgm:pt>
    <dgm:pt modelId="{D9395704-BCE5-489A-A264-29C918B09741}" type="pres">
      <dgm:prSet presAssocID="{FE46FD5D-718D-45D5-86AB-4056257B24D1}" presName="hierChild5" presStyleCnt="0"/>
      <dgm:spPr/>
    </dgm:pt>
    <dgm:pt modelId="{C272B37C-23B2-4878-A11F-9F25882D2676}" type="pres">
      <dgm:prSet presAssocID="{B916E00C-CF5C-4CEC-9302-2BE47E685535}" presName="Name37" presStyleLbl="parChTrans1D2" presStyleIdx="1" presStyleCnt="3"/>
      <dgm:spPr/>
      <dgm:t>
        <a:bodyPr/>
        <a:lstStyle/>
        <a:p>
          <a:endParaRPr lang="en-ZA"/>
        </a:p>
      </dgm:t>
    </dgm:pt>
    <dgm:pt modelId="{391DFF85-F096-4060-9346-5D6618F81048}" type="pres">
      <dgm:prSet presAssocID="{2D8A7488-5E0F-4C71-816E-A70168CF1556}" presName="hierRoot2" presStyleCnt="0">
        <dgm:presLayoutVars>
          <dgm:hierBranch val="init"/>
        </dgm:presLayoutVars>
      </dgm:prSet>
      <dgm:spPr/>
    </dgm:pt>
    <dgm:pt modelId="{B0A52D7E-94FA-4C12-8EC1-D8F100A1F623}" type="pres">
      <dgm:prSet presAssocID="{2D8A7488-5E0F-4C71-816E-A70168CF1556}" presName="rootComposite" presStyleCnt="0"/>
      <dgm:spPr/>
    </dgm:pt>
    <dgm:pt modelId="{9AFADBE6-2CEE-4693-949F-65CF0618E4A6}" type="pres">
      <dgm:prSet presAssocID="{2D8A7488-5E0F-4C71-816E-A70168CF1556}" presName="rootText" presStyleLbl="node2" presStyleIdx="1" presStyleCnt="3" custScaleX="219981" custScaleY="86149">
        <dgm:presLayoutVars>
          <dgm:chPref val="3"/>
        </dgm:presLayoutVars>
      </dgm:prSet>
      <dgm:spPr/>
      <dgm:t>
        <a:bodyPr/>
        <a:lstStyle/>
        <a:p>
          <a:endParaRPr lang="en-ZA"/>
        </a:p>
      </dgm:t>
    </dgm:pt>
    <dgm:pt modelId="{1345A4C1-DC90-4707-ACB2-7021DFF820A7}" type="pres">
      <dgm:prSet presAssocID="{2D8A7488-5E0F-4C71-816E-A70168CF1556}" presName="rootConnector" presStyleLbl="node2" presStyleIdx="1" presStyleCnt="3"/>
      <dgm:spPr/>
      <dgm:t>
        <a:bodyPr/>
        <a:lstStyle/>
        <a:p>
          <a:endParaRPr lang="en-ZA"/>
        </a:p>
      </dgm:t>
    </dgm:pt>
    <dgm:pt modelId="{2C0A4B5F-F28B-4272-82EA-7A7442D94FDC}" type="pres">
      <dgm:prSet presAssocID="{2D8A7488-5E0F-4C71-816E-A70168CF1556}" presName="hierChild4" presStyleCnt="0"/>
      <dgm:spPr/>
    </dgm:pt>
    <dgm:pt modelId="{C7002052-66CF-4E9C-89C8-C2CB410D46EB}" type="pres">
      <dgm:prSet presAssocID="{2D8A7488-5E0F-4C71-816E-A70168CF1556}" presName="hierChild5" presStyleCnt="0"/>
      <dgm:spPr/>
    </dgm:pt>
    <dgm:pt modelId="{03554718-E6DF-41BF-B9EC-AC7B164332BB}" type="pres">
      <dgm:prSet presAssocID="{F01783CC-8434-4F51-A9FD-2C9CD6F1ED98}" presName="Name37" presStyleLbl="parChTrans1D2" presStyleIdx="2" presStyleCnt="3"/>
      <dgm:spPr/>
      <dgm:t>
        <a:bodyPr/>
        <a:lstStyle/>
        <a:p>
          <a:endParaRPr lang="en-ZA"/>
        </a:p>
      </dgm:t>
    </dgm:pt>
    <dgm:pt modelId="{BA01CCF2-15A1-487B-84C0-7EECFA7498B8}" type="pres">
      <dgm:prSet presAssocID="{C147AD10-105C-48A4-A259-AE1E97C65B30}" presName="hierRoot2" presStyleCnt="0">
        <dgm:presLayoutVars>
          <dgm:hierBranch val="init"/>
        </dgm:presLayoutVars>
      </dgm:prSet>
      <dgm:spPr/>
    </dgm:pt>
    <dgm:pt modelId="{2D005ACE-0D00-4C6D-9628-A0A049F83C50}" type="pres">
      <dgm:prSet presAssocID="{C147AD10-105C-48A4-A259-AE1E97C65B30}" presName="rootComposite" presStyleCnt="0"/>
      <dgm:spPr/>
    </dgm:pt>
    <dgm:pt modelId="{11262B73-9707-40BF-9172-22F552970897}" type="pres">
      <dgm:prSet presAssocID="{C147AD10-105C-48A4-A259-AE1E97C65B30}" presName="rootText" presStyleLbl="node2" presStyleIdx="2" presStyleCnt="3" custScaleX="219981" custScaleY="86149">
        <dgm:presLayoutVars>
          <dgm:chPref val="3"/>
        </dgm:presLayoutVars>
      </dgm:prSet>
      <dgm:spPr/>
      <dgm:t>
        <a:bodyPr/>
        <a:lstStyle/>
        <a:p>
          <a:endParaRPr lang="en-ZA"/>
        </a:p>
      </dgm:t>
    </dgm:pt>
    <dgm:pt modelId="{388D55B3-9DE5-4FEA-AF17-CCE44F8A417C}" type="pres">
      <dgm:prSet presAssocID="{C147AD10-105C-48A4-A259-AE1E97C65B30}" presName="rootConnector" presStyleLbl="node2" presStyleIdx="2" presStyleCnt="3"/>
      <dgm:spPr/>
      <dgm:t>
        <a:bodyPr/>
        <a:lstStyle/>
        <a:p>
          <a:endParaRPr lang="en-ZA"/>
        </a:p>
      </dgm:t>
    </dgm:pt>
    <dgm:pt modelId="{E0F4C1AB-CE62-4BB4-A8E7-26C64F0B4864}" type="pres">
      <dgm:prSet presAssocID="{C147AD10-105C-48A4-A259-AE1E97C65B30}" presName="hierChild4" presStyleCnt="0"/>
      <dgm:spPr/>
    </dgm:pt>
    <dgm:pt modelId="{D5BC43E0-FE9D-4909-9D7C-28402B66B861}" type="pres">
      <dgm:prSet presAssocID="{2CB77D5D-A6A0-4F4E-AD20-F03347F8C728}" presName="Name37" presStyleLbl="parChTrans1D3" presStyleIdx="0" presStyleCnt="6"/>
      <dgm:spPr/>
      <dgm:t>
        <a:bodyPr/>
        <a:lstStyle/>
        <a:p>
          <a:endParaRPr lang="en-ZA"/>
        </a:p>
      </dgm:t>
    </dgm:pt>
    <dgm:pt modelId="{407C759B-41E6-42BA-987B-3775BB2AB5B2}" type="pres">
      <dgm:prSet presAssocID="{0F98DFF8-172F-4F8D-8004-CE90CAD18AC0}" presName="hierRoot2" presStyleCnt="0">
        <dgm:presLayoutVars>
          <dgm:hierBranch val="init"/>
        </dgm:presLayoutVars>
      </dgm:prSet>
      <dgm:spPr/>
    </dgm:pt>
    <dgm:pt modelId="{2B8A9E65-2EF0-4208-AA77-EBB530B6B8B8}" type="pres">
      <dgm:prSet presAssocID="{0F98DFF8-172F-4F8D-8004-CE90CAD18AC0}" presName="rootComposite" presStyleCnt="0"/>
      <dgm:spPr/>
    </dgm:pt>
    <dgm:pt modelId="{E9BF7AF9-7E71-464D-A851-9FBF29362FCB}" type="pres">
      <dgm:prSet presAssocID="{0F98DFF8-172F-4F8D-8004-CE90CAD18AC0}" presName="rootText" presStyleLbl="node3" presStyleIdx="0" presStyleCnt="6" custScaleX="197983" custScaleY="102460">
        <dgm:presLayoutVars>
          <dgm:chPref val="3"/>
        </dgm:presLayoutVars>
      </dgm:prSet>
      <dgm:spPr/>
      <dgm:t>
        <a:bodyPr/>
        <a:lstStyle/>
        <a:p>
          <a:endParaRPr lang="en-ZA"/>
        </a:p>
      </dgm:t>
    </dgm:pt>
    <dgm:pt modelId="{F67FA4A5-DCA7-4F40-B460-5DB3F946302A}" type="pres">
      <dgm:prSet presAssocID="{0F98DFF8-172F-4F8D-8004-CE90CAD18AC0}" presName="rootConnector" presStyleLbl="node3" presStyleIdx="0" presStyleCnt="6"/>
      <dgm:spPr/>
      <dgm:t>
        <a:bodyPr/>
        <a:lstStyle/>
        <a:p>
          <a:endParaRPr lang="en-ZA"/>
        </a:p>
      </dgm:t>
    </dgm:pt>
    <dgm:pt modelId="{28CBF6FC-3259-4E3F-B568-8E733FAD7FF4}" type="pres">
      <dgm:prSet presAssocID="{0F98DFF8-172F-4F8D-8004-CE90CAD18AC0}" presName="hierChild4" presStyleCnt="0"/>
      <dgm:spPr/>
    </dgm:pt>
    <dgm:pt modelId="{0CE7B342-1176-4AD0-9015-4541B14784C8}" type="pres">
      <dgm:prSet presAssocID="{0F98DFF8-172F-4F8D-8004-CE90CAD18AC0}" presName="hierChild5" presStyleCnt="0"/>
      <dgm:spPr/>
    </dgm:pt>
    <dgm:pt modelId="{D8436D02-8FDB-4ACA-93CA-10210782AA99}" type="pres">
      <dgm:prSet presAssocID="{5F0AABA4-0FD7-4DAC-9EEC-9CD5FD1948D3}" presName="Name37" presStyleLbl="parChTrans1D3" presStyleIdx="1" presStyleCnt="6"/>
      <dgm:spPr/>
      <dgm:t>
        <a:bodyPr/>
        <a:lstStyle/>
        <a:p>
          <a:endParaRPr lang="en-ZA"/>
        </a:p>
      </dgm:t>
    </dgm:pt>
    <dgm:pt modelId="{7BB819A7-14F6-4DB2-8E48-B25A0F875339}" type="pres">
      <dgm:prSet presAssocID="{62AC028D-C5B5-4F8E-B6AF-ADBE450E7906}" presName="hierRoot2" presStyleCnt="0">
        <dgm:presLayoutVars>
          <dgm:hierBranch val="init"/>
        </dgm:presLayoutVars>
      </dgm:prSet>
      <dgm:spPr/>
    </dgm:pt>
    <dgm:pt modelId="{837A3E65-B6F1-41DB-AFFB-14A891C8CA1D}" type="pres">
      <dgm:prSet presAssocID="{62AC028D-C5B5-4F8E-B6AF-ADBE450E7906}" presName="rootComposite" presStyleCnt="0"/>
      <dgm:spPr/>
    </dgm:pt>
    <dgm:pt modelId="{09FA718A-4E15-440C-894A-61A974E3B9D2}" type="pres">
      <dgm:prSet presAssocID="{62AC028D-C5B5-4F8E-B6AF-ADBE450E7906}" presName="rootText" presStyleLbl="node3" presStyleIdx="1" presStyleCnt="6" custScaleX="197983" custScaleY="102460">
        <dgm:presLayoutVars>
          <dgm:chPref val="3"/>
        </dgm:presLayoutVars>
      </dgm:prSet>
      <dgm:spPr/>
      <dgm:t>
        <a:bodyPr/>
        <a:lstStyle/>
        <a:p>
          <a:endParaRPr lang="en-ZA"/>
        </a:p>
      </dgm:t>
    </dgm:pt>
    <dgm:pt modelId="{7CEBDB8A-E7C9-4ACC-ACD1-FB0D7271DE9E}" type="pres">
      <dgm:prSet presAssocID="{62AC028D-C5B5-4F8E-B6AF-ADBE450E7906}" presName="rootConnector" presStyleLbl="node3" presStyleIdx="1" presStyleCnt="6"/>
      <dgm:spPr/>
      <dgm:t>
        <a:bodyPr/>
        <a:lstStyle/>
        <a:p>
          <a:endParaRPr lang="en-ZA"/>
        </a:p>
      </dgm:t>
    </dgm:pt>
    <dgm:pt modelId="{190A6CC5-DBCE-4811-A69E-11BA10E2C90C}" type="pres">
      <dgm:prSet presAssocID="{62AC028D-C5B5-4F8E-B6AF-ADBE450E7906}" presName="hierChild4" presStyleCnt="0"/>
      <dgm:spPr/>
    </dgm:pt>
    <dgm:pt modelId="{A71920F5-BF67-4754-8040-F5FA26E79A08}" type="pres">
      <dgm:prSet presAssocID="{62AC028D-C5B5-4F8E-B6AF-ADBE450E7906}" presName="hierChild5" presStyleCnt="0"/>
      <dgm:spPr/>
    </dgm:pt>
    <dgm:pt modelId="{B2632780-1330-4259-ACDF-7EE7A3A64CCE}" type="pres">
      <dgm:prSet presAssocID="{BF75DAD8-28ED-4A85-AF66-AD92519441DF}" presName="Name37" presStyleLbl="parChTrans1D3" presStyleIdx="2" presStyleCnt="6"/>
      <dgm:spPr/>
      <dgm:t>
        <a:bodyPr/>
        <a:lstStyle/>
        <a:p>
          <a:endParaRPr lang="en-ZA"/>
        </a:p>
      </dgm:t>
    </dgm:pt>
    <dgm:pt modelId="{2127D2AC-43CB-477E-B25E-AE3E11DBEC85}" type="pres">
      <dgm:prSet presAssocID="{51AAB35E-0D89-4620-B273-437A70187EEF}" presName="hierRoot2" presStyleCnt="0">
        <dgm:presLayoutVars>
          <dgm:hierBranch val="init"/>
        </dgm:presLayoutVars>
      </dgm:prSet>
      <dgm:spPr/>
    </dgm:pt>
    <dgm:pt modelId="{6F0797C6-88E2-4041-9CD8-6390C4ADFE68}" type="pres">
      <dgm:prSet presAssocID="{51AAB35E-0D89-4620-B273-437A70187EEF}" presName="rootComposite" presStyleCnt="0"/>
      <dgm:spPr/>
    </dgm:pt>
    <dgm:pt modelId="{69725048-1035-456F-B365-F55956499586}" type="pres">
      <dgm:prSet presAssocID="{51AAB35E-0D89-4620-B273-437A70187EEF}" presName="rootText" presStyleLbl="node3" presStyleIdx="2" presStyleCnt="6" custScaleX="197983" custScaleY="102460">
        <dgm:presLayoutVars>
          <dgm:chPref val="3"/>
        </dgm:presLayoutVars>
      </dgm:prSet>
      <dgm:spPr/>
      <dgm:t>
        <a:bodyPr/>
        <a:lstStyle/>
        <a:p>
          <a:endParaRPr lang="en-ZA"/>
        </a:p>
      </dgm:t>
    </dgm:pt>
    <dgm:pt modelId="{B5F03249-3A5C-4975-9810-5EBAB0C74D3C}" type="pres">
      <dgm:prSet presAssocID="{51AAB35E-0D89-4620-B273-437A70187EEF}" presName="rootConnector" presStyleLbl="node3" presStyleIdx="2" presStyleCnt="6"/>
      <dgm:spPr/>
      <dgm:t>
        <a:bodyPr/>
        <a:lstStyle/>
        <a:p>
          <a:endParaRPr lang="en-ZA"/>
        </a:p>
      </dgm:t>
    </dgm:pt>
    <dgm:pt modelId="{E47F650A-B284-489F-98BB-2F4860981212}" type="pres">
      <dgm:prSet presAssocID="{51AAB35E-0D89-4620-B273-437A70187EEF}" presName="hierChild4" presStyleCnt="0"/>
      <dgm:spPr/>
    </dgm:pt>
    <dgm:pt modelId="{2C573D81-5377-4840-9061-9A213F275C29}" type="pres">
      <dgm:prSet presAssocID="{51AAB35E-0D89-4620-B273-437A70187EEF}" presName="hierChild5" presStyleCnt="0"/>
      <dgm:spPr/>
    </dgm:pt>
    <dgm:pt modelId="{C22BBC5E-7417-4A9A-94ED-3CDC8095B7B2}" type="pres">
      <dgm:prSet presAssocID="{992857E6-9004-4D4C-A59C-BA45C0038C46}" presName="Name37" presStyleLbl="parChTrans1D3" presStyleIdx="3" presStyleCnt="6"/>
      <dgm:spPr/>
      <dgm:t>
        <a:bodyPr/>
        <a:lstStyle/>
        <a:p>
          <a:endParaRPr lang="en-ZA"/>
        </a:p>
      </dgm:t>
    </dgm:pt>
    <dgm:pt modelId="{36FBE491-F7DE-4319-8CA3-73324C3C8ECD}" type="pres">
      <dgm:prSet presAssocID="{77A847A1-7831-4AB0-8258-47F1DB3E5AF8}" presName="hierRoot2" presStyleCnt="0">
        <dgm:presLayoutVars>
          <dgm:hierBranch val="init"/>
        </dgm:presLayoutVars>
      </dgm:prSet>
      <dgm:spPr/>
    </dgm:pt>
    <dgm:pt modelId="{1C46FA12-72C6-4DED-A0CC-BC58E108FD5D}" type="pres">
      <dgm:prSet presAssocID="{77A847A1-7831-4AB0-8258-47F1DB3E5AF8}" presName="rootComposite" presStyleCnt="0"/>
      <dgm:spPr/>
    </dgm:pt>
    <dgm:pt modelId="{6F4D132B-9782-4F8D-A20B-EA385CA0B842}" type="pres">
      <dgm:prSet presAssocID="{77A847A1-7831-4AB0-8258-47F1DB3E5AF8}" presName="rootText" presStyleLbl="node3" presStyleIdx="3" presStyleCnt="6" custScaleX="197983" custScaleY="140548">
        <dgm:presLayoutVars>
          <dgm:chPref val="3"/>
        </dgm:presLayoutVars>
      </dgm:prSet>
      <dgm:spPr/>
      <dgm:t>
        <a:bodyPr/>
        <a:lstStyle/>
        <a:p>
          <a:endParaRPr lang="en-ZA"/>
        </a:p>
      </dgm:t>
    </dgm:pt>
    <dgm:pt modelId="{CB6D6267-2656-4FE1-8880-B0718ABDF0C6}" type="pres">
      <dgm:prSet presAssocID="{77A847A1-7831-4AB0-8258-47F1DB3E5AF8}" presName="rootConnector" presStyleLbl="node3" presStyleIdx="3" presStyleCnt="6"/>
      <dgm:spPr/>
      <dgm:t>
        <a:bodyPr/>
        <a:lstStyle/>
        <a:p>
          <a:endParaRPr lang="en-ZA"/>
        </a:p>
      </dgm:t>
    </dgm:pt>
    <dgm:pt modelId="{EC69114C-9660-4480-98DF-E2967323A043}" type="pres">
      <dgm:prSet presAssocID="{77A847A1-7831-4AB0-8258-47F1DB3E5AF8}" presName="hierChild4" presStyleCnt="0"/>
      <dgm:spPr/>
    </dgm:pt>
    <dgm:pt modelId="{AA631272-10E7-40EA-88AA-6C192D349DD3}" type="pres">
      <dgm:prSet presAssocID="{77A847A1-7831-4AB0-8258-47F1DB3E5AF8}" presName="hierChild5" presStyleCnt="0"/>
      <dgm:spPr/>
    </dgm:pt>
    <dgm:pt modelId="{39D39A98-6E15-4400-ACFC-4B2A30380123}" type="pres">
      <dgm:prSet presAssocID="{75C5B724-3ADC-4705-9C0B-CFEB45B2A5C9}" presName="Name37" presStyleLbl="parChTrans1D3" presStyleIdx="4" presStyleCnt="6"/>
      <dgm:spPr/>
      <dgm:t>
        <a:bodyPr/>
        <a:lstStyle/>
        <a:p>
          <a:endParaRPr lang="en-ZA"/>
        </a:p>
      </dgm:t>
    </dgm:pt>
    <dgm:pt modelId="{AD731A45-5027-4F3A-89AA-7E55DF5319E2}" type="pres">
      <dgm:prSet presAssocID="{8E9662BA-2928-4A02-BCE8-29B4FD07B51D}" presName="hierRoot2" presStyleCnt="0">
        <dgm:presLayoutVars>
          <dgm:hierBranch val="init"/>
        </dgm:presLayoutVars>
      </dgm:prSet>
      <dgm:spPr/>
    </dgm:pt>
    <dgm:pt modelId="{8D7C1F3F-7AEE-4F12-A20D-137AA41B607D}" type="pres">
      <dgm:prSet presAssocID="{8E9662BA-2928-4A02-BCE8-29B4FD07B51D}" presName="rootComposite" presStyleCnt="0"/>
      <dgm:spPr/>
    </dgm:pt>
    <dgm:pt modelId="{8A1A4FAF-521A-4C08-9369-A759BAB905A7}" type="pres">
      <dgm:prSet presAssocID="{8E9662BA-2928-4A02-BCE8-29B4FD07B51D}" presName="rootText" presStyleLbl="node3" presStyleIdx="4" presStyleCnt="6" custScaleX="197983" custScaleY="102460">
        <dgm:presLayoutVars>
          <dgm:chPref val="3"/>
        </dgm:presLayoutVars>
      </dgm:prSet>
      <dgm:spPr/>
      <dgm:t>
        <a:bodyPr/>
        <a:lstStyle/>
        <a:p>
          <a:endParaRPr lang="en-ZA"/>
        </a:p>
      </dgm:t>
    </dgm:pt>
    <dgm:pt modelId="{FF6DD080-2ACD-4854-95C4-13E3D26A6969}" type="pres">
      <dgm:prSet presAssocID="{8E9662BA-2928-4A02-BCE8-29B4FD07B51D}" presName="rootConnector" presStyleLbl="node3" presStyleIdx="4" presStyleCnt="6"/>
      <dgm:spPr/>
      <dgm:t>
        <a:bodyPr/>
        <a:lstStyle/>
        <a:p>
          <a:endParaRPr lang="en-ZA"/>
        </a:p>
      </dgm:t>
    </dgm:pt>
    <dgm:pt modelId="{A8DE26A2-3375-49F2-A956-89F298A1C192}" type="pres">
      <dgm:prSet presAssocID="{8E9662BA-2928-4A02-BCE8-29B4FD07B51D}" presName="hierChild4" presStyleCnt="0"/>
      <dgm:spPr/>
    </dgm:pt>
    <dgm:pt modelId="{579E3395-82E0-4749-85DF-5370DEFD2D97}" type="pres">
      <dgm:prSet presAssocID="{8E9662BA-2928-4A02-BCE8-29B4FD07B51D}" presName="hierChild5" presStyleCnt="0"/>
      <dgm:spPr/>
    </dgm:pt>
    <dgm:pt modelId="{F56DC8BE-4EF3-4DC0-9173-D736229BC5DA}" type="pres">
      <dgm:prSet presAssocID="{86AD5D77-A52D-498D-81CA-C1D8F23469E0}" presName="Name37" presStyleLbl="parChTrans1D3" presStyleIdx="5" presStyleCnt="6"/>
      <dgm:spPr/>
      <dgm:t>
        <a:bodyPr/>
        <a:lstStyle/>
        <a:p>
          <a:endParaRPr lang="en-ZA"/>
        </a:p>
      </dgm:t>
    </dgm:pt>
    <dgm:pt modelId="{0F6EE156-1ED0-4636-A25C-8A30C683A6F0}" type="pres">
      <dgm:prSet presAssocID="{3CDCA11F-0F54-4BA2-A7EF-D101B032C3EF}" presName="hierRoot2" presStyleCnt="0">
        <dgm:presLayoutVars>
          <dgm:hierBranch val="init"/>
        </dgm:presLayoutVars>
      </dgm:prSet>
      <dgm:spPr/>
    </dgm:pt>
    <dgm:pt modelId="{F4BD2442-1EAB-4DDA-A52C-28C229B77847}" type="pres">
      <dgm:prSet presAssocID="{3CDCA11F-0F54-4BA2-A7EF-D101B032C3EF}" presName="rootComposite" presStyleCnt="0"/>
      <dgm:spPr/>
    </dgm:pt>
    <dgm:pt modelId="{6E7353B2-E692-4F27-A542-9FE291DC4E8C}" type="pres">
      <dgm:prSet presAssocID="{3CDCA11F-0F54-4BA2-A7EF-D101B032C3EF}" presName="rootText" presStyleLbl="node3" presStyleIdx="5" presStyleCnt="6" custScaleX="197983" custScaleY="102460">
        <dgm:presLayoutVars>
          <dgm:chPref val="3"/>
        </dgm:presLayoutVars>
      </dgm:prSet>
      <dgm:spPr/>
      <dgm:t>
        <a:bodyPr/>
        <a:lstStyle/>
        <a:p>
          <a:endParaRPr lang="en-ZA"/>
        </a:p>
      </dgm:t>
    </dgm:pt>
    <dgm:pt modelId="{6F8A14E3-C8EE-4A50-953C-0551F7349CBE}" type="pres">
      <dgm:prSet presAssocID="{3CDCA11F-0F54-4BA2-A7EF-D101B032C3EF}" presName="rootConnector" presStyleLbl="node3" presStyleIdx="5" presStyleCnt="6"/>
      <dgm:spPr/>
      <dgm:t>
        <a:bodyPr/>
        <a:lstStyle/>
        <a:p>
          <a:endParaRPr lang="en-ZA"/>
        </a:p>
      </dgm:t>
    </dgm:pt>
    <dgm:pt modelId="{317DEF8D-6328-48FD-B6E9-D69FF69D2182}" type="pres">
      <dgm:prSet presAssocID="{3CDCA11F-0F54-4BA2-A7EF-D101B032C3EF}" presName="hierChild4" presStyleCnt="0"/>
      <dgm:spPr/>
    </dgm:pt>
    <dgm:pt modelId="{B8C2C57B-91A8-45C0-B1F5-BA832FDB82C3}" type="pres">
      <dgm:prSet presAssocID="{3CDCA11F-0F54-4BA2-A7EF-D101B032C3EF}" presName="hierChild5" presStyleCnt="0"/>
      <dgm:spPr/>
    </dgm:pt>
    <dgm:pt modelId="{0CD5AD3C-962A-4361-A9BA-3E32F28F0F76}" type="pres">
      <dgm:prSet presAssocID="{C147AD10-105C-48A4-A259-AE1E97C65B30}" presName="hierChild5" presStyleCnt="0"/>
      <dgm:spPr/>
    </dgm:pt>
    <dgm:pt modelId="{25E11F68-F11C-47A8-A3EC-C18FC08B407F}" type="pres">
      <dgm:prSet presAssocID="{599D13AC-4B97-4FB9-873D-8B5E2C6D1B99}" presName="hierChild3" presStyleCnt="0"/>
      <dgm:spPr/>
    </dgm:pt>
  </dgm:ptLst>
  <dgm:cxnLst>
    <dgm:cxn modelId="{2CCC5892-C6FB-43B9-842F-7F0C8111C734}" srcId="{C147AD10-105C-48A4-A259-AE1E97C65B30}" destId="{77A847A1-7831-4AB0-8258-47F1DB3E5AF8}" srcOrd="3" destOrd="0" parTransId="{992857E6-9004-4D4C-A59C-BA45C0038C46}" sibTransId="{9BC73A57-0537-4AEE-A1E1-13386E83AA80}"/>
    <dgm:cxn modelId="{C62AE32C-0791-48C6-BC0A-1490DF1F8667}" type="presOf" srcId="{599D13AC-4B97-4FB9-873D-8B5E2C6D1B99}" destId="{18D143AD-E1BA-4130-ACB7-1F401A1A1E12}" srcOrd="0" destOrd="0" presId="urn:microsoft.com/office/officeart/2005/8/layout/orgChart1"/>
    <dgm:cxn modelId="{CC8FC969-CA16-4B8D-9DE3-A049BF0D3799}" srcId="{88FDC1AB-FC79-4CCF-964D-A2EDBF6034A2}" destId="{599D13AC-4B97-4FB9-873D-8B5E2C6D1B99}" srcOrd="0" destOrd="0" parTransId="{78DA4DFB-EF07-41AE-9C44-0E88C3D52020}" sibTransId="{B7BAC58A-E0EE-4D2F-A0E9-04CCA0CA2C4F}"/>
    <dgm:cxn modelId="{05EF95CC-46D7-4E59-8EF0-FE12806FDBE0}" type="presOf" srcId="{77A847A1-7831-4AB0-8258-47F1DB3E5AF8}" destId="{6F4D132B-9782-4F8D-A20B-EA385CA0B842}" srcOrd="0" destOrd="0" presId="urn:microsoft.com/office/officeart/2005/8/layout/orgChart1"/>
    <dgm:cxn modelId="{F8BDB33C-1F59-47A9-9377-38AB170A5E32}" type="presOf" srcId="{B916E00C-CF5C-4CEC-9302-2BE47E685535}" destId="{C272B37C-23B2-4878-A11F-9F25882D2676}" srcOrd="0" destOrd="0" presId="urn:microsoft.com/office/officeart/2005/8/layout/orgChart1"/>
    <dgm:cxn modelId="{B0813882-EDD3-4E30-B49F-CED424EB0437}" type="presOf" srcId="{62AC028D-C5B5-4F8E-B6AF-ADBE450E7906}" destId="{09FA718A-4E15-440C-894A-61A974E3B9D2}" srcOrd="0" destOrd="0" presId="urn:microsoft.com/office/officeart/2005/8/layout/orgChart1"/>
    <dgm:cxn modelId="{BA9DAEEA-4CEE-4A69-83D2-9D87BD5A62F1}" type="presOf" srcId="{62AC028D-C5B5-4F8E-B6AF-ADBE450E7906}" destId="{7CEBDB8A-E7C9-4ACC-ACD1-FB0D7271DE9E}" srcOrd="1" destOrd="0" presId="urn:microsoft.com/office/officeart/2005/8/layout/orgChart1"/>
    <dgm:cxn modelId="{713E548B-5C2D-4986-81E4-33FB28C8F1EF}" type="presOf" srcId="{8E9662BA-2928-4A02-BCE8-29B4FD07B51D}" destId="{8A1A4FAF-521A-4C08-9369-A759BAB905A7}" srcOrd="0" destOrd="0" presId="urn:microsoft.com/office/officeart/2005/8/layout/orgChart1"/>
    <dgm:cxn modelId="{55620C44-9706-4CFA-9F6C-50CAB97B3C87}" srcId="{C147AD10-105C-48A4-A259-AE1E97C65B30}" destId="{8E9662BA-2928-4A02-BCE8-29B4FD07B51D}" srcOrd="4" destOrd="0" parTransId="{75C5B724-3ADC-4705-9C0B-CFEB45B2A5C9}" sibTransId="{E9CB2286-B55F-4044-8D5F-53B0ECC60BA4}"/>
    <dgm:cxn modelId="{BC012AFF-9764-46F0-9DFC-035396DDE903}" type="presOf" srcId="{7F22C121-B382-42E9-AD0A-2C102F00FC86}" destId="{BEA69104-FF99-413E-99E2-D44E9BBD297B}" srcOrd="0" destOrd="0" presId="urn:microsoft.com/office/officeart/2005/8/layout/orgChart1"/>
    <dgm:cxn modelId="{04929A79-BE29-4837-83C6-C5E43A4D5B31}" type="presOf" srcId="{C147AD10-105C-48A4-A259-AE1E97C65B30}" destId="{388D55B3-9DE5-4FEA-AF17-CCE44F8A417C}" srcOrd="1" destOrd="0" presId="urn:microsoft.com/office/officeart/2005/8/layout/orgChart1"/>
    <dgm:cxn modelId="{AFEF93F6-6C0F-4BB2-A923-27E0C64D94C3}" type="presOf" srcId="{2D8A7488-5E0F-4C71-816E-A70168CF1556}" destId="{1345A4C1-DC90-4707-ACB2-7021DFF820A7}" srcOrd="1" destOrd="0" presId="urn:microsoft.com/office/officeart/2005/8/layout/orgChart1"/>
    <dgm:cxn modelId="{71E21727-D255-4B0E-904E-F9D698993654}" type="presOf" srcId="{5F0AABA4-0FD7-4DAC-9EEC-9CD5FD1948D3}" destId="{D8436D02-8FDB-4ACA-93CA-10210782AA99}" srcOrd="0" destOrd="0" presId="urn:microsoft.com/office/officeart/2005/8/layout/orgChart1"/>
    <dgm:cxn modelId="{3333C905-3DBF-4019-9596-1769678538C5}" type="presOf" srcId="{3CDCA11F-0F54-4BA2-A7EF-D101B032C3EF}" destId="{6E7353B2-E692-4F27-A542-9FE291DC4E8C}" srcOrd="0" destOrd="0" presId="urn:microsoft.com/office/officeart/2005/8/layout/orgChart1"/>
    <dgm:cxn modelId="{7B7F5C6A-4C16-4748-B587-041A04D66D19}" type="presOf" srcId="{51AAB35E-0D89-4620-B273-437A70187EEF}" destId="{B5F03249-3A5C-4975-9810-5EBAB0C74D3C}" srcOrd="1" destOrd="0" presId="urn:microsoft.com/office/officeart/2005/8/layout/orgChart1"/>
    <dgm:cxn modelId="{B0A5763F-4E9D-4118-A8D7-D917EA64B1C3}" type="presOf" srcId="{FE46FD5D-718D-45D5-86AB-4056257B24D1}" destId="{0C37A9A3-6FF9-48B0-82E4-A18732FC1A3C}" srcOrd="1" destOrd="0" presId="urn:microsoft.com/office/officeart/2005/8/layout/orgChart1"/>
    <dgm:cxn modelId="{CF067059-DABA-422B-8C46-22347C47D3D4}" type="presOf" srcId="{2CB77D5D-A6A0-4F4E-AD20-F03347F8C728}" destId="{D5BC43E0-FE9D-4909-9D7C-28402B66B861}" srcOrd="0" destOrd="0" presId="urn:microsoft.com/office/officeart/2005/8/layout/orgChart1"/>
    <dgm:cxn modelId="{136DC266-E8CC-4151-9032-93F004199C0D}" type="presOf" srcId="{599D13AC-4B97-4FB9-873D-8B5E2C6D1B99}" destId="{17E77A77-C36C-4DD3-8ABF-EB558DFA7C8F}" srcOrd="1" destOrd="0" presId="urn:microsoft.com/office/officeart/2005/8/layout/orgChart1"/>
    <dgm:cxn modelId="{66949470-DEFF-4BEC-BCBF-2EE0BEFACE1D}" srcId="{C147AD10-105C-48A4-A259-AE1E97C65B30}" destId="{62AC028D-C5B5-4F8E-B6AF-ADBE450E7906}" srcOrd="1" destOrd="0" parTransId="{5F0AABA4-0FD7-4DAC-9EEC-9CD5FD1948D3}" sibTransId="{D1C6BDD8-CC63-40EE-B180-8B8B4E800C74}"/>
    <dgm:cxn modelId="{0AE58B85-E0B3-4071-8092-4136B3240261}" type="presOf" srcId="{FE46FD5D-718D-45D5-86AB-4056257B24D1}" destId="{A6779599-486B-4977-BEC1-AF68AB9A8139}" srcOrd="0" destOrd="0" presId="urn:microsoft.com/office/officeart/2005/8/layout/orgChart1"/>
    <dgm:cxn modelId="{2F2595A2-8D6C-47A5-9332-4C9953B15867}" type="presOf" srcId="{F01783CC-8434-4F51-A9FD-2C9CD6F1ED98}" destId="{03554718-E6DF-41BF-B9EC-AC7B164332BB}" srcOrd="0" destOrd="0" presId="urn:microsoft.com/office/officeart/2005/8/layout/orgChart1"/>
    <dgm:cxn modelId="{B19BB4B5-DA52-4636-8FC8-6E57BAE892C0}" type="presOf" srcId="{0F98DFF8-172F-4F8D-8004-CE90CAD18AC0}" destId="{E9BF7AF9-7E71-464D-A851-9FBF29362FCB}" srcOrd="0" destOrd="0" presId="urn:microsoft.com/office/officeart/2005/8/layout/orgChart1"/>
    <dgm:cxn modelId="{D96E1ABD-A306-43B4-BB43-2C9FDE8610C5}" type="presOf" srcId="{51AAB35E-0D89-4620-B273-437A70187EEF}" destId="{69725048-1035-456F-B365-F55956499586}" srcOrd="0" destOrd="0" presId="urn:microsoft.com/office/officeart/2005/8/layout/orgChart1"/>
    <dgm:cxn modelId="{CAD7BE6B-6337-40C5-8F37-67A938E431DC}" srcId="{C147AD10-105C-48A4-A259-AE1E97C65B30}" destId="{3CDCA11F-0F54-4BA2-A7EF-D101B032C3EF}" srcOrd="5" destOrd="0" parTransId="{86AD5D77-A52D-498D-81CA-C1D8F23469E0}" sibTransId="{ABC24F02-A411-4AC9-B606-74743C6C3579}"/>
    <dgm:cxn modelId="{EA8B0F88-4A93-4B32-9305-0C3EEDBF0F82}" srcId="{599D13AC-4B97-4FB9-873D-8B5E2C6D1B99}" destId="{C147AD10-105C-48A4-A259-AE1E97C65B30}" srcOrd="2" destOrd="0" parTransId="{F01783CC-8434-4F51-A9FD-2C9CD6F1ED98}" sibTransId="{0087D6B7-0D2D-4C83-9F27-BDA2761ACA4B}"/>
    <dgm:cxn modelId="{37E5D3D4-66CD-4DB2-A8B0-EE5139AABA03}" type="presOf" srcId="{2D8A7488-5E0F-4C71-816E-A70168CF1556}" destId="{9AFADBE6-2CEE-4693-949F-65CF0618E4A6}" srcOrd="0" destOrd="0" presId="urn:microsoft.com/office/officeart/2005/8/layout/orgChart1"/>
    <dgm:cxn modelId="{DF6C7A3B-AAD4-42A5-BCB5-FDAB4F3DAFB5}" type="presOf" srcId="{75C5B724-3ADC-4705-9C0B-CFEB45B2A5C9}" destId="{39D39A98-6E15-4400-ACFC-4B2A30380123}" srcOrd="0" destOrd="0" presId="urn:microsoft.com/office/officeart/2005/8/layout/orgChart1"/>
    <dgm:cxn modelId="{E9E5E54E-F347-4643-AB61-6E2EC1F5D1E1}" type="presOf" srcId="{3CDCA11F-0F54-4BA2-A7EF-D101B032C3EF}" destId="{6F8A14E3-C8EE-4A50-953C-0551F7349CBE}" srcOrd="1" destOrd="0" presId="urn:microsoft.com/office/officeart/2005/8/layout/orgChart1"/>
    <dgm:cxn modelId="{01DEFCC1-6A5E-4A96-ACD3-5B8C62E814B7}" type="presOf" srcId="{86AD5D77-A52D-498D-81CA-C1D8F23469E0}" destId="{F56DC8BE-4EF3-4DC0-9173-D736229BC5DA}" srcOrd="0" destOrd="0" presId="urn:microsoft.com/office/officeart/2005/8/layout/orgChart1"/>
    <dgm:cxn modelId="{E8753BF5-5CA5-456B-9B95-6E90DE345175}" type="presOf" srcId="{0F98DFF8-172F-4F8D-8004-CE90CAD18AC0}" destId="{F67FA4A5-DCA7-4F40-B460-5DB3F946302A}" srcOrd="1" destOrd="0" presId="urn:microsoft.com/office/officeart/2005/8/layout/orgChart1"/>
    <dgm:cxn modelId="{2413F9D2-433E-45E4-B7E1-71B48270F7C7}" type="presOf" srcId="{992857E6-9004-4D4C-A59C-BA45C0038C46}" destId="{C22BBC5E-7417-4A9A-94ED-3CDC8095B7B2}" srcOrd="0" destOrd="0" presId="urn:microsoft.com/office/officeart/2005/8/layout/orgChart1"/>
    <dgm:cxn modelId="{5EBCE701-7D21-494E-9F48-F64C84C713C0}" srcId="{C147AD10-105C-48A4-A259-AE1E97C65B30}" destId="{0F98DFF8-172F-4F8D-8004-CE90CAD18AC0}" srcOrd="0" destOrd="0" parTransId="{2CB77D5D-A6A0-4F4E-AD20-F03347F8C728}" sibTransId="{B48471F6-C1DE-4DC5-A547-3BEF454E0C4C}"/>
    <dgm:cxn modelId="{38B52DC6-F387-413A-8B0C-4B59F1FF5A38}" srcId="{599D13AC-4B97-4FB9-873D-8B5E2C6D1B99}" destId="{FE46FD5D-718D-45D5-86AB-4056257B24D1}" srcOrd="0" destOrd="0" parTransId="{7F22C121-B382-42E9-AD0A-2C102F00FC86}" sibTransId="{35B01C67-7F9B-470E-9E7C-95DEC8F49EDC}"/>
    <dgm:cxn modelId="{56ECDC1B-FE4C-4C80-9B9C-4676EB240507}" type="presOf" srcId="{88FDC1AB-FC79-4CCF-964D-A2EDBF6034A2}" destId="{4EAA1593-599D-4AFD-B8F6-9118B0932F8E}" srcOrd="0" destOrd="0" presId="urn:microsoft.com/office/officeart/2005/8/layout/orgChart1"/>
    <dgm:cxn modelId="{E42D79A6-188C-4A3B-912D-107FAEBC97D6}" type="presOf" srcId="{77A847A1-7831-4AB0-8258-47F1DB3E5AF8}" destId="{CB6D6267-2656-4FE1-8880-B0718ABDF0C6}" srcOrd="1" destOrd="0" presId="urn:microsoft.com/office/officeart/2005/8/layout/orgChart1"/>
    <dgm:cxn modelId="{CE932A2B-3729-4D3E-A149-87BA8528C981}" type="presOf" srcId="{BF75DAD8-28ED-4A85-AF66-AD92519441DF}" destId="{B2632780-1330-4259-ACDF-7EE7A3A64CCE}" srcOrd="0" destOrd="0" presId="urn:microsoft.com/office/officeart/2005/8/layout/orgChart1"/>
    <dgm:cxn modelId="{0F730A5A-2364-4203-B697-1501DB14091D}" srcId="{C147AD10-105C-48A4-A259-AE1E97C65B30}" destId="{51AAB35E-0D89-4620-B273-437A70187EEF}" srcOrd="2" destOrd="0" parTransId="{BF75DAD8-28ED-4A85-AF66-AD92519441DF}" sibTransId="{CAC8F704-61A6-430A-8EA8-4472A855CCF6}"/>
    <dgm:cxn modelId="{76483215-FA78-4EA3-B90B-527BCA87AB12}" type="presOf" srcId="{8E9662BA-2928-4A02-BCE8-29B4FD07B51D}" destId="{FF6DD080-2ACD-4854-95C4-13E3D26A6969}" srcOrd="1" destOrd="0" presId="urn:microsoft.com/office/officeart/2005/8/layout/orgChart1"/>
    <dgm:cxn modelId="{8587A549-8A0F-4F59-AD7B-D3001AF8CEA2}" srcId="{599D13AC-4B97-4FB9-873D-8B5E2C6D1B99}" destId="{2D8A7488-5E0F-4C71-816E-A70168CF1556}" srcOrd="1" destOrd="0" parTransId="{B916E00C-CF5C-4CEC-9302-2BE47E685535}" sibTransId="{67452BB2-454D-4F46-9885-D5D3CF591A24}"/>
    <dgm:cxn modelId="{9545D736-BA76-4366-A89C-7523E710A49E}" type="presOf" srcId="{C147AD10-105C-48A4-A259-AE1E97C65B30}" destId="{11262B73-9707-40BF-9172-22F552970897}" srcOrd="0" destOrd="0" presId="urn:microsoft.com/office/officeart/2005/8/layout/orgChart1"/>
    <dgm:cxn modelId="{4044B5E1-4C91-4168-B031-85B8624635A5}" type="presParOf" srcId="{4EAA1593-599D-4AFD-B8F6-9118B0932F8E}" destId="{43855A9B-C457-4F6A-AE55-6B1553F0B7A9}" srcOrd="0" destOrd="0" presId="urn:microsoft.com/office/officeart/2005/8/layout/orgChart1"/>
    <dgm:cxn modelId="{EACEF299-968D-44A8-A918-DDB0131E6B05}" type="presParOf" srcId="{43855A9B-C457-4F6A-AE55-6B1553F0B7A9}" destId="{8823852C-7810-4907-895E-1FE95E2AA861}" srcOrd="0" destOrd="0" presId="urn:microsoft.com/office/officeart/2005/8/layout/orgChart1"/>
    <dgm:cxn modelId="{3561E9CA-F4EC-4083-A5C7-0EBE42A6FE58}" type="presParOf" srcId="{8823852C-7810-4907-895E-1FE95E2AA861}" destId="{18D143AD-E1BA-4130-ACB7-1F401A1A1E12}" srcOrd="0" destOrd="0" presId="urn:microsoft.com/office/officeart/2005/8/layout/orgChart1"/>
    <dgm:cxn modelId="{92B963C3-14F9-466D-B723-625E64575110}" type="presParOf" srcId="{8823852C-7810-4907-895E-1FE95E2AA861}" destId="{17E77A77-C36C-4DD3-8ABF-EB558DFA7C8F}" srcOrd="1" destOrd="0" presId="urn:microsoft.com/office/officeart/2005/8/layout/orgChart1"/>
    <dgm:cxn modelId="{B6D9E5B1-3AAF-4C5C-BDDB-6D3BE9443EAF}" type="presParOf" srcId="{43855A9B-C457-4F6A-AE55-6B1553F0B7A9}" destId="{F245ECB1-3849-4B16-B53C-956B0096954D}" srcOrd="1" destOrd="0" presId="urn:microsoft.com/office/officeart/2005/8/layout/orgChart1"/>
    <dgm:cxn modelId="{FF23058A-8041-443A-9CA9-1B299BDA2130}" type="presParOf" srcId="{F245ECB1-3849-4B16-B53C-956B0096954D}" destId="{BEA69104-FF99-413E-99E2-D44E9BBD297B}" srcOrd="0" destOrd="0" presId="urn:microsoft.com/office/officeart/2005/8/layout/orgChart1"/>
    <dgm:cxn modelId="{EE180013-D03B-4190-B8D2-07219B4F756F}" type="presParOf" srcId="{F245ECB1-3849-4B16-B53C-956B0096954D}" destId="{9C1DED99-C41B-455B-8963-AA109C39AC86}" srcOrd="1" destOrd="0" presId="urn:microsoft.com/office/officeart/2005/8/layout/orgChart1"/>
    <dgm:cxn modelId="{E0DDF27A-F025-4224-B92A-34047E756B89}" type="presParOf" srcId="{9C1DED99-C41B-455B-8963-AA109C39AC86}" destId="{E72ACD83-3900-497E-86BD-AE40FE6380B2}" srcOrd="0" destOrd="0" presId="urn:microsoft.com/office/officeart/2005/8/layout/orgChart1"/>
    <dgm:cxn modelId="{4268CDAF-E589-4C43-94D9-416E9B5F1684}" type="presParOf" srcId="{E72ACD83-3900-497E-86BD-AE40FE6380B2}" destId="{A6779599-486B-4977-BEC1-AF68AB9A8139}" srcOrd="0" destOrd="0" presId="urn:microsoft.com/office/officeart/2005/8/layout/orgChart1"/>
    <dgm:cxn modelId="{C211B77E-AFB7-4ED2-87B0-7A3EFF715327}" type="presParOf" srcId="{E72ACD83-3900-497E-86BD-AE40FE6380B2}" destId="{0C37A9A3-6FF9-48B0-82E4-A18732FC1A3C}" srcOrd="1" destOrd="0" presId="urn:microsoft.com/office/officeart/2005/8/layout/orgChart1"/>
    <dgm:cxn modelId="{2C4AF35A-4BFC-4F73-83EF-2F886451C650}" type="presParOf" srcId="{9C1DED99-C41B-455B-8963-AA109C39AC86}" destId="{C707C77F-9160-49EB-9CE8-6D410DB507E2}" srcOrd="1" destOrd="0" presId="urn:microsoft.com/office/officeart/2005/8/layout/orgChart1"/>
    <dgm:cxn modelId="{C1A438AA-AD53-4847-9566-68625815E58A}" type="presParOf" srcId="{9C1DED99-C41B-455B-8963-AA109C39AC86}" destId="{D9395704-BCE5-489A-A264-29C918B09741}" srcOrd="2" destOrd="0" presId="urn:microsoft.com/office/officeart/2005/8/layout/orgChart1"/>
    <dgm:cxn modelId="{7A7C1586-628E-477A-9327-3AB6294FBABF}" type="presParOf" srcId="{F245ECB1-3849-4B16-B53C-956B0096954D}" destId="{C272B37C-23B2-4878-A11F-9F25882D2676}" srcOrd="2" destOrd="0" presId="urn:microsoft.com/office/officeart/2005/8/layout/orgChart1"/>
    <dgm:cxn modelId="{E501033E-4B54-4912-AF4C-729E526B3B85}" type="presParOf" srcId="{F245ECB1-3849-4B16-B53C-956B0096954D}" destId="{391DFF85-F096-4060-9346-5D6618F81048}" srcOrd="3" destOrd="0" presId="urn:microsoft.com/office/officeart/2005/8/layout/orgChart1"/>
    <dgm:cxn modelId="{EB58224A-410B-4EAA-B381-14BA7CAE92E7}" type="presParOf" srcId="{391DFF85-F096-4060-9346-5D6618F81048}" destId="{B0A52D7E-94FA-4C12-8EC1-D8F100A1F623}" srcOrd="0" destOrd="0" presId="urn:microsoft.com/office/officeart/2005/8/layout/orgChart1"/>
    <dgm:cxn modelId="{8302441E-F039-4B86-B785-F426E984684A}" type="presParOf" srcId="{B0A52D7E-94FA-4C12-8EC1-D8F100A1F623}" destId="{9AFADBE6-2CEE-4693-949F-65CF0618E4A6}" srcOrd="0" destOrd="0" presId="urn:microsoft.com/office/officeart/2005/8/layout/orgChart1"/>
    <dgm:cxn modelId="{54AF9C5A-520C-4876-8F31-932246D3F6E8}" type="presParOf" srcId="{B0A52D7E-94FA-4C12-8EC1-D8F100A1F623}" destId="{1345A4C1-DC90-4707-ACB2-7021DFF820A7}" srcOrd="1" destOrd="0" presId="urn:microsoft.com/office/officeart/2005/8/layout/orgChart1"/>
    <dgm:cxn modelId="{F8BFE533-FA0F-4D41-9F74-C051E182540D}" type="presParOf" srcId="{391DFF85-F096-4060-9346-5D6618F81048}" destId="{2C0A4B5F-F28B-4272-82EA-7A7442D94FDC}" srcOrd="1" destOrd="0" presId="urn:microsoft.com/office/officeart/2005/8/layout/orgChart1"/>
    <dgm:cxn modelId="{90C3DB53-4B75-4030-9FF1-37238D24BDAF}" type="presParOf" srcId="{391DFF85-F096-4060-9346-5D6618F81048}" destId="{C7002052-66CF-4E9C-89C8-C2CB410D46EB}" srcOrd="2" destOrd="0" presId="urn:microsoft.com/office/officeart/2005/8/layout/orgChart1"/>
    <dgm:cxn modelId="{AA09E46A-414A-46E4-8CA6-46F61BF47B88}" type="presParOf" srcId="{F245ECB1-3849-4B16-B53C-956B0096954D}" destId="{03554718-E6DF-41BF-B9EC-AC7B164332BB}" srcOrd="4" destOrd="0" presId="urn:microsoft.com/office/officeart/2005/8/layout/orgChart1"/>
    <dgm:cxn modelId="{C2FC7674-B5EE-473E-BB9A-D8C40525387E}" type="presParOf" srcId="{F245ECB1-3849-4B16-B53C-956B0096954D}" destId="{BA01CCF2-15A1-487B-84C0-7EECFA7498B8}" srcOrd="5" destOrd="0" presId="urn:microsoft.com/office/officeart/2005/8/layout/orgChart1"/>
    <dgm:cxn modelId="{B0869549-F2BB-43A1-8155-7737C67D3183}" type="presParOf" srcId="{BA01CCF2-15A1-487B-84C0-7EECFA7498B8}" destId="{2D005ACE-0D00-4C6D-9628-A0A049F83C50}" srcOrd="0" destOrd="0" presId="urn:microsoft.com/office/officeart/2005/8/layout/orgChart1"/>
    <dgm:cxn modelId="{456401BC-BE28-4E65-BD90-004FDD6B0B2A}" type="presParOf" srcId="{2D005ACE-0D00-4C6D-9628-A0A049F83C50}" destId="{11262B73-9707-40BF-9172-22F552970897}" srcOrd="0" destOrd="0" presId="urn:microsoft.com/office/officeart/2005/8/layout/orgChart1"/>
    <dgm:cxn modelId="{BD7D7D8F-BF83-47CA-A089-917455AA97B6}" type="presParOf" srcId="{2D005ACE-0D00-4C6D-9628-A0A049F83C50}" destId="{388D55B3-9DE5-4FEA-AF17-CCE44F8A417C}" srcOrd="1" destOrd="0" presId="urn:microsoft.com/office/officeart/2005/8/layout/orgChart1"/>
    <dgm:cxn modelId="{4B30509D-57F9-42AA-9B7C-19543B219EEA}" type="presParOf" srcId="{BA01CCF2-15A1-487B-84C0-7EECFA7498B8}" destId="{E0F4C1AB-CE62-4BB4-A8E7-26C64F0B4864}" srcOrd="1" destOrd="0" presId="urn:microsoft.com/office/officeart/2005/8/layout/orgChart1"/>
    <dgm:cxn modelId="{48073420-C1FC-4B07-A1BB-7C082B1338D9}" type="presParOf" srcId="{E0F4C1AB-CE62-4BB4-A8E7-26C64F0B4864}" destId="{D5BC43E0-FE9D-4909-9D7C-28402B66B861}" srcOrd="0" destOrd="0" presId="urn:microsoft.com/office/officeart/2005/8/layout/orgChart1"/>
    <dgm:cxn modelId="{714C85F1-1C77-4D9F-95DC-80A96A907116}" type="presParOf" srcId="{E0F4C1AB-CE62-4BB4-A8E7-26C64F0B4864}" destId="{407C759B-41E6-42BA-987B-3775BB2AB5B2}" srcOrd="1" destOrd="0" presId="urn:microsoft.com/office/officeart/2005/8/layout/orgChart1"/>
    <dgm:cxn modelId="{A3A7A55D-EF32-4CB8-A91D-F881D4996C6D}" type="presParOf" srcId="{407C759B-41E6-42BA-987B-3775BB2AB5B2}" destId="{2B8A9E65-2EF0-4208-AA77-EBB530B6B8B8}" srcOrd="0" destOrd="0" presId="urn:microsoft.com/office/officeart/2005/8/layout/orgChart1"/>
    <dgm:cxn modelId="{5A43DBF3-91B5-4122-8B5E-A9FC55E4F288}" type="presParOf" srcId="{2B8A9E65-2EF0-4208-AA77-EBB530B6B8B8}" destId="{E9BF7AF9-7E71-464D-A851-9FBF29362FCB}" srcOrd="0" destOrd="0" presId="urn:microsoft.com/office/officeart/2005/8/layout/orgChart1"/>
    <dgm:cxn modelId="{81484812-B30C-4337-80A7-94FB46B87F54}" type="presParOf" srcId="{2B8A9E65-2EF0-4208-AA77-EBB530B6B8B8}" destId="{F67FA4A5-DCA7-4F40-B460-5DB3F946302A}" srcOrd="1" destOrd="0" presId="urn:microsoft.com/office/officeart/2005/8/layout/orgChart1"/>
    <dgm:cxn modelId="{F9A3DCA7-4965-4CF5-A054-37455938D205}" type="presParOf" srcId="{407C759B-41E6-42BA-987B-3775BB2AB5B2}" destId="{28CBF6FC-3259-4E3F-B568-8E733FAD7FF4}" srcOrd="1" destOrd="0" presId="urn:microsoft.com/office/officeart/2005/8/layout/orgChart1"/>
    <dgm:cxn modelId="{DD5953E3-5FF4-497F-833A-51596A0F05EF}" type="presParOf" srcId="{407C759B-41E6-42BA-987B-3775BB2AB5B2}" destId="{0CE7B342-1176-4AD0-9015-4541B14784C8}" srcOrd="2" destOrd="0" presId="urn:microsoft.com/office/officeart/2005/8/layout/orgChart1"/>
    <dgm:cxn modelId="{2B6287BA-26AB-46B1-B5FC-753F2B505251}" type="presParOf" srcId="{E0F4C1AB-CE62-4BB4-A8E7-26C64F0B4864}" destId="{D8436D02-8FDB-4ACA-93CA-10210782AA99}" srcOrd="2" destOrd="0" presId="urn:microsoft.com/office/officeart/2005/8/layout/orgChart1"/>
    <dgm:cxn modelId="{6E4675C0-E1EE-4B3B-AF8B-B221896252C5}" type="presParOf" srcId="{E0F4C1AB-CE62-4BB4-A8E7-26C64F0B4864}" destId="{7BB819A7-14F6-4DB2-8E48-B25A0F875339}" srcOrd="3" destOrd="0" presId="urn:microsoft.com/office/officeart/2005/8/layout/orgChart1"/>
    <dgm:cxn modelId="{0DD2C795-B4BF-4C05-A655-C9CE7F0D4854}" type="presParOf" srcId="{7BB819A7-14F6-4DB2-8E48-B25A0F875339}" destId="{837A3E65-B6F1-41DB-AFFB-14A891C8CA1D}" srcOrd="0" destOrd="0" presId="urn:microsoft.com/office/officeart/2005/8/layout/orgChart1"/>
    <dgm:cxn modelId="{2D42501A-337D-48BD-9C83-CF4AE15C28E5}" type="presParOf" srcId="{837A3E65-B6F1-41DB-AFFB-14A891C8CA1D}" destId="{09FA718A-4E15-440C-894A-61A974E3B9D2}" srcOrd="0" destOrd="0" presId="urn:microsoft.com/office/officeart/2005/8/layout/orgChart1"/>
    <dgm:cxn modelId="{EFEA3207-925C-499F-A36E-3A1D2619D8E2}" type="presParOf" srcId="{837A3E65-B6F1-41DB-AFFB-14A891C8CA1D}" destId="{7CEBDB8A-E7C9-4ACC-ACD1-FB0D7271DE9E}" srcOrd="1" destOrd="0" presId="urn:microsoft.com/office/officeart/2005/8/layout/orgChart1"/>
    <dgm:cxn modelId="{A1091815-BB62-4A6E-B14C-FFF74D061651}" type="presParOf" srcId="{7BB819A7-14F6-4DB2-8E48-B25A0F875339}" destId="{190A6CC5-DBCE-4811-A69E-11BA10E2C90C}" srcOrd="1" destOrd="0" presId="urn:microsoft.com/office/officeart/2005/8/layout/orgChart1"/>
    <dgm:cxn modelId="{0C86B9C5-5B8A-44E2-9317-A8A545843536}" type="presParOf" srcId="{7BB819A7-14F6-4DB2-8E48-B25A0F875339}" destId="{A71920F5-BF67-4754-8040-F5FA26E79A08}" srcOrd="2" destOrd="0" presId="urn:microsoft.com/office/officeart/2005/8/layout/orgChart1"/>
    <dgm:cxn modelId="{B92EDD3C-5AC2-4B3C-8667-2FF69047875E}" type="presParOf" srcId="{E0F4C1AB-CE62-4BB4-A8E7-26C64F0B4864}" destId="{B2632780-1330-4259-ACDF-7EE7A3A64CCE}" srcOrd="4" destOrd="0" presId="urn:microsoft.com/office/officeart/2005/8/layout/orgChart1"/>
    <dgm:cxn modelId="{B3FF075A-4B5B-4556-B807-8E641505AC42}" type="presParOf" srcId="{E0F4C1AB-CE62-4BB4-A8E7-26C64F0B4864}" destId="{2127D2AC-43CB-477E-B25E-AE3E11DBEC85}" srcOrd="5" destOrd="0" presId="urn:microsoft.com/office/officeart/2005/8/layout/orgChart1"/>
    <dgm:cxn modelId="{4AC673B2-EA45-476D-B2ED-BE3596B38B0E}" type="presParOf" srcId="{2127D2AC-43CB-477E-B25E-AE3E11DBEC85}" destId="{6F0797C6-88E2-4041-9CD8-6390C4ADFE68}" srcOrd="0" destOrd="0" presId="urn:microsoft.com/office/officeart/2005/8/layout/orgChart1"/>
    <dgm:cxn modelId="{CFE06379-7C15-4DC0-BFB3-08CB2A10A982}" type="presParOf" srcId="{6F0797C6-88E2-4041-9CD8-6390C4ADFE68}" destId="{69725048-1035-456F-B365-F55956499586}" srcOrd="0" destOrd="0" presId="urn:microsoft.com/office/officeart/2005/8/layout/orgChart1"/>
    <dgm:cxn modelId="{C02B79AE-AA82-42C7-BA68-12198F484CEB}" type="presParOf" srcId="{6F0797C6-88E2-4041-9CD8-6390C4ADFE68}" destId="{B5F03249-3A5C-4975-9810-5EBAB0C74D3C}" srcOrd="1" destOrd="0" presId="urn:microsoft.com/office/officeart/2005/8/layout/orgChart1"/>
    <dgm:cxn modelId="{0C8BE12E-811A-4506-82F5-4EAB54218A3D}" type="presParOf" srcId="{2127D2AC-43CB-477E-B25E-AE3E11DBEC85}" destId="{E47F650A-B284-489F-98BB-2F4860981212}" srcOrd="1" destOrd="0" presId="urn:microsoft.com/office/officeart/2005/8/layout/orgChart1"/>
    <dgm:cxn modelId="{22A5A976-D115-47A4-8B98-1C018635C25C}" type="presParOf" srcId="{2127D2AC-43CB-477E-B25E-AE3E11DBEC85}" destId="{2C573D81-5377-4840-9061-9A213F275C29}" srcOrd="2" destOrd="0" presId="urn:microsoft.com/office/officeart/2005/8/layout/orgChart1"/>
    <dgm:cxn modelId="{0BF8F9F2-BC36-4426-BAA8-51727FB3D3C8}" type="presParOf" srcId="{E0F4C1AB-CE62-4BB4-A8E7-26C64F0B4864}" destId="{C22BBC5E-7417-4A9A-94ED-3CDC8095B7B2}" srcOrd="6" destOrd="0" presId="urn:microsoft.com/office/officeart/2005/8/layout/orgChart1"/>
    <dgm:cxn modelId="{2BA19884-9BC4-4E26-936E-888C6139188F}" type="presParOf" srcId="{E0F4C1AB-CE62-4BB4-A8E7-26C64F0B4864}" destId="{36FBE491-F7DE-4319-8CA3-73324C3C8ECD}" srcOrd="7" destOrd="0" presId="urn:microsoft.com/office/officeart/2005/8/layout/orgChart1"/>
    <dgm:cxn modelId="{5EE79E18-F01D-47A2-A1A8-3E1D9E52CEBC}" type="presParOf" srcId="{36FBE491-F7DE-4319-8CA3-73324C3C8ECD}" destId="{1C46FA12-72C6-4DED-A0CC-BC58E108FD5D}" srcOrd="0" destOrd="0" presId="urn:microsoft.com/office/officeart/2005/8/layout/orgChart1"/>
    <dgm:cxn modelId="{41CD63E2-9859-41AA-922A-8F9D3D3AFF3E}" type="presParOf" srcId="{1C46FA12-72C6-4DED-A0CC-BC58E108FD5D}" destId="{6F4D132B-9782-4F8D-A20B-EA385CA0B842}" srcOrd="0" destOrd="0" presId="urn:microsoft.com/office/officeart/2005/8/layout/orgChart1"/>
    <dgm:cxn modelId="{027887D3-22D4-4977-ABBE-8340232D56E6}" type="presParOf" srcId="{1C46FA12-72C6-4DED-A0CC-BC58E108FD5D}" destId="{CB6D6267-2656-4FE1-8880-B0718ABDF0C6}" srcOrd="1" destOrd="0" presId="urn:microsoft.com/office/officeart/2005/8/layout/orgChart1"/>
    <dgm:cxn modelId="{59587E54-12CD-4218-B8AA-7FBC08747447}" type="presParOf" srcId="{36FBE491-F7DE-4319-8CA3-73324C3C8ECD}" destId="{EC69114C-9660-4480-98DF-E2967323A043}" srcOrd="1" destOrd="0" presId="urn:microsoft.com/office/officeart/2005/8/layout/orgChart1"/>
    <dgm:cxn modelId="{4B36CD31-4958-467F-9490-925A47639527}" type="presParOf" srcId="{36FBE491-F7DE-4319-8CA3-73324C3C8ECD}" destId="{AA631272-10E7-40EA-88AA-6C192D349DD3}" srcOrd="2" destOrd="0" presId="urn:microsoft.com/office/officeart/2005/8/layout/orgChart1"/>
    <dgm:cxn modelId="{8C4AE025-C0AA-47EE-B96B-CC142A2A8FE6}" type="presParOf" srcId="{E0F4C1AB-CE62-4BB4-A8E7-26C64F0B4864}" destId="{39D39A98-6E15-4400-ACFC-4B2A30380123}" srcOrd="8" destOrd="0" presId="urn:microsoft.com/office/officeart/2005/8/layout/orgChart1"/>
    <dgm:cxn modelId="{5DD982F2-2202-4CCD-9772-A8184325E514}" type="presParOf" srcId="{E0F4C1AB-CE62-4BB4-A8E7-26C64F0B4864}" destId="{AD731A45-5027-4F3A-89AA-7E55DF5319E2}" srcOrd="9" destOrd="0" presId="urn:microsoft.com/office/officeart/2005/8/layout/orgChart1"/>
    <dgm:cxn modelId="{E89923C2-D7D9-4071-A5E9-B088F95C147D}" type="presParOf" srcId="{AD731A45-5027-4F3A-89AA-7E55DF5319E2}" destId="{8D7C1F3F-7AEE-4F12-A20D-137AA41B607D}" srcOrd="0" destOrd="0" presId="urn:microsoft.com/office/officeart/2005/8/layout/orgChart1"/>
    <dgm:cxn modelId="{92594385-C819-44C5-A668-94AEBD342430}" type="presParOf" srcId="{8D7C1F3F-7AEE-4F12-A20D-137AA41B607D}" destId="{8A1A4FAF-521A-4C08-9369-A759BAB905A7}" srcOrd="0" destOrd="0" presId="urn:microsoft.com/office/officeart/2005/8/layout/orgChart1"/>
    <dgm:cxn modelId="{66E6B991-0173-4B40-B662-4BEF2888E770}" type="presParOf" srcId="{8D7C1F3F-7AEE-4F12-A20D-137AA41B607D}" destId="{FF6DD080-2ACD-4854-95C4-13E3D26A6969}" srcOrd="1" destOrd="0" presId="urn:microsoft.com/office/officeart/2005/8/layout/orgChart1"/>
    <dgm:cxn modelId="{0038E842-8DFE-4B18-A7A1-1F70A5FE85CE}" type="presParOf" srcId="{AD731A45-5027-4F3A-89AA-7E55DF5319E2}" destId="{A8DE26A2-3375-49F2-A956-89F298A1C192}" srcOrd="1" destOrd="0" presId="urn:microsoft.com/office/officeart/2005/8/layout/orgChart1"/>
    <dgm:cxn modelId="{FC1D96FE-F1AF-4BEB-87F5-9F2ECF671AFD}" type="presParOf" srcId="{AD731A45-5027-4F3A-89AA-7E55DF5319E2}" destId="{579E3395-82E0-4749-85DF-5370DEFD2D97}" srcOrd="2" destOrd="0" presId="urn:microsoft.com/office/officeart/2005/8/layout/orgChart1"/>
    <dgm:cxn modelId="{CD0EB53D-0A3E-4818-8C54-C555B993D1BB}" type="presParOf" srcId="{E0F4C1AB-CE62-4BB4-A8E7-26C64F0B4864}" destId="{F56DC8BE-4EF3-4DC0-9173-D736229BC5DA}" srcOrd="10" destOrd="0" presId="urn:microsoft.com/office/officeart/2005/8/layout/orgChart1"/>
    <dgm:cxn modelId="{F76F1DAC-F289-4364-A7AF-D69DDE0392A8}" type="presParOf" srcId="{E0F4C1AB-CE62-4BB4-A8E7-26C64F0B4864}" destId="{0F6EE156-1ED0-4636-A25C-8A30C683A6F0}" srcOrd="11" destOrd="0" presId="urn:microsoft.com/office/officeart/2005/8/layout/orgChart1"/>
    <dgm:cxn modelId="{75BC5B06-F49A-4EFF-A0FB-439A059ED1E7}" type="presParOf" srcId="{0F6EE156-1ED0-4636-A25C-8A30C683A6F0}" destId="{F4BD2442-1EAB-4DDA-A52C-28C229B77847}" srcOrd="0" destOrd="0" presId="urn:microsoft.com/office/officeart/2005/8/layout/orgChart1"/>
    <dgm:cxn modelId="{AE2EFDF3-D5F4-447D-81A3-20C2966BEA88}" type="presParOf" srcId="{F4BD2442-1EAB-4DDA-A52C-28C229B77847}" destId="{6E7353B2-E692-4F27-A542-9FE291DC4E8C}" srcOrd="0" destOrd="0" presId="urn:microsoft.com/office/officeart/2005/8/layout/orgChart1"/>
    <dgm:cxn modelId="{BB7ADC80-E406-4BE2-BBB8-6A45ECFD739A}" type="presParOf" srcId="{F4BD2442-1EAB-4DDA-A52C-28C229B77847}" destId="{6F8A14E3-C8EE-4A50-953C-0551F7349CBE}" srcOrd="1" destOrd="0" presId="urn:microsoft.com/office/officeart/2005/8/layout/orgChart1"/>
    <dgm:cxn modelId="{A6DF0535-CF46-409A-86BB-AC10BFEA0D30}" type="presParOf" srcId="{0F6EE156-1ED0-4636-A25C-8A30C683A6F0}" destId="{317DEF8D-6328-48FD-B6E9-D69FF69D2182}" srcOrd="1" destOrd="0" presId="urn:microsoft.com/office/officeart/2005/8/layout/orgChart1"/>
    <dgm:cxn modelId="{94BC8011-F496-4562-B42A-A6B063D298C3}" type="presParOf" srcId="{0F6EE156-1ED0-4636-A25C-8A30C683A6F0}" destId="{B8C2C57B-91A8-45C0-B1F5-BA832FDB82C3}" srcOrd="2" destOrd="0" presId="urn:microsoft.com/office/officeart/2005/8/layout/orgChart1"/>
    <dgm:cxn modelId="{63FE83B9-71A1-4112-90FF-3BD7AA11DCD3}" type="presParOf" srcId="{BA01CCF2-15A1-487B-84C0-7EECFA7498B8}" destId="{0CD5AD3C-962A-4361-A9BA-3E32F28F0F76}" srcOrd="2" destOrd="0" presId="urn:microsoft.com/office/officeart/2005/8/layout/orgChart1"/>
    <dgm:cxn modelId="{1B5D369E-49FB-4154-8328-99FA8BB01CD8}" type="presParOf" srcId="{43855A9B-C457-4F6A-AE55-6B1553F0B7A9}" destId="{25E11F68-F11C-47A8-A3EC-C18FC08B407F}" srcOrd="2" destOrd="0" presId="urn:microsoft.com/office/officeart/2005/8/layout/orgChart1"/>
  </dgm:cxnLst>
  <dgm:bg/>
  <dgm:whole/>
  <dgm:extLst>
    <a:ext uri="http://schemas.microsoft.com/office/drawing/2008/diagram">
      <dsp:dataModelExt xmlns:dsp="http://schemas.microsoft.com/office/drawing/2008/diagram" relId="rId55"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7D820E71-2DFB-40B6-87F2-C4AB54D65457}"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18EC7A9F-BFAA-4C95-8255-59FD5DA73440}">
      <dgm:prSet phldrT="[Text]" custT="1"/>
      <dgm:spPr/>
      <dgm:t>
        <a:bodyPr/>
        <a:lstStyle/>
        <a:p>
          <a:r>
            <a:rPr lang="en-US" sz="1000"/>
            <a:t>Service Related Benefits</a:t>
          </a:r>
        </a:p>
      </dgm:t>
    </dgm:pt>
    <dgm:pt modelId="{2953D9B9-28C2-42FA-87B7-496257B71CB8}" type="parTrans" cxnId="{8AFFFA8B-7511-47F3-8DC1-3A8AADB49F38}">
      <dgm:prSet/>
      <dgm:spPr/>
      <dgm:t>
        <a:bodyPr/>
        <a:lstStyle/>
        <a:p>
          <a:endParaRPr lang="en-US"/>
        </a:p>
      </dgm:t>
    </dgm:pt>
    <dgm:pt modelId="{0F91FF42-5423-42AF-B8C9-A274172067FA}" type="sibTrans" cxnId="{8AFFFA8B-7511-47F3-8DC1-3A8AADB49F38}">
      <dgm:prSet/>
      <dgm:spPr/>
      <dgm:t>
        <a:bodyPr/>
        <a:lstStyle/>
        <a:p>
          <a:endParaRPr lang="en-US"/>
        </a:p>
      </dgm:t>
    </dgm:pt>
    <dgm:pt modelId="{74A39A6B-3C0D-4939-8B51-887C83265ABC}" type="asst">
      <dgm:prSet custT="1"/>
      <dgm:spPr/>
      <dgm:t>
        <a:bodyPr/>
        <a:lstStyle/>
        <a:p>
          <a:r>
            <a:rPr lang="en-US" sz="1000"/>
            <a:t>Overtime</a:t>
          </a:r>
        </a:p>
        <a:p>
          <a:r>
            <a:rPr lang="en-US" sz="1000"/>
            <a:t>Cost Capitalised to PPE</a:t>
          </a:r>
        </a:p>
      </dgm:t>
    </dgm:pt>
    <dgm:pt modelId="{8DA825C1-8D1D-42A5-97D5-281613FE6917}" type="parTrans" cxnId="{80ACAA93-98C4-42FD-95CC-BF42E9D61108}">
      <dgm:prSet/>
      <dgm:spPr/>
      <dgm:t>
        <a:bodyPr/>
        <a:lstStyle/>
        <a:p>
          <a:endParaRPr lang="en-US"/>
        </a:p>
      </dgm:t>
    </dgm:pt>
    <dgm:pt modelId="{BE580168-409F-4B45-9EB6-EB1B306BB862}" type="sibTrans" cxnId="{80ACAA93-98C4-42FD-95CC-BF42E9D61108}">
      <dgm:prSet/>
      <dgm:spPr/>
      <dgm:t>
        <a:bodyPr/>
        <a:lstStyle/>
        <a:p>
          <a:endParaRPr lang="en-US"/>
        </a:p>
      </dgm:t>
    </dgm:pt>
    <dgm:pt modelId="{795A0351-2B4C-4FA4-8850-B05BC6A6EFF4}" type="asst">
      <dgm:prSet custT="1"/>
      <dgm:spPr/>
      <dgm:t>
        <a:bodyPr/>
        <a:lstStyle/>
        <a:p>
          <a:r>
            <a:rPr lang="en-US" sz="1000"/>
            <a:t>Long Service Award</a:t>
          </a:r>
        </a:p>
        <a:p>
          <a:r>
            <a:rPr lang="en-US" sz="1000"/>
            <a:t>Cost Capitalised to PPE</a:t>
          </a:r>
        </a:p>
      </dgm:t>
    </dgm:pt>
    <dgm:pt modelId="{16262597-0604-420C-B85C-C2F5BFAA837A}" type="parTrans" cxnId="{BFFC886E-BB15-4AE9-B7B3-9B463D3E6A36}">
      <dgm:prSet/>
      <dgm:spPr/>
      <dgm:t>
        <a:bodyPr/>
        <a:lstStyle/>
        <a:p>
          <a:endParaRPr lang="en-US"/>
        </a:p>
      </dgm:t>
    </dgm:pt>
    <dgm:pt modelId="{1FFD0939-A0CF-4381-97E3-92EEA58B3B22}" type="sibTrans" cxnId="{BFFC886E-BB15-4AE9-B7B3-9B463D3E6A36}">
      <dgm:prSet/>
      <dgm:spPr/>
      <dgm:t>
        <a:bodyPr/>
        <a:lstStyle/>
        <a:p>
          <a:endParaRPr lang="en-US"/>
        </a:p>
      </dgm:t>
    </dgm:pt>
    <dgm:pt modelId="{CA758308-3BF9-4A81-8F7E-E6C3519E2B6A}" type="asst">
      <dgm:prSet custT="1"/>
      <dgm:spPr/>
      <dgm:t>
        <a:bodyPr/>
        <a:lstStyle/>
        <a:p>
          <a:r>
            <a:rPr lang="en-US" sz="1000"/>
            <a:t>Leave Pay</a:t>
          </a:r>
        </a:p>
        <a:p>
          <a:r>
            <a:rPr lang="en-US" sz="1000"/>
            <a:t>Cost Capitalised to PPE</a:t>
          </a:r>
        </a:p>
      </dgm:t>
    </dgm:pt>
    <dgm:pt modelId="{A5BF7CE5-63F7-4578-9CEB-95099C5BAB6F}" type="parTrans" cxnId="{80422E71-7F50-4E32-97A0-EC54A7670DC5}">
      <dgm:prSet/>
      <dgm:spPr/>
      <dgm:t>
        <a:bodyPr/>
        <a:lstStyle/>
        <a:p>
          <a:endParaRPr lang="en-US"/>
        </a:p>
      </dgm:t>
    </dgm:pt>
    <dgm:pt modelId="{D6E88FB2-1742-4BCE-9533-FF34EF5B09A5}" type="sibTrans" cxnId="{80422E71-7F50-4E32-97A0-EC54A7670DC5}">
      <dgm:prSet/>
      <dgm:spPr/>
      <dgm:t>
        <a:bodyPr/>
        <a:lstStyle/>
        <a:p>
          <a:endParaRPr lang="en-US"/>
        </a:p>
      </dgm:t>
    </dgm:pt>
    <dgm:pt modelId="{CC9B65F3-91A4-464C-915E-4DBF9317B626}" type="asst">
      <dgm:prSet custT="1"/>
      <dgm:spPr/>
      <dgm:t>
        <a:bodyPr/>
        <a:lstStyle/>
        <a:p>
          <a:r>
            <a:rPr lang="en-US" sz="1000"/>
            <a:t>Entertainment</a:t>
          </a:r>
        </a:p>
        <a:p>
          <a:r>
            <a:rPr lang="en-US" sz="1000"/>
            <a:t>Cost Capitalised to PPE</a:t>
          </a:r>
        </a:p>
      </dgm:t>
    </dgm:pt>
    <dgm:pt modelId="{7BD410E1-E66F-4840-9739-713663AAA2E1}" type="parTrans" cxnId="{2DC7126C-5B6A-4BB9-BBD1-EFBD422DA18C}">
      <dgm:prSet/>
      <dgm:spPr/>
      <dgm:t>
        <a:bodyPr/>
        <a:lstStyle/>
        <a:p>
          <a:endParaRPr lang="en-US"/>
        </a:p>
      </dgm:t>
    </dgm:pt>
    <dgm:pt modelId="{D9B0A80A-EC8B-4B24-BE73-FA9B7E92D018}" type="sibTrans" cxnId="{2DC7126C-5B6A-4BB9-BBD1-EFBD422DA18C}">
      <dgm:prSet/>
      <dgm:spPr/>
      <dgm:t>
        <a:bodyPr/>
        <a:lstStyle/>
        <a:p>
          <a:endParaRPr lang="en-US"/>
        </a:p>
      </dgm:t>
    </dgm:pt>
    <dgm:pt modelId="{38FA73BC-C4A1-4217-A7E8-FFD845A1553A}" type="asst">
      <dgm:prSet custT="1"/>
      <dgm:spPr/>
      <dgm:t>
        <a:bodyPr/>
        <a:lstStyle/>
        <a:p>
          <a:r>
            <a:rPr lang="en-US" sz="1000"/>
            <a:t>Scarcity</a:t>
          </a:r>
        </a:p>
        <a:p>
          <a:r>
            <a:rPr lang="en-US" sz="1000"/>
            <a:t>Cost Capitalised to PPE</a:t>
          </a:r>
        </a:p>
      </dgm:t>
    </dgm:pt>
    <dgm:pt modelId="{E32078F0-5EB6-46B2-A5DD-D07FEE677517}" type="parTrans" cxnId="{C525FEED-7248-4BC2-99D3-45DFCE675811}">
      <dgm:prSet/>
      <dgm:spPr/>
      <dgm:t>
        <a:bodyPr/>
        <a:lstStyle/>
        <a:p>
          <a:endParaRPr lang="en-US"/>
        </a:p>
      </dgm:t>
    </dgm:pt>
    <dgm:pt modelId="{6A77F985-EC82-4A19-B437-9F4E24E86185}" type="sibTrans" cxnId="{C525FEED-7248-4BC2-99D3-45DFCE675811}">
      <dgm:prSet/>
      <dgm:spPr/>
      <dgm:t>
        <a:bodyPr/>
        <a:lstStyle/>
        <a:p>
          <a:endParaRPr lang="en-US"/>
        </a:p>
      </dgm:t>
    </dgm:pt>
    <dgm:pt modelId="{BC4FD709-DE56-49FA-B143-924661488F64}" type="asst">
      <dgm:prSet custT="1"/>
      <dgm:spPr/>
      <dgm:t>
        <a:bodyPr/>
        <a:lstStyle/>
        <a:p>
          <a:r>
            <a:rPr lang="en-US" sz="1000"/>
            <a:t>Acting and Post Related</a:t>
          </a:r>
        </a:p>
        <a:p>
          <a:r>
            <a:rPr lang="en-US" sz="1000"/>
            <a:t>Cost Capitalised to PPE</a:t>
          </a:r>
        </a:p>
      </dgm:t>
    </dgm:pt>
    <dgm:pt modelId="{F3B22552-F846-4B00-98DC-1D2822654A78}" type="parTrans" cxnId="{E4E32C03-56F6-4EDC-81C8-F502E3EB1847}">
      <dgm:prSet/>
      <dgm:spPr/>
      <dgm:t>
        <a:bodyPr/>
        <a:lstStyle/>
        <a:p>
          <a:endParaRPr lang="en-US"/>
        </a:p>
      </dgm:t>
    </dgm:pt>
    <dgm:pt modelId="{1A5BB993-5CBC-418D-8F11-1548D5D411CF}" type="sibTrans" cxnId="{E4E32C03-56F6-4EDC-81C8-F502E3EB1847}">
      <dgm:prSet/>
      <dgm:spPr/>
      <dgm:t>
        <a:bodyPr/>
        <a:lstStyle/>
        <a:p>
          <a:endParaRPr lang="en-US"/>
        </a:p>
      </dgm:t>
    </dgm:pt>
    <dgm:pt modelId="{88571E90-9AE8-44B9-BF67-F95FF36100FD}" type="asst">
      <dgm:prSet custT="1"/>
      <dgm:spPr/>
      <dgm:t>
        <a:bodyPr/>
        <a:lstStyle/>
        <a:p>
          <a:r>
            <a:rPr lang="en-US" sz="1000"/>
            <a:t>In-kind</a:t>
          </a:r>
        </a:p>
        <a:p>
          <a:r>
            <a:rPr lang="en-US" sz="1000"/>
            <a:t>Cost Capitalised to PPE</a:t>
          </a:r>
        </a:p>
      </dgm:t>
    </dgm:pt>
    <dgm:pt modelId="{1D04BDF2-E6CD-4038-9EF0-78CC38A56F58}" type="parTrans" cxnId="{4F5A1FC8-BB9D-478D-99D5-F4B681C4062C}">
      <dgm:prSet/>
      <dgm:spPr/>
      <dgm:t>
        <a:bodyPr/>
        <a:lstStyle/>
        <a:p>
          <a:endParaRPr lang="en-US"/>
        </a:p>
      </dgm:t>
    </dgm:pt>
    <dgm:pt modelId="{4DBFE612-4212-4D83-AE03-24F553622C43}" type="sibTrans" cxnId="{4F5A1FC8-BB9D-478D-99D5-F4B681C4062C}">
      <dgm:prSet/>
      <dgm:spPr/>
      <dgm:t>
        <a:bodyPr/>
        <a:lstStyle/>
        <a:p>
          <a:endParaRPr lang="en-US"/>
        </a:p>
      </dgm:t>
    </dgm:pt>
    <dgm:pt modelId="{3BBBCEA0-B094-4AE7-ABF3-E905480D5957}" type="pres">
      <dgm:prSet presAssocID="{7D820E71-2DFB-40B6-87F2-C4AB54D65457}" presName="hierChild1" presStyleCnt="0">
        <dgm:presLayoutVars>
          <dgm:orgChart val="1"/>
          <dgm:chPref val="1"/>
          <dgm:dir/>
          <dgm:animOne val="branch"/>
          <dgm:animLvl val="lvl"/>
          <dgm:resizeHandles/>
        </dgm:presLayoutVars>
      </dgm:prSet>
      <dgm:spPr/>
      <dgm:t>
        <a:bodyPr/>
        <a:lstStyle/>
        <a:p>
          <a:endParaRPr lang="en-ZA"/>
        </a:p>
      </dgm:t>
    </dgm:pt>
    <dgm:pt modelId="{DC80A5F5-5E72-4F61-BD83-C6BEEE2B6B45}" type="pres">
      <dgm:prSet presAssocID="{18EC7A9F-BFAA-4C95-8255-59FD5DA73440}" presName="hierRoot1" presStyleCnt="0">
        <dgm:presLayoutVars>
          <dgm:hierBranch val="init"/>
        </dgm:presLayoutVars>
      </dgm:prSet>
      <dgm:spPr/>
    </dgm:pt>
    <dgm:pt modelId="{4387DA05-431D-4AFD-9B9F-B9F602627C47}" type="pres">
      <dgm:prSet presAssocID="{18EC7A9F-BFAA-4C95-8255-59FD5DA73440}" presName="rootComposite1" presStyleCnt="0"/>
      <dgm:spPr/>
    </dgm:pt>
    <dgm:pt modelId="{2D005FBA-2FB7-4B78-B130-B30A38C0D8BC}" type="pres">
      <dgm:prSet presAssocID="{18EC7A9F-BFAA-4C95-8255-59FD5DA73440}" presName="rootText1" presStyleLbl="node0" presStyleIdx="0" presStyleCnt="1" custScaleY="65796">
        <dgm:presLayoutVars>
          <dgm:chPref val="3"/>
        </dgm:presLayoutVars>
      </dgm:prSet>
      <dgm:spPr/>
      <dgm:t>
        <a:bodyPr/>
        <a:lstStyle/>
        <a:p>
          <a:endParaRPr lang="en-ZA"/>
        </a:p>
      </dgm:t>
    </dgm:pt>
    <dgm:pt modelId="{CE008752-643E-4811-9DF6-FE13449673E1}" type="pres">
      <dgm:prSet presAssocID="{18EC7A9F-BFAA-4C95-8255-59FD5DA73440}" presName="rootConnector1" presStyleLbl="node1" presStyleIdx="0" presStyleCnt="0"/>
      <dgm:spPr/>
      <dgm:t>
        <a:bodyPr/>
        <a:lstStyle/>
        <a:p>
          <a:endParaRPr lang="en-ZA"/>
        </a:p>
      </dgm:t>
    </dgm:pt>
    <dgm:pt modelId="{8315C1C3-223E-4FEA-A813-65D72E5EECD5}" type="pres">
      <dgm:prSet presAssocID="{18EC7A9F-BFAA-4C95-8255-59FD5DA73440}" presName="hierChild2" presStyleCnt="0"/>
      <dgm:spPr/>
    </dgm:pt>
    <dgm:pt modelId="{A0433A2A-9595-49E2-92B5-AE28A67B8580}" type="pres">
      <dgm:prSet presAssocID="{18EC7A9F-BFAA-4C95-8255-59FD5DA73440}" presName="hierChild3" presStyleCnt="0"/>
      <dgm:spPr/>
    </dgm:pt>
    <dgm:pt modelId="{059059EE-7E45-4D86-A217-30A455F3825F}" type="pres">
      <dgm:prSet presAssocID="{8DA825C1-8D1D-42A5-97D5-281613FE6917}" presName="Name111" presStyleLbl="parChTrans1D2" presStyleIdx="0" presStyleCnt="7"/>
      <dgm:spPr/>
      <dgm:t>
        <a:bodyPr/>
        <a:lstStyle/>
        <a:p>
          <a:endParaRPr lang="en-ZA"/>
        </a:p>
      </dgm:t>
    </dgm:pt>
    <dgm:pt modelId="{BD769B12-7FBA-4B86-95EA-831E12346E4C}" type="pres">
      <dgm:prSet presAssocID="{74A39A6B-3C0D-4939-8B51-887C83265ABC}" presName="hierRoot3" presStyleCnt="0">
        <dgm:presLayoutVars>
          <dgm:hierBranch val="init"/>
        </dgm:presLayoutVars>
      </dgm:prSet>
      <dgm:spPr/>
    </dgm:pt>
    <dgm:pt modelId="{49ED57F6-475C-485B-B51E-58D9BE87A23A}" type="pres">
      <dgm:prSet presAssocID="{74A39A6B-3C0D-4939-8B51-887C83265ABC}" presName="rootComposite3" presStyleCnt="0"/>
      <dgm:spPr/>
    </dgm:pt>
    <dgm:pt modelId="{6C0F5388-61C7-451D-A1ED-62D6509709A0}" type="pres">
      <dgm:prSet presAssocID="{74A39A6B-3C0D-4939-8B51-887C83265ABC}" presName="rootText3" presStyleLbl="asst1" presStyleIdx="0" presStyleCnt="7" custScaleY="65796">
        <dgm:presLayoutVars>
          <dgm:chPref val="3"/>
        </dgm:presLayoutVars>
      </dgm:prSet>
      <dgm:spPr/>
      <dgm:t>
        <a:bodyPr/>
        <a:lstStyle/>
        <a:p>
          <a:endParaRPr lang="en-ZA"/>
        </a:p>
      </dgm:t>
    </dgm:pt>
    <dgm:pt modelId="{8EFE4E68-682F-4449-88E1-3E56FD703FE9}" type="pres">
      <dgm:prSet presAssocID="{74A39A6B-3C0D-4939-8B51-887C83265ABC}" presName="rootConnector3" presStyleLbl="asst1" presStyleIdx="0" presStyleCnt="7"/>
      <dgm:spPr/>
      <dgm:t>
        <a:bodyPr/>
        <a:lstStyle/>
        <a:p>
          <a:endParaRPr lang="en-ZA"/>
        </a:p>
      </dgm:t>
    </dgm:pt>
    <dgm:pt modelId="{369892D3-A47B-4A8C-B79F-411FF67177B2}" type="pres">
      <dgm:prSet presAssocID="{74A39A6B-3C0D-4939-8B51-887C83265ABC}" presName="hierChild6" presStyleCnt="0"/>
      <dgm:spPr/>
    </dgm:pt>
    <dgm:pt modelId="{2ECABBEF-E587-41A1-A127-4888E793E8F1}" type="pres">
      <dgm:prSet presAssocID="{74A39A6B-3C0D-4939-8B51-887C83265ABC}" presName="hierChild7" presStyleCnt="0"/>
      <dgm:spPr/>
    </dgm:pt>
    <dgm:pt modelId="{A3610DB8-EB15-4354-BC4B-C2F2722E0E8F}" type="pres">
      <dgm:prSet presAssocID="{16262597-0604-420C-B85C-C2F5BFAA837A}" presName="Name111" presStyleLbl="parChTrans1D2" presStyleIdx="1" presStyleCnt="7"/>
      <dgm:spPr/>
      <dgm:t>
        <a:bodyPr/>
        <a:lstStyle/>
        <a:p>
          <a:endParaRPr lang="en-ZA"/>
        </a:p>
      </dgm:t>
    </dgm:pt>
    <dgm:pt modelId="{F31BD6EE-88FB-4634-900E-755F476ED6C5}" type="pres">
      <dgm:prSet presAssocID="{795A0351-2B4C-4FA4-8850-B05BC6A6EFF4}" presName="hierRoot3" presStyleCnt="0">
        <dgm:presLayoutVars>
          <dgm:hierBranch val="init"/>
        </dgm:presLayoutVars>
      </dgm:prSet>
      <dgm:spPr/>
    </dgm:pt>
    <dgm:pt modelId="{670F0955-86F6-4027-ACF5-9C83508447EA}" type="pres">
      <dgm:prSet presAssocID="{795A0351-2B4C-4FA4-8850-B05BC6A6EFF4}" presName="rootComposite3" presStyleCnt="0"/>
      <dgm:spPr/>
    </dgm:pt>
    <dgm:pt modelId="{C877040B-0649-40E6-9933-B84BEE83A9DD}" type="pres">
      <dgm:prSet presAssocID="{795A0351-2B4C-4FA4-8850-B05BC6A6EFF4}" presName="rootText3" presStyleLbl="asst1" presStyleIdx="1" presStyleCnt="7" custScaleY="65796">
        <dgm:presLayoutVars>
          <dgm:chPref val="3"/>
        </dgm:presLayoutVars>
      </dgm:prSet>
      <dgm:spPr/>
      <dgm:t>
        <a:bodyPr/>
        <a:lstStyle/>
        <a:p>
          <a:endParaRPr lang="en-ZA"/>
        </a:p>
      </dgm:t>
    </dgm:pt>
    <dgm:pt modelId="{A83893C0-CF75-4EFE-B7A9-F3F181F9515C}" type="pres">
      <dgm:prSet presAssocID="{795A0351-2B4C-4FA4-8850-B05BC6A6EFF4}" presName="rootConnector3" presStyleLbl="asst1" presStyleIdx="1" presStyleCnt="7"/>
      <dgm:spPr/>
      <dgm:t>
        <a:bodyPr/>
        <a:lstStyle/>
        <a:p>
          <a:endParaRPr lang="en-ZA"/>
        </a:p>
      </dgm:t>
    </dgm:pt>
    <dgm:pt modelId="{83216734-4B44-47D1-B670-DF9C0C3395CC}" type="pres">
      <dgm:prSet presAssocID="{795A0351-2B4C-4FA4-8850-B05BC6A6EFF4}" presName="hierChild6" presStyleCnt="0"/>
      <dgm:spPr/>
    </dgm:pt>
    <dgm:pt modelId="{0931E2F3-7151-424B-ACC7-2D995408B24A}" type="pres">
      <dgm:prSet presAssocID="{795A0351-2B4C-4FA4-8850-B05BC6A6EFF4}" presName="hierChild7" presStyleCnt="0"/>
      <dgm:spPr/>
    </dgm:pt>
    <dgm:pt modelId="{D702B79B-BDBA-4F31-9C98-668E59711CA1}" type="pres">
      <dgm:prSet presAssocID="{A5BF7CE5-63F7-4578-9CEB-95099C5BAB6F}" presName="Name111" presStyleLbl="parChTrans1D2" presStyleIdx="2" presStyleCnt="7"/>
      <dgm:spPr/>
      <dgm:t>
        <a:bodyPr/>
        <a:lstStyle/>
        <a:p>
          <a:endParaRPr lang="en-ZA"/>
        </a:p>
      </dgm:t>
    </dgm:pt>
    <dgm:pt modelId="{525C8AFA-D821-49D1-B768-D4308DA66C69}" type="pres">
      <dgm:prSet presAssocID="{CA758308-3BF9-4A81-8F7E-E6C3519E2B6A}" presName="hierRoot3" presStyleCnt="0">
        <dgm:presLayoutVars>
          <dgm:hierBranch val="init"/>
        </dgm:presLayoutVars>
      </dgm:prSet>
      <dgm:spPr/>
    </dgm:pt>
    <dgm:pt modelId="{05F68F09-DE44-4AB9-A492-390056B55D18}" type="pres">
      <dgm:prSet presAssocID="{CA758308-3BF9-4A81-8F7E-E6C3519E2B6A}" presName="rootComposite3" presStyleCnt="0"/>
      <dgm:spPr/>
    </dgm:pt>
    <dgm:pt modelId="{B6D81624-1F8B-4298-AC99-31FD99E2B123}" type="pres">
      <dgm:prSet presAssocID="{CA758308-3BF9-4A81-8F7E-E6C3519E2B6A}" presName="rootText3" presStyleLbl="asst1" presStyleIdx="2" presStyleCnt="7" custScaleY="65796">
        <dgm:presLayoutVars>
          <dgm:chPref val="3"/>
        </dgm:presLayoutVars>
      </dgm:prSet>
      <dgm:spPr/>
      <dgm:t>
        <a:bodyPr/>
        <a:lstStyle/>
        <a:p>
          <a:endParaRPr lang="en-ZA"/>
        </a:p>
      </dgm:t>
    </dgm:pt>
    <dgm:pt modelId="{8ACEBBC1-6AA9-454D-9566-9D78373B8EE0}" type="pres">
      <dgm:prSet presAssocID="{CA758308-3BF9-4A81-8F7E-E6C3519E2B6A}" presName="rootConnector3" presStyleLbl="asst1" presStyleIdx="2" presStyleCnt="7"/>
      <dgm:spPr/>
      <dgm:t>
        <a:bodyPr/>
        <a:lstStyle/>
        <a:p>
          <a:endParaRPr lang="en-ZA"/>
        </a:p>
      </dgm:t>
    </dgm:pt>
    <dgm:pt modelId="{AAC13F90-9BF0-4627-A457-44FFEAE3F5A4}" type="pres">
      <dgm:prSet presAssocID="{CA758308-3BF9-4A81-8F7E-E6C3519E2B6A}" presName="hierChild6" presStyleCnt="0"/>
      <dgm:spPr/>
    </dgm:pt>
    <dgm:pt modelId="{673FE331-2023-4400-A242-8CA2178E6E31}" type="pres">
      <dgm:prSet presAssocID="{CA758308-3BF9-4A81-8F7E-E6C3519E2B6A}" presName="hierChild7" presStyleCnt="0"/>
      <dgm:spPr/>
    </dgm:pt>
    <dgm:pt modelId="{878FF880-F96B-422D-9E59-95638FEEC60B}" type="pres">
      <dgm:prSet presAssocID="{7BD410E1-E66F-4840-9739-713663AAA2E1}" presName="Name111" presStyleLbl="parChTrans1D2" presStyleIdx="3" presStyleCnt="7"/>
      <dgm:spPr/>
      <dgm:t>
        <a:bodyPr/>
        <a:lstStyle/>
        <a:p>
          <a:endParaRPr lang="en-ZA"/>
        </a:p>
      </dgm:t>
    </dgm:pt>
    <dgm:pt modelId="{F7CD7115-8295-4EFD-8EBD-96C5E28485C9}" type="pres">
      <dgm:prSet presAssocID="{CC9B65F3-91A4-464C-915E-4DBF9317B626}" presName="hierRoot3" presStyleCnt="0">
        <dgm:presLayoutVars>
          <dgm:hierBranch val="init"/>
        </dgm:presLayoutVars>
      </dgm:prSet>
      <dgm:spPr/>
    </dgm:pt>
    <dgm:pt modelId="{C5114220-C5FD-4B78-9283-B23AEB75754D}" type="pres">
      <dgm:prSet presAssocID="{CC9B65F3-91A4-464C-915E-4DBF9317B626}" presName="rootComposite3" presStyleCnt="0"/>
      <dgm:spPr/>
    </dgm:pt>
    <dgm:pt modelId="{A5D7C81C-54B1-42DC-BF4C-1FEAEA5A8362}" type="pres">
      <dgm:prSet presAssocID="{CC9B65F3-91A4-464C-915E-4DBF9317B626}" presName="rootText3" presStyleLbl="asst1" presStyleIdx="3" presStyleCnt="7" custScaleY="65796">
        <dgm:presLayoutVars>
          <dgm:chPref val="3"/>
        </dgm:presLayoutVars>
      </dgm:prSet>
      <dgm:spPr/>
      <dgm:t>
        <a:bodyPr/>
        <a:lstStyle/>
        <a:p>
          <a:endParaRPr lang="en-ZA"/>
        </a:p>
      </dgm:t>
    </dgm:pt>
    <dgm:pt modelId="{F97F9EEA-337B-41C1-8EA3-7492FBD94C40}" type="pres">
      <dgm:prSet presAssocID="{CC9B65F3-91A4-464C-915E-4DBF9317B626}" presName="rootConnector3" presStyleLbl="asst1" presStyleIdx="3" presStyleCnt="7"/>
      <dgm:spPr/>
      <dgm:t>
        <a:bodyPr/>
        <a:lstStyle/>
        <a:p>
          <a:endParaRPr lang="en-ZA"/>
        </a:p>
      </dgm:t>
    </dgm:pt>
    <dgm:pt modelId="{7E80ABF7-F44D-4F00-8DE0-11AF5DAC79C1}" type="pres">
      <dgm:prSet presAssocID="{CC9B65F3-91A4-464C-915E-4DBF9317B626}" presName="hierChild6" presStyleCnt="0"/>
      <dgm:spPr/>
    </dgm:pt>
    <dgm:pt modelId="{A303E012-D78F-4721-9672-6F752EF6D001}" type="pres">
      <dgm:prSet presAssocID="{CC9B65F3-91A4-464C-915E-4DBF9317B626}" presName="hierChild7" presStyleCnt="0"/>
      <dgm:spPr/>
    </dgm:pt>
    <dgm:pt modelId="{BDD2393F-7406-4CD0-A7F5-7D0106CA70E8}" type="pres">
      <dgm:prSet presAssocID="{E32078F0-5EB6-46B2-A5DD-D07FEE677517}" presName="Name111" presStyleLbl="parChTrans1D2" presStyleIdx="4" presStyleCnt="7"/>
      <dgm:spPr/>
      <dgm:t>
        <a:bodyPr/>
        <a:lstStyle/>
        <a:p>
          <a:endParaRPr lang="en-ZA"/>
        </a:p>
      </dgm:t>
    </dgm:pt>
    <dgm:pt modelId="{0F1B6096-84FF-406A-A0C6-7C1CCECDBC4E}" type="pres">
      <dgm:prSet presAssocID="{38FA73BC-C4A1-4217-A7E8-FFD845A1553A}" presName="hierRoot3" presStyleCnt="0">
        <dgm:presLayoutVars>
          <dgm:hierBranch val="init"/>
        </dgm:presLayoutVars>
      </dgm:prSet>
      <dgm:spPr/>
    </dgm:pt>
    <dgm:pt modelId="{A421E5A3-258D-4AA8-A70C-6C95359C3A99}" type="pres">
      <dgm:prSet presAssocID="{38FA73BC-C4A1-4217-A7E8-FFD845A1553A}" presName="rootComposite3" presStyleCnt="0"/>
      <dgm:spPr/>
    </dgm:pt>
    <dgm:pt modelId="{A4BAB48D-121D-43A2-B175-ABC94BFC51CC}" type="pres">
      <dgm:prSet presAssocID="{38FA73BC-C4A1-4217-A7E8-FFD845A1553A}" presName="rootText3" presStyleLbl="asst1" presStyleIdx="4" presStyleCnt="7" custScaleY="65796">
        <dgm:presLayoutVars>
          <dgm:chPref val="3"/>
        </dgm:presLayoutVars>
      </dgm:prSet>
      <dgm:spPr/>
      <dgm:t>
        <a:bodyPr/>
        <a:lstStyle/>
        <a:p>
          <a:endParaRPr lang="en-ZA"/>
        </a:p>
      </dgm:t>
    </dgm:pt>
    <dgm:pt modelId="{C07B9698-9D78-4EA8-B699-50ED49C96AB6}" type="pres">
      <dgm:prSet presAssocID="{38FA73BC-C4A1-4217-A7E8-FFD845A1553A}" presName="rootConnector3" presStyleLbl="asst1" presStyleIdx="4" presStyleCnt="7"/>
      <dgm:spPr/>
      <dgm:t>
        <a:bodyPr/>
        <a:lstStyle/>
        <a:p>
          <a:endParaRPr lang="en-ZA"/>
        </a:p>
      </dgm:t>
    </dgm:pt>
    <dgm:pt modelId="{5817580E-7B4C-42C7-A1C4-B81F36318BB5}" type="pres">
      <dgm:prSet presAssocID="{38FA73BC-C4A1-4217-A7E8-FFD845A1553A}" presName="hierChild6" presStyleCnt="0"/>
      <dgm:spPr/>
    </dgm:pt>
    <dgm:pt modelId="{D47408C1-13CD-4263-B8CB-40B498F40648}" type="pres">
      <dgm:prSet presAssocID="{38FA73BC-C4A1-4217-A7E8-FFD845A1553A}" presName="hierChild7" presStyleCnt="0"/>
      <dgm:spPr/>
    </dgm:pt>
    <dgm:pt modelId="{7A65F62C-2040-4F01-9203-4FF72D15FC29}" type="pres">
      <dgm:prSet presAssocID="{F3B22552-F846-4B00-98DC-1D2822654A78}" presName="Name111" presStyleLbl="parChTrans1D2" presStyleIdx="5" presStyleCnt="7"/>
      <dgm:spPr/>
      <dgm:t>
        <a:bodyPr/>
        <a:lstStyle/>
        <a:p>
          <a:endParaRPr lang="en-ZA"/>
        </a:p>
      </dgm:t>
    </dgm:pt>
    <dgm:pt modelId="{26E9F60E-D373-4758-ABCD-FC3C0B469993}" type="pres">
      <dgm:prSet presAssocID="{BC4FD709-DE56-49FA-B143-924661488F64}" presName="hierRoot3" presStyleCnt="0">
        <dgm:presLayoutVars>
          <dgm:hierBranch val="init"/>
        </dgm:presLayoutVars>
      </dgm:prSet>
      <dgm:spPr/>
    </dgm:pt>
    <dgm:pt modelId="{7C22C6D2-A059-4F1E-80F1-08D3F50B49B1}" type="pres">
      <dgm:prSet presAssocID="{BC4FD709-DE56-49FA-B143-924661488F64}" presName="rootComposite3" presStyleCnt="0"/>
      <dgm:spPr/>
    </dgm:pt>
    <dgm:pt modelId="{23D2EB23-E37A-4A77-B3A9-DD3A951B22F5}" type="pres">
      <dgm:prSet presAssocID="{BC4FD709-DE56-49FA-B143-924661488F64}" presName="rootText3" presStyleLbl="asst1" presStyleIdx="5" presStyleCnt="7" custScaleY="65796">
        <dgm:presLayoutVars>
          <dgm:chPref val="3"/>
        </dgm:presLayoutVars>
      </dgm:prSet>
      <dgm:spPr/>
      <dgm:t>
        <a:bodyPr/>
        <a:lstStyle/>
        <a:p>
          <a:endParaRPr lang="en-ZA"/>
        </a:p>
      </dgm:t>
    </dgm:pt>
    <dgm:pt modelId="{D2504408-216A-43FD-AA2C-7759C1C9D7BD}" type="pres">
      <dgm:prSet presAssocID="{BC4FD709-DE56-49FA-B143-924661488F64}" presName="rootConnector3" presStyleLbl="asst1" presStyleIdx="5" presStyleCnt="7"/>
      <dgm:spPr/>
      <dgm:t>
        <a:bodyPr/>
        <a:lstStyle/>
        <a:p>
          <a:endParaRPr lang="en-ZA"/>
        </a:p>
      </dgm:t>
    </dgm:pt>
    <dgm:pt modelId="{15DBA072-56DF-4A63-A872-3D18F9E77ED8}" type="pres">
      <dgm:prSet presAssocID="{BC4FD709-DE56-49FA-B143-924661488F64}" presName="hierChild6" presStyleCnt="0"/>
      <dgm:spPr/>
    </dgm:pt>
    <dgm:pt modelId="{1BA6DDA3-615E-43C7-AA03-3FB1EC4DE120}" type="pres">
      <dgm:prSet presAssocID="{BC4FD709-DE56-49FA-B143-924661488F64}" presName="hierChild7" presStyleCnt="0"/>
      <dgm:spPr/>
    </dgm:pt>
    <dgm:pt modelId="{343FCE0C-0183-4320-B517-A9981151FE2F}" type="pres">
      <dgm:prSet presAssocID="{1D04BDF2-E6CD-4038-9EF0-78CC38A56F58}" presName="Name111" presStyleLbl="parChTrans1D2" presStyleIdx="6" presStyleCnt="7"/>
      <dgm:spPr/>
      <dgm:t>
        <a:bodyPr/>
        <a:lstStyle/>
        <a:p>
          <a:endParaRPr lang="en-ZA"/>
        </a:p>
      </dgm:t>
    </dgm:pt>
    <dgm:pt modelId="{5A63DCBC-88BD-4637-A8B4-305528689EA2}" type="pres">
      <dgm:prSet presAssocID="{88571E90-9AE8-44B9-BF67-F95FF36100FD}" presName="hierRoot3" presStyleCnt="0">
        <dgm:presLayoutVars>
          <dgm:hierBranch val="init"/>
        </dgm:presLayoutVars>
      </dgm:prSet>
      <dgm:spPr/>
    </dgm:pt>
    <dgm:pt modelId="{9548A6DF-25F1-47E6-9F5B-EBB9F2680785}" type="pres">
      <dgm:prSet presAssocID="{88571E90-9AE8-44B9-BF67-F95FF36100FD}" presName="rootComposite3" presStyleCnt="0"/>
      <dgm:spPr/>
    </dgm:pt>
    <dgm:pt modelId="{FFC6005E-88D4-4544-B40C-72A613219F6C}" type="pres">
      <dgm:prSet presAssocID="{88571E90-9AE8-44B9-BF67-F95FF36100FD}" presName="rootText3" presStyleLbl="asst1" presStyleIdx="6" presStyleCnt="7" custScaleY="65796">
        <dgm:presLayoutVars>
          <dgm:chPref val="3"/>
        </dgm:presLayoutVars>
      </dgm:prSet>
      <dgm:spPr/>
      <dgm:t>
        <a:bodyPr/>
        <a:lstStyle/>
        <a:p>
          <a:endParaRPr lang="en-ZA"/>
        </a:p>
      </dgm:t>
    </dgm:pt>
    <dgm:pt modelId="{C8638065-0055-4A2E-A986-E2DA07617ABB}" type="pres">
      <dgm:prSet presAssocID="{88571E90-9AE8-44B9-BF67-F95FF36100FD}" presName="rootConnector3" presStyleLbl="asst1" presStyleIdx="6" presStyleCnt="7"/>
      <dgm:spPr/>
      <dgm:t>
        <a:bodyPr/>
        <a:lstStyle/>
        <a:p>
          <a:endParaRPr lang="en-ZA"/>
        </a:p>
      </dgm:t>
    </dgm:pt>
    <dgm:pt modelId="{33CA78FD-A4C4-4820-A974-EA6944ADD9ED}" type="pres">
      <dgm:prSet presAssocID="{88571E90-9AE8-44B9-BF67-F95FF36100FD}" presName="hierChild6" presStyleCnt="0"/>
      <dgm:spPr/>
    </dgm:pt>
    <dgm:pt modelId="{4BC3415D-7AE4-45C9-B77D-E6EAA6CFF41E}" type="pres">
      <dgm:prSet presAssocID="{88571E90-9AE8-44B9-BF67-F95FF36100FD}" presName="hierChild7" presStyleCnt="0"/>
      <dgm:spPr/>
    </dgm:pt>
  </dgm:ptLst>
  <dgm:cxnLst>
    <dgm:cxn modelId="{9E039079-B122-4569-AFE6-B439554EE039}" type="presOf" srcId="{7D820E71-2DFB-40B6-87F2-C4AB54D65457}" destId="{3BBBCEA0-B094-4AE7-ABF3-E905480D5957}" srcOrd="0" destOrd="0" presId="urn:microsoft.com/office/officeart/2005/8/layout/orgChart1"/>
    <dgm:cxn modelId="{DA0DD67A-34EC-4EE2-95D7-2B4DF415B46A}" type="presOf" srcId="{BC4FD709-DE56-49FA-B143-924661488F64}" destId="{23D2EB23-E37A-4A77-B3A9-DD3A951B22F5}" srcOrd="0" destOrd="0" presId="urn:microsoft.com/office/officeart/2005/8/layout/orgChart1"/>
    <dgm:cxn modelId="{8AFFFA8B-7511-47F3-8DC1-3A8AADB49F38}" srcId="{7D820E71-2DFB-40B6-87F2-C4AB54D65457}" destId="{18EC7A9F-BFAA-4C95-8255-59FD5DA73440}" srcOrd="0" destOrd="0" parTransId="{2953D9B9-28C2-42FA-87B7-496257B71CB8}" sibTransId="{0F91FF42-5423-42AF-B8C9-A274172067FA}"/>
    <dgm:cxn modelId="{E5F04C9E-A433-4682-8599-E7B70225F5BF}" type="presOf" srcId="{7BD410E1-E66F-4840-9739-713663AAA2E1}" destId="{878FF880-F96B-422D-9E59-95638FEEC60B}" srcOrd="0" destOrd="0" presId="urn:microsoft.com/office/officeart/2005/8/layout/orgChart1"/>
    <dgm:cxn modelId="{B5230CD2-72EA-4BB5-82B0-1251F5DFDAEA}" type="presOf" srcId="{1D04BDF2-E6CD-4038-9EF0-78CC38A56F58}" destId="{343FCE0C-0183-4320-B517-A9981151FE2F}" srcOrd="0" destOrd="0" presId="urn:microsoft.com/office/officeart/2005/8/layout/orgChart1"/>
    <dgm:cxn modelId="{A7232A03-FAE6-4E33-98F0-902A42725EE8}" type="presOf" srcId="{38FA73BC-C4A1-4217-A7E8-FFD845A1553A}" destId="{A4BAB48D-121D-43A2-B175-ABC94BFC51CC}" srcOrd="0" destOrd="0" presId="urn:microsoft.com/office/officeart/2005/8/layout/orgChart1"/>
    <dgm:cxn modelId="{943D62F0-F488-4F8B-B283-A669D223C5DB}" type="presOf" srcId="{38FA73BC-C4A1-4217-A7E8-FFD845A1553A}" destId="{C07B9698-9D78-4EA8-B699-50ED49C96AB6}" srcOrd="1" destOrd="0" presId="urn:microsoft.com/office/officeart/2005/8/layout/orgChart1"/>
    <dgm:cxn modelId="{EAAFBF68-9B34-4561-A75A-F4F3C8334E62}" type="presOf" srcId="{E32078F0-5EB6-46B2-A5DD-D07FEE677517}" destId="{BDD2393F-7406-4CD0-A7F5-7D0106CA70E8}" srcOrd="0" destOrd="0" presId="urn:microsoft.com/office/officeart/2005/8/layout/orgChart1"/>
    <dgm:cxn modelId="{9CEF4B36-906F-40A8-AFCA-B65CB1346076}" type="presOf" srcId="{74A39A6B-3C0D-4939-8B51-887C83265ABC}" destId="{8EFE4E68-682F-4449-88E1-3E56FD703FE9}" srcOrd="1" destOrd="0" presId="urn:microsoft.com/office/officeart/2005/8/layout/orgChart1"/>
    <dgm:cxn modelId="{4F5A1FC8-BB9D-478D-99D5-F4B681C4062C}" srcId="{18EC7A9F-BFAA-4C95-8255-59FD5DA73440}" destId="{88571E90-9AE8-44B9-BF67-F95FF36100FD}" srcOrd="6" destOrd="0" parTransId="{1D04BDF2-E6CD-4038-9EF0-78CC38A56F58}" sibTransId="{4DBFE612-4212-4D83-AE03-24F553622C43}"/>
    <dgm:cxn modelId="{948B61BE-644B-4F1A-A596-4FB693C5E871}" type="presOf" srcId="{BC4FD709-DE56-49FA-B143-924661488F64}" destId="{D2504408-216A-43FD-AA2C-7759C1C9D7BD}" srcOrd="1" destOrd="0" presId="urn:microsoft.com/office/officeart/2005/8/layout/orgChart1"/>
    <dgm:cxn modelId="{A57B0332-64DE-4655-A0C7-A593C4FF24F0}" type="presOf" srcId="{CA758308-3BF9-4A81-8F7E-E6C3519E2B6A}" destId="{B6D81624-1F8B-4298-AC99-31FD99E2B123}" srcOrd="0" destOrd="0" presId="urn:microsoft.com/office/officeart/2005/8/layout/orgChart1"/>
    <dgm:cxn modelId="{2DC7126C-5B6A-4BB9-BBD1-EFBD422DA18C}" srcId="{18EC7A9F-BFAA-4C95-8255-59FD5DA73440}" destId="{CC9B65F3-91A4-464C-915E-4DBF9317B626}" srcOrd="3" destOrd="0" parTransId="{7BD410E1-E66F-4840-9739-713663AAA2E1}" sibTransId="{D9B0A80A-EC8B-4B24-BE73-FA9B7E92D018}"/>
    <dgm:cxn modelId="{7AE3F61D-D764-40B1-99E1-8DFF94898C0F}" type="presOf" srcId="{18EC7A9F-BFAA-4C95-8255-59FD5DA73440}" destId="{CE008752-643E-4811-9DF6-FE13449673E1}" srcOrd="1" destOrd="0" presId="urn:microsoft.com/office/officeart/2005/8/layout/orgChart1"/>
    <dgm:cxn modelId="{80ACAA93-98C4-42FD-95CC-BF42E9D61108}" srcId="{18EC7A9F-BFAA-4C95-8255-59FD5DA73440}" destId="{74A39A6B-3C0D-4939-8B51-887C83265ABC}" srcOrd="0" destOrd="0" parTransId="{8DA825C1-8D1D-42A5-97D5-281613FE6917}" sibTransId="{BE580168-409F-4B45-9EB6-EB1B306BB862}"/>
    <dgm:cxn modelId="{0B6ECCF5-A6E0-4C00-9CB0-927925D476AA}" type="presOf" srcId="{CC9B65F3-91A4-464C-915E-4DBF9317B626}" destId="{F97F9EEA-337B-41C1-8EA3-7492FBD94C40}" srcOrd="1" destOrd="0" presId="urn:microsoft.com/office/officeart/2005/8/layout/orgChart1"/>
    <dgm:cxn modelId="{E4E32C03-56F6-4EDC-81C8-F502E3EB1847}" srcId="{18EC7A9F-BFAA-4C95-8255-59FD5DA73440}" destId="{BC4FD709-DE56-49FA-B143-924661488F64}" srcOrd="5" destOrd="0" parTransId="{F3B22552-F846-4B00-98DC-1D2822654A78}" sibTransId="{1A5BB993-5CBC-418D-8F11-1548D5D411CF}"/>
    <dgm:cxn modelId="{BFFC886E-BB15-4AE9-B7B3-9B463D3E6A36}" srcId="{18EC7A9F-BFAA-4C95-8255-59FD5DA73440}" destId="{795A0351-2B4C-4FA4-8850-B05BC6A6EFF4}" srcOrd="1" destOrd="0" parTransId="{16262597-0604-420C-B85C-C2F5BFAA837A}" sibTransId="{1FFD0939-A0CF-4381-97E3-92EEA58B3B22}"/>
    <dgm:cxn modelId="{B85D7BFA-AB9D-4FC8-BE03-72C6E0F75925}" type="presOf" srcId="{CA758308-3BF9-4A81-8F7E-E6C3519E2B6A}" destId="{8ACEBBC1-6AA9-454D-9566-9D78373B8EE0}" srcOrd="1" destOrd="0" presId="urn:microsoft.com/office/officeart/2005/8/layout/orgChart1"/>
    <dgm:cxn modelId="{362988D5-4A60-48EE-B8C7-9250355E0B33}" type="presOf" srcId="{88571E90-9AE8-44B9-BF67-F95FF36100FD}" destId="{C8638065-0055-4A2E-A986-E2DA07617ABB}" srcOrd="1" destOrd="0" presId="urn:microsoft.com/office/officeart/2005/8/layout/orgChart1"/>
    <dgm:cxn modelId="{A4064A84-0EFC-487D-A103-634C13094D5E}" type="presOf" srcId="{F3B22552-F846-4B00-98DC-1D2822654A78}" destId="{7A65F62C-2040-4F01-9203-4FF72D15FC29}" srcOrd="0" destOrd="0" presId="urn:microsoft.com/office/officeart/2005/8/layout/orgChart1"/>
    <dgm:cxn modelId="{A8040BF9-7987-43D3-8F83-FE7396FFAF80}" type="presOf" srcId="{18EC7A9F-BFAA-4C95-8255-59FD5DA73440}" destId="{2D005FBA-2FB7-4B78-B130-B30A38C0D8BC}" srcOrd="0" destOrd="0" presId="urn:microsoft.com/office/officeart/2005/8/layout/orgChart1"/>
    <dgm:cxn modelId="{74560162-999E-4B37-8EA2-7C68E08D990B}" type="presOf" srcId="{16262597-0604-420C-B85C-C2F5BFAA837A}" destId="{A3610DB8-EB15-4354-BC4B-C2F2722E0E8F}" srcOrd="0" destOrd="0" presId="urn:microsoft.com/office/officeart/2005/8/layout/orgChart1"/>
    <dgm:cxn modelId="{80422E71-7F50-4E32-97A0-EC54A7670DC5}" srcId="{18EC7A9F-BFAA-4C95-8255-59FD5DA73440}" destId="{CA758308-3BF9-4A81-8F7E-E6C3519E2B6A}" srcOrd="2" destOrd="0" parTransId="{A5BF7CE5-63F7-4578-9CEB-95099C5BAB6F}" sibTransId="{D6E88FB2-1742-4BCE-9533-FF34EF5B09A5}"/>
    <dgm:cxn modelId="{12BD42B3-18BA-4282-A473-F9E8D0B0B3BB}" type="presOf" srcId="{A5BF7CE5-63F7-4578-9CEB-95099C5BAB6F}" destId="{D702B79B-BDBA-4F31-9C98-668E59711CA1}" srcOrd="0" destOrd="0" presId="urn:microsoft.com/office/officeart/2005/8/layout/orgChart1"/>
    <dgm:cxn modelId="{51EF8EAF-C5A9-44D4-B0DE-EB0483766833}" type="presOf" srcId="{74A39A6B-3C0D-4939-8B51-887C83265ABC}" destId="{6C0F5388-61C7-451D-A1ED-62D6509709A0}" srcOrd="0" destOrd="0" presId="urn:microsoft.com/office/officeart/2005/8/layout/orgChart1"/>
    <dgm:cxn modelId="{3A915EB2-353D-4A5A-85A0-8A079A3F5CFA}" type="presOf" srcId="{795A0351-2B4C-4FA4-8850-B05BC6A6EFF4}" destId="{A83893C0-CF75-4EFE-B7A9-F3F181F9515C}" srcOrd="1" destOrd="0" presId="urn:microsoft.com/office/officeart/2005/8/layout/orgChart1"/>
    <dgm:cxn modelId="{7E1749F0-224E-4D0E-97A1-6033ADE6F028}" type="presOf" srcId="{CC9B65F3-91A4-464C-915E-4DBF9317B626}" destId="{A5D7C81C-54B1-42DC-BF4C-1FEAEA5A8362}" srcOrd="0" destOrd="0" presId="urn:microsoft.com/office/officeart/2005/8/layout/orgChart1"/>
    <dgm:cxn modelId="{C525FEED-7248-4BC2-99D3-45DFCE675811}" srcId="{18EC7A9F-BFAA-4C95-8255-59FD5DA73440}" destId="{38FA73BC-C4A1-4217-A7E8-FFD845A1553A}" srcOrd="4" destOrd="0" parTransId="{E32078F0-5EB6-46B2-A5DD-D07FEE677517}" sibTransId="{6A77F985-EC82-4A19-B437-9F4E24E86185}"/>
    <dgm:cxn modelId="{73B4D24F-EEDB-4B1F-8342-6D8FCA894BDC}" type="presOf" srcId="{8DA825C1-8D1D-42A5-97D5-281613FE6917}" destId="{059059EE-7E45-4D86-A217-30A455F3825F}" srcOrd="0" destOrd="0" presId="urn:microsoft.com/office/officeart/2005/8/layout/orgChart1"/>
    <dgm:cxn modelId="{38E29F48-B7C8-4A86-BE56-5C2F66AC3B57}" type="presOf" srcId="{795A0351-2B4C-4FA4-8850-B05BC6A6EFF4}" destId="{C877040B-0649-40E6-9933-B84BEE83A9DD}" srcOrd="0" destOrd="0" presId="urn:microsoft.com/office/officeart/2005/8/layout/orgChart1"/>
    <dgm:cxn modelId="{4B1FD3F1-ABCC-407E-9A1A-8E3393720376}" type="presOf" srcId="{88571E90-9AE8-44B9-BF67-F95FF36100FD}" destId="{FFC6005E-88D4-4544-B40C-72A613219F6C}" srcOrd="0" destOrd="0" presId="urn:microsoft.com/office/officeart/2005/8/layout/orgChart1"/>
    <dgm:cxn modelId="{36DCF4CC-70EF-487B-B48E-693E8953B661}" type="presParOf" srcId="{3BBBCEA0-B094-4AE7-ABF3-E905480D5957}" destId="{DC80A5F5-5E72-4F61-BD83-C6BEEE2B6B45}" srcOrd="0" destOrd="0" presId="urn:microsoft.com/office/officeart/2005/8/layout/orgChart1"/>
    <dgm:cxn modelId="{7730E92C-679A-4C94-80D1-7FE1CF338E03}" type="presParOf" srcId="{DC80A5F5-5E72-4F61-BD83-C6BEEE2B6B45}" destId="{4387DA05-431D-4AFD-9B9F-B9F602627C47}" srcOrd="0" destOrd="0" presId="urn:microsoft.com/office/officeart/2005/8/layout/orgChart1"/>
    <dgm:cxn modelId="{A6AD51CB-4B1A-4771-A1F5-1A99644A394A}" type="presParOf" srcId="{4387DA05-431D-4AFD-9B9F-B9F602627C47}" destId="{2D005FBA-2FB7-4B78-B130-B30A38C0D8BC}" srcOrd="0" destOrd="0" presId="urn:microsoft.com/office/officeart/2005/8/layout/orgChart1"/>
    <dgm:cxn modelId="{144079D6-50C5-4EB7-9BCD-75D01D208880}" type="presParOf" srcId="{4387DA05-431D-4AFD-9B9F-B9F602627C47}" destId="{CE008752-643E-4811-9DF6-FE13449673E1}" srcOrd="1" destOrd="0" presId="urn:microsoft.com/office/officeart/2005/8/layout/orgChart1"/>
    <dgm:cxn modelId="{FF2FD06E-4070-4A02-A90C-1301AA9AF03A}" type="presParOf" srcId="{DC80A5F5-5E72-4F61-BD83-C6BEEE2B6B45}" destId="{8315C1C3-223E-4FEA-A813-65D72E5EECD5}" srcOrd="1" destOrd="0" presId="urn:microsoft.com/office/officeart/2005/8/layout/orgChart1"/>
    <dgm:cxn modelId="{62E32F8F-54DA-4E79-82B5-B3DB58D569CF}" type="presParOf" srcId="{DC80A5F5-5E72-4F61-BD83-C6BEEE2B6B45}" destId="{A0433A2A-9595-49E2-92B5-AE28A67B8580}" srcOrd="2" destOrd="0" presId="urn:microsoft.com/office/officeart/2005/8/layout/orgChart1"/>
    <dgm:cxn modelId="{A1A0D51E-6948-4DD9-96D6-DD6D8FD4BC92}" type="presParOf" srcId="{A0433A2A-9595-49E2-92B5-AE28A67B8580}" destId="{059059EE-7E45-4D86-A217-30A455F3825F}" srcOrd="0" destOrd="0" presId="urn:microsoft.com/office/officeart/2005/8/layout/orgChart1"/>
    <dgm:cxn modelId="{BC4C3C01-5C45-4BDE-809F-8ADA6B8BAA80}" type="presParOf" srcId="{A0433A2A-9595-49E2-92B5-AE28A67B8580}" destId="{BD769B12-7FBA-4B86-95EA-831E12346E4C}" srcOrd="1" destOrd="0" presId="urn:microsoft.com/office/officeart/2005/8/layout/orgChart1"/>
    <dgm:cxn modelId="{3D5916EA-9B57-4444-8167-9B58FEE9AB7E}" type="presParOf" srcId="{BD769B12-7FBA-4B86-95EA-831E12346E4C}" destId="{49ED57F6-475C-485B-B51E-58D9BE87A23A}" srcOrd="0" destOrd="0" presId="urn:microsoft.com/office/officeart/2005/8/layout/orgChart1"/>
    <dgm:cxn modelId="{26EA045D-98D5-4A5B-95CC-E4A2DB79B67C}" type="presParOf" srcId="{49ED57F6-475C-485B-B51E-58D9BE87A23A}" destId="{6C0F5388-61C7-451D-A1ED-62D6509709A0}" srcOrd="0" destOrd="0" presId="urn:microsoft.com/office/officeart/2005/8/layout/orgChart1"/>
    <dgm:cxn modelId="{14B82C5F-E402-4B0E-9F8F-A6D2BE8E6456}" type="presParOf" srcId="{49ED57F6-475C-485B-B51E-58D9BE87A23A}" destId="{8EFE4E68-682F-4449-88E1-3E56FD703FE9}" srcOrd="1" destOrd="0" presId="urn:microsoft.com/office/officeart/2005/8/layout/orgChart1"/>
    <dgm:cxn modelId="{5B16FF83-A542-486E-8C11-493B2761FD25}" type="presParOf" srcId="{BD769B12-7FBA-4B86-95EA-831E12346E4C}" destId="{369892D3-A47B-4A8C-B79F-411FF67177B2}" srcOrd="1" destOrd="0" presId="urn:microsoft.com/office/officeart/2005/8/layout/orgChart1"/>
    <dgm:cxn modelId="{EB6E7EF0-1DBE-4FDF-A621-6DB7A7081C93}" type="presParOf" srcId="{BD769B12-7FBA-4B86-95EA-831E12346E4C}" destId="{2ECABBEF-E587-41A1-A127-4888E793E8F1}" srcOrd="2" destOrd="0" presId="urn:microsoft.com/office/officeart/2005/8/layout/orgChart1"/>
    <dgm:cxn modelId="{D4D6B26E-5E3F-4EF3-9F54-685BB54F00DF}" type="presParOf" srcId="{A0433A2A-9595-49E2-92B5-AE28A67B8580}" destId="{A3610DB8-EB15-4354-BC4B-C2F2722E0E8F}" srcOrd="2" destOrd="0" presId="urn:microsoft.com/office/officeart/2005/8/layout/orgChart1"/>
    <dgm:cxn modelId="{5FFB059B-43EF-44B6-ACC0-E18F4BA9C675}" type="presParOf" srcId="{A0433A2A-9595-49E2-92B5-AE28A67B8580}" destId="{F31BD6EE-88FB-4634-900E-755F476ED6C5}" srcOrd="3" destOrd="0" presId="urn:microsoft.com/office/officeart/2005/8/layout/orgChart1"/>
    <dgm:cxn modelId="{217556CF-62A8-47EB-8E32-7BADA5DBB73D}" type="presParOf" srcId="{F31BD6EE-88FB-4634-900E-755F476ED6C5}" destId="{670F0955-86F6-4027-ACF5-9C83508447EA}" srcOrd="0" destOrd="0" presId="urn:microsoft.com/office/officeart/2005/8/layout/orgChart1"/>
    <dgm:cxn modelId="{816159EE-494E-41BD-B319-B920F60A22B8}" type="presParOf" srcId="{670F0955-86F6-4027-ACF5-9C83508447EA}" destId="{C877040B-0649-40E6-9933-B84BEE83A9DD}" srcOrd="0" destOrd="0" presId="urn:microsoft.com/office/officeart/2005/8/layout/orgChart1"/>
    <dgm:cxn modelId="{9FD5CDF5-E9EB-453E-82A5-8227AFA6F49F}" type="presParOf" srcId="{670F0955-86F6-4027-ACF5-9C83508447EA}" destId="{A83893C0-CF75-4EFE-B7A9-F3F181F9515C}" srcOrd="1" destOrd="0" presId="urn:microsoft.com/office/officeart/2005/8/layout/orgChart1"/>
    <dgm:cxn modelId="{B22CAE7A-18B7-47A6-AA33-C390F04C2F8F}" type="presParOf" srcId="{F31BD6EE-88FB-4634-900E-755F476ED6C5}" destId="{83216734-4B44-47D1-B670-DF9C0C3395CC}" srcOrd="1" destOrd="0" presId="urn:microsoft.com/office/officeart/2005/8/layout/orgChart1"/>
    <dgm:cxn modelId="{0E3AE1B5-C02B-484D-9B64-45757A763BB4}" type="presParOf" srcId="{F31BD6EE-88FB-4634-900E-755F476ED6C5}" destId="{0931E2F3-7151-424B-ACC7-2D995408B24A}" srcOrd="2" destOrd="0" presId="urn:microsoft.com/office/officeart/2005/8/layout/orgChart1"/>
    <dgm:cxn modelId="{51DB5B45-DFCC-4C93-85A3-DB68C542A4CD}" type="presParOf" srcId="{A0433A2A-9595-49E2-92B5-AE28A67B8580}" destId="{D702B79B-BDBA-4F31-9C98-668E59711CA1}" srcOrd="4" destOrd="0" presId="urn:microsoft.com/office/officeart/2005/8/layout/orgChart1"/>
    <dgm:cxn modelId="{7F00F0EE-F76B-4DCC-AEA1-EF378941BAA2}" type="presParOf" srcId="{A0433A2A-9595-49E2-92B5-AE28A67B8580}" destId="{525C8AFA-D821-49D1-B768-D4308DA66C69}" srcOrd="5" destOrd="0" presId="urn:microsoft.com/office/officeart/2005/8/layout/orgChart1"/>
    <dgm:cxn modelId="{4F182C46-9A78-4ABF-AF3C-2945CD04CA3D}" type="presParOf" srcId="{525C8AFA-D821-49D1-B768-D4308DA66C69}" destId="{05F68F09-DE44-4AB9-A492-390056B55D18}" srcOrd="0" destOrd="0" presId="urn:microsoft.com/office/officeart/2005/8/layout/orgChart1"/>
    <dgm:cxn modelId="{07481011-9647-4CD3-84F9-8FC918744505}" type="presParOf" srcId="{05F68F09-DE44-4AB9-A492-390056B55D18}" destId="{B6D81624-1F8B-4298-AC99-31FD99E2B123}" srcOrd="0" destOrd="0" presId="urn:microsoft.com/office/officeart/2005/8/layout/orgChart1"/>
    <dgm:cxn modelId="{9A40690E-AE7C-401F-8F4A-7D35016854F8}" type="presParOf" srcId="{05F68F09-DE44-4AB9-A492-390056B55D18}" destId="{8ACEBBC1-6AA9-454D-9566-9D78373B8EE0}" srcOrd="1" destOrd="0" presId="urn:microsoft.com/office/officeart/2005/8/layout/orgChart1"/>
    <dgm:cxn modelId="{F1335C37-6409-4CC7-A3E6-4A41D8519A19}" type="presParOf" srcId="{525C8AFA-D821-49D1-B768-D4308DA66C69}" destId="{AAC13F90-9BF0-4627-A457-44FFEAE3F5A4}" srcOrd="1" destOrd="0" presId="urn:microsoft.com/office/officeart/2005/8/layout/orgChart1"/>
    <dgm:cxn modelId="{F04EB3DF-8A2A-4CC4-AEAA-794B3591B991}" type="presParOf" srcId="{525C8AFA-D821-49D1-B768-D4308DA66C69}" destId="{673FE331-2023-4400-A242-8CA2178E6E31}" srcOrd="2" destOrd="0" presId="urn:microsoft.com/office/officeart/2005/8/layout/orgChart1"/>
    <dgm:cxn modelId="{531B5AA6-6D0C-4A2A-8F80-45743DD22041}" type="presParOf" srcId="{A0433A2A-9595-49E2-92B5-AE28A67B8580}" destId="{878FF880-F96B-422D-9E59-95638FEEC60B}" srcOrd="6" destOrd="0" presId="urn:microsoft.com/office/officeart/2005/8/layout/orgChart1"/>
    <dgm:cxn modelId="{F3FF31E5-07F2-4F19-809D-D36DB44BF6A9}" type="presParOf" srcId="{A0433A2A-9595-49E2-92B5-AE28A67B8580}" destId="{F7CD7115-8295-4EFD-8EBD-96C5E28485C9}" srcOrd="7" destOrd="0" presId="urn:microsoft.com/office/officeart/2005/8/layout/orgChart1"/>
    <dgm:cxn modelId="{EE27A19A-CE72-4943-94AF-5625F0034E1B}" type="presParOf" srcId="{F7CD7115-8295-4EFD-8EBD-96C5E28485C9}" destId="{C5114220-C5FD-4B78-9283-B23AEB75754D}" srcOrd="0" destOrd="0" presId="urn:microsoft.com/office/officeart/2005/8/layout/orgChart1"/>
    <dgm:cxn modelId="{D36D51BA-58A7-4367-BE88-D504E13889CF}" type="presParOf" srcId="{C5114220-C5FD-4B78-9283-B23AEB75754D}" destId="{A5D7C81C-54B1-42DC-BF4C-1FEAEA5A8362}" srcOrd="0" destOrd="0" presId="urn:microsoft.com/office/officeart/2005/8/layout/orgChart1"/>
    <dgm:cxn modelId="{36CB702C-D30E-4C7B-8CB5-03142DE3CA18}" type="presParOf" srcId="{C5114220-C5FD-4B78-9283-B23AEB75754D}" destId="{F97F9EEA-337B-41C1-8EA3-7492FBD94C40}" srcOrd="1" destOrd="0" presId="urn:microsoft.com/office/officeart/2005/8/layout/orgChart1"/>
    <dgm:cxn modelId="{4C222A41-27E0-4D9D-9D2B-FCF45352E08B}" type="presParOf" srcId="{F7CD7115-8295-4EFD-8EBD-96C5E28485C9}" destId="{7E80ABF7-F44D-4F00-8DE0-11AF5DAC79C1}" srcOrd="1" destOrd="0" presId="urn:microsoft.com/office/officeart/2005/8/layout/orgChart1"/>
    <dgm:cxn modelId="{B4FCD5DB-7685-4BB3-99CB-0D5D29062788}" type="presParOf" srcId="{F7CD7115-8295-4EFD-8EBD-96C5E28485C9}" destId="{A303E012-D78F-4721-9672-6F752EF6D001}" srcOrd="2" destOrd="0" presId="urn:microsoft.com/office/officeart/2005/8/layout/orgChart1"/>
    <dgm:cxn modelId="{93F44292-05AE-4171-AAD8-6775BE7013C0}" type="presParOf" srcId="{A0433A2A-9595-49E2-92B5-AE28A67B8580}" destId="{BDD2393F-7406-4CD0-A7F5-7D0106CA70E8}" srcOrd="8" destOrd="0" presId="urn:microsoft.com/office/officeart/2005/8/layout/orgChart1"/>
    <dgm:cxn modelId="{4B4A2825-33DD-47BC-83D0-4DE075B3C8B6}" type="presParOf" srcId="{A0433A2A-9595-49E2-92B5-AE28A67B8580}" destId="{0F1B6096-84FF-406A-A0C6-7C1CCECDBC4E}" srcOrd="9" destOrd="0" presId="urn:microsoft.com/office/officeart/2005/8/layout/orgChart1"/>
    <dgm:cxn modelId="{03733177-E796-47C9-8CD9-1D79381AE41E}" type="presParOf" srcId="{0F1B6096-84FF-406A-A0C6-7C1CCECDBC4E}" destId="{A421E5A3-258D-4AA8-A70C-6C95359C3A99}" srcOrd="0" destOrd="0" presId="urn:microsoft.com/office/officeart/2005/8/layout/orgChart1"/>
    <dgm:cxn modelId="{69C04B0F-C149-44BF-819B-91890D7EFE5A}" type="presParOf" srcId="{A421E5A3-258D-4AA8-A70C-6C95359C3A99}" destId="{A4BAB48D-121D-43A2-B175-ABC94BFC51CC}" srcOrd="0" destOrd="0" presId="urn:microsoft.com/office/officeart/2005/8/layout/orgChart1"/>
    <dgm:cxn modelId="{DD3887C6-FAEA-4922-8872-5A5C31A55007}" type="presParOf" srcId="{A421E5A3-258D-4AA8-A70C-6C95359C3A99}" destId="{C07B9698-9D78-4EA8-B699-50ED49C96AB6}" srcOrd="1" destOrd="0" presId="urn:microsoft.com/office/officeart/2005/8/layout/orgChart1"/>
    <dgm:cxn modelId="{CF3A1DE0-D16E-4994-A5F9-66693F697E6E}" type="presParOf" srcId="{0F1B6096-84FF-406A-A0C6-7C1CCECDBC4E}" destId="{5817580E-7B4C-42C7-A1C4-B81F36318BB5}" srcOrd="1" destOrd="0" presId="urn:microsoft.com/office/officeart/2005/8/layout/orgChart1"/>
    <dgm:cxn modelId="{8B6AC358-0EB0-48FA-BD08-3F92368D79E7}" type="presParOf" srcId="{0F1B6096-84FF-406A-A0C6-7C1CCECDBC4E}" destId="{D47408C1-13CD-4263-B8CB-40B498F40648}" srcOrd="2" destOrd="0" presId="urn:microsoft.com/office/officeart/2005/8/layout/orgChart1"/>
    <dgm:cxn modelId="{4D48E0F8-943E-4D79-9777-A3798D5FB3DB}" type="presParOf" srcId="{A0433A2A-9595-49E2-92B5-AE28A67B8580}" destId="{7A65F62C-2040-4F01-9203-4FF72D15FC29}" srcOrd="10" destOrd="0" presId="urn:microsoft.com/office/officeart/2005/8/layout/orgChart1"/>
    <dgm:cxn modelId="{2762440F-D348-41FA-96FE-CD27330C022B}" type="presParOf" srcId="{A0433A2A-9595-49E2-92B5-AE28A67B8580}" destId="{26E9F60E-D373-4758-ABCD-FC3C0B469993}" srcOrd="11" destOrd="0" presId="urn:microsoft.com/office/officeart/2005/8/layout/orgChart1"/>
    <dgm:cxn modelId="{468D7B88-8819-4F9E-B21C-63F9665DD131}" type="presParOf" srcId="{26E9F60E-D373-4758-ABCD-FC3C0B469993}" destId="{7C22C6D2-A059-4F1E-80F1-08D3F50B49B1}" srcOrd="0" destOrd="0" presId="urn:microsoft.com/office/officeart/2005/8/layout/orgChart1"/>
    <dgm:cxn modelId="{895A88F9-5E6C-47B0-B2FB-6DE6FC05A3F5}" type="presParOf" srcId="{7C22C6D2-A059-4F1E-80F1-08D3F50B49B1}" destId="{23D2EB23-E37A-4A77-B3A9-DD3A951B22F5}" srcOrd="0" destOrd="0" presId="urn:microsoft.com/office/officeart/2005/8/layout/orgChart1"/>
    <dgm:cxn modelId="{0AF7BDC3-B617-4823-9EC4-00D334EE62FF}" type="presParOf" srcId="{7C22C6D2-A059-4F1E-80F1-08D3F50B49B1}" destId="{D2504408-216A-43FD-AA2C-7759C1C9D7BD}" srcOrd="1" destOrd="0" presId="urn:microsoft.com/office/officeart/2005/8/layout/orgChart1"/>
    <dgm:cxn modelId="{E72C5A4E-7B8A-4E5F-B00E-FE9C22F5327E}" type="presParOf" srcId="{26E9F60E-D373-4758-ABCD-FC3C0B469993}" destId="{15DBA072-56DF-4A63-A872-3D18F9E77ED8}" srcOrd="1" destOrd="0" presId="urn:microsoft.com/office/officeart/2005/8/layout/orgChart1"/>
    <dgm:cxn modelId="{0A3ADF68-C7F0-4C1B-9C02-71A6DA693ADC}" type="presParOf" srcId="{26E9F60E-D373-4758-ABCD-FC3C0B469993}" destId="{1BA6DDA3-615E-43C7-AA03-3FB1EC4DE120}" srcOrd="2" destOrd="0" presId="urn:microsoft.com/office/officeart/2005/8/layout/orgChart1"/>
    <dgm:cxn modelId="{92E3400A-D449-4CFE-8593-E4223C0CAB17}" type="presParOf" srcId="{A0433A2A-9595-49E2-92B5-AE28A67B8580}" destId="{343FCE0C-0183-4320-B517-A9981151FE2F}" srcOrd="12" destOrd="0" presId="urn:microsoft.com/office/officeart/2005/8/layout/orgChart1"/>
    <dgm:cxn modelId="{9F8668DE-8517-440E-86A7-72A6D922B552}" type="presParOf" srcId="{A0433A2A-9595-49E2-92B5-AE28A67B8580}" destId="{5A63DCBC-88BD-4637-A8B4-305528689EA2}" srcOrd="13" destOrd="0" presId="urn:microsoft.com/office/officeart/2005/8/layout/orgChart1"/>
    <dgm:cxn modelId="{213F697E-6DD2-4FBD-85EB-48230C5D5566}" type="presParOf" srcId="{5A63DCBC-88BD-4637-A8B4-305528689EA2}" destId="{9548A6DF-25F1-47E6-9F5B-EBB9F2680785}" srcOrd="0" destOrd="0" presId="urn:microsoft.com/office/officeart/2005/8/layout/orgChart1"/>
    <dgm:cxn modelId="{C59F33BB-2EEC-4287-AD1B-D8E8F16264EF}" type="presParOf" srcId="{9548A6DF-25F1-47E6-9F5B-EBB9F2680785}" destId="{FFC6005E-88D4-4544-B40C-72A613219F6C}" srcOrd="0" destOrd="0" presId="urn:microsoft.com/office/officeart/2005/8/layout/orgChart1"/>
    <dgm:cxn modelId="{F0F55BE6-376C-437A-B0D0-06246FF62153}" type="presParOf" srcId="{9548A6DF-25F1-47E6-9F5B-EBB9F2680785}" destId="{C8638065-0055-4A2E-A986-E2DA07617ABB}" srcOrd="1" destOrd="0" presId="urn:microsoft.com/office/officeart/2005/8/layout/orgChart1"/>
    <dgm:cxn modelId="{0C2B1674-D623-4DE6-B133-FFD4CDB0D1A4}" type="presParOf" srcId="{5A63DCBC-88BD-4637-A8B4-305528689EA2}" destId="{33CA78FD-A4C4-4820-A974-EA6944ADD9ED}" srcOrd="1" destOrd="0" presId="urn:microsoft.com/office/officeart/2005/8/layout/orgChart1"/>
    <dgm:cxn modelId="{23F81F00-0A1E-4B13-B48E-15079B721C20}" type="presParOf" srcId="{5A63DCBC-88BD-4637-A8B4-305528689EA2}" destId="{4BC3415D-7AE4-45C9-B77D-E6EAA6CFF41E}" srcOrd="2" destOrd="0" presId="urn:microsoft.com/office/officeart/2005/8/layout/orgChart1"/>
  </dgm:cxnLst>
  <dgm:bg/>
  <dgm:whole/>
  <dgm:extLst>
    <a:ext uri="http://schemas.microsoft.com/office/drawing/2008/diagram">
      <dsp:dataModelExt xmlns:dsp="http://schemas.microsoft.com/office/drawing/2008/diagram" relId="rId60"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216CD501-2CAC-4E1C-A297-A2CAFBC0DCBD}" type="doc">
      <dgm:prSet loTypeId="urn:microsoft.com/office/officeart/2005/8/layout/hierarchy2" loCatId="hierarchy" qsTypeId="urn:microsoft.com/office/officeart/2005/8/quickstyle/simple3" qsCatId="simple" csTypeId="urn:microsoft.com/office/officeart/2005/8/colors/accent0_3" csCatId="mainScheme" phldr="1"/>
      <dgm:spPr/>
      <dgm:t>
        <a:bodyPr/>
        <a:lstStyle/>
        <a:p>
          <a:endParaRPr lang="en-US"/>
        </a:p>
      </dgm:t>
    </dgm:pt>
    <dgm:pt modelId="{C65B7DC9-276E-4113-B4FF-306930C068E8}">
      <dgm:prSet phldrT="[Text]"/>
      <dgm:spPr/>
      <dgm:t>
        <a:bodyPr/>
        <a:lstStyle/>
        <a:p>
          <a:r>
            <a:rPr lang="en-US"/>
            <a:t>Social Contributions</a:t>
          </a:r>
        </a:p>
      </dgm:t>
    </dgm:pt>
    <dgm:pt modelId="{5BF9FF92-81B2-4BB3-9CE2-ED468A05B8F6}" type="parTrans" cxnId="{24419AAA-4946-46C8-8F57-5A7C7D9D1B5C}">
      <dgm:prSet/>
      <dgm:spPr/>
      <dgm:t>
        <a:bodyPr/>
        <a:lstStyle/>
        <a:p>
          <a:endParaRPr lang="en-US"/>
        </a:p>
      </dgm:t>
    </dgm:pt>
    <dgm:pt modelId="{48A63570-525A-4DC7-B250-B3CA1758DE40}" type="sibTrans" cxnId="{24419AAA-4946-46C8-8F57-5A7C7D9D1B5C}">
      <dgm:prSet/>
      <dgm:spPr/>
      <dgm:t>
        <a:bodyPr/>
        <a:lstStyle/>
        <a:p>
          <a:endParaRPr lang="en-US"/>
        </a:p>
      </dgm:t>
    </dgm:pt>
    <dgm:pt modelId="{BBAFCBC0-C660-4519-B1CB-83EA37FFD4C2}">
      <dgm:prSet phldrT="[Text]"/>
      <dgm:spPr/>
      <dgm:t>
        <a:bodyPr/>
        <a:lstStyle/>
        <a:p>
          <a:r>
            <a:rPr lang="en-US"/>
            <a:t>Group Life Insurance</a:t>
          </a:r>
        </a:p>
        <a:p>
          <a:r>
            <a:rPr lang="en-US"/>
            <a:t>Cost Capitalised to PPE</a:t>
          </a:r>
        </a:p>
      </dgm:t>
    </dgm:pt>
    <dgm:pt modelId="{AE7A8413-1A49-43DA-A869-040E20B6B90F}" type="parTrans" cxnId="{A56859A8-EF96-41EA-B38D-D83ECC10BF8D}">
      <dgm:prSet/>
      <dgm:spPr/>
      <dgm:t>
        <a:bodyPr/>
        <a:lstStyle/>
        <a:p>
          <a:endParaRPr lang="en-US"/>
        </a:p>
      </dgm:t>
    </dgm:pt>
    <dgm:pt modelId="{0C5231D2-C073-4D6F-ABBD-127B31A786CF}" type="sibTrans" cxnId="{A56859A8-EF96-41EA-B38D-D83ECC10BF8D}">
      <dgm:prSet/>
      <dgm:spPr/>
      <dgm:t>
        <a:bodyPr/>
        <a:lstStyle/>
        <a:p>
          <a:endParaRPr lang="en-US"/>
        </a:p>
      </dgm:t>
    </dgm:pt>
    <dgm:pt modelId="{641AC88B-BA0F-4FCE-B375-F5BA102CC061}">
      <dgm:prSet phldrT="[Text]"/>
      <dgm:spPr/>
      <dgm:t>
        <a:bodyPr/>
        <a:lstStyle/>
        <a:p>
          <a:r>
            <a:rPr lang="en-US"/>
            <a:t>Medical</a:t>
          </a:r>
        </a:p>
        <a:p>
          <a:r>
            <a:rPr lang="en-US"/>
            <a:t>Cost Capitalised to PPE</a:t>
          </a:r>
        </a:p>
      </dgm:t>
    </dgm:pt>
    <dgm:pt modelId="{DE0C2E18-D3D2-49DB-806C-6478F4DA6FED}" type="parTrans" cxnId="{E3FE2E82-2796-45E1-A0F9-2BA296B138D1}">
      <dgm:prSet/>
      <dgm:spPr/>
      <dgm:t>
        <a:bodyPr/>
        <a:lstStyle/>
        <a:p>
          <a:endParaRPr lang="en-US"/>
        </a:p>
      </dgm:t>
    </dgm:pt>
    <dgm:pt modelId="{F3BBD9ED-9226-4D18-9FCC-3BFEE49BCE28}" type="sibTrans" cxnId="{E3FE2E82-2796-45E1-A0F9-2BA296B138D1}">
      <dgm:prSet/>
      <dgm:spPr/>
      <dgm:t>
        <a:bodyPr/>
        <a:lstStyle/>
        <a:p>
          <a:endParaRPr lang="en-US"/>
        </a:p>
      </dgm:t>
    </dgm:pt>
    <dgm:pt modelId="{514C061D-FEC7-4696-9007-E410D2A96976}">
      <dgm:prSet phldrT="[Text]"/>
      <dgm:spPr/>
      <dgm:t>
        <a:bodyPr/>
        <a:lstStyle/>
        <a:p>
          <a:r>
            <a:rPr lang="en-US"/>
            <a:t>Pension</a:t>
          </a:r>
        </a:p>
        <a:p>
          <a:r>
            <a:rPr lang="en-US"/>
            <a:t>Cost Capitalised to PPE</a:t>
          </a:r>
        </a:p>
      </dgm:t>
    </dgm:pt>
    <dgm:pt modelId="{2753B8AA-B240-4C8B-BF5F-B99D96F4A128}" type="parTrans" cxnId="{5900FD9F-637C-42C7-B1BB-A8A9CDDE7FD3}">
      <dgm:prSet/>
      <dgm:spPr/>
      <dgm:t>
        <a:bodyPr/>
        <a:lstStyle/>
        <a:p>
          <a:endParaRPr lang="en-US"/>
        </a:p>
      </dgm:t>
    </dgm:pt>
    <dgm:pt modelId="{A7DD384D-BD72-427D-8B5A-F5F7EEC64B12}" type="sibTrans" cxnId="{5900FD9F-637C-42C7-B1BB-A8A9CDDE7FD3}">
      <dgm:prSet/>
      <dgm:spPr/>
      <dgm:t>
        <a:bodyPr/>
        <a:lstStyle/>
        <a:p>
          <a:endParaRPr lang="en-US"/>
        </a:p>
      </dgm:t>
    </dgm:pt>
    <dgm:pt modelId="{98527085-729E-480D-8E70-CE586C79764C}">
      <dgm:prSet/>
      <dgm:spPr/>
      <dgm:t>
        <a:bodyPr/>
        <a:lstStyle/>
        <a:p>
          <a:r>
            <a:rPr lang="en-US"/>
            <a:t>Unemployment Insurance</a:t>
          </a:r>
        </a:p>
        <a:p>
          <a:r>
            <a:rPr lang="en-US"/>
            <a:t>Cost Capitalised to PPE</a:t>
          </a:r>
        </a:p>
      </dgm:t>
    </dgm:pt>
    <dgm:pt modelId="{AC0DC167-CC0F-4B12-BF46-174341E71A13}" type="parTrans" cxnId="{82B72D27-17E8-4A6C-8122-ABCC6EB47477}">
      <dgm:prSet/>
      <dgm:spPr/>
      <dgm:t>
        <a:bodyPr/>
        <a:lstStyle/>
        <a:p>
          <a:endParaRPr lang="en-US"/>
        </a:p>
      </dgm:t>
    </dgm:pt>
    <dgm:pt modelId="{329BE61B-5F6E-49D1-888F-CDD84CE781AB}" type="sibTrans" cxnId="{82B72D27-17E8-4A6C-8122-ABCC6EB47477}">
      <dgm:prSet/>
      <dgm:spPr/>
      <dgm:t>
        <a:bodyPr/>
        <a:lstStyle/>
        <a:p>
          <a:endParaRPr lang="en-US"/>
        </a:p>
      </dgm:t>
    </dgm:pt>
    <dgm:pt modelId="{17607BFD-A3F5-49A8-B33C-1740A5F8702B}">
      <dgm:prSet/>
      <dgm:spPr/>
      <dgm:t>
        <a:bodyPr/>
        <a:lstStyle/>
        <a:p>
          <a:r>
            <a:rPr lang="en-US"/>
            <a:t>Group Life Insurance</a:t>
          </a:r>
        </a:p>
        <a:p>
          <a:r>
            <a:rPr lang="en-US"/>
            <a:t>Cost Capitalised to PPE</a:t>
          </a:r>
        </a:p>
      </dgm:t>
    </dgm:pt>
    <dgm:pt modelId="{AE62C7CE-F478-417F-B6AD-B892E741CEB9}" type="parTrans" cxnId="{98DB1DCB-18CE-4DC1-B84A-05063212D626}">
      <dgm:prSet/>
      <dgm:spPr/>
      <dgm:t>
        <a:bodyPr/>
        <a:lstStyle/>
        <a:p>
          <a:endParaRPr lang="en-US"/>
        </a:p>
      </dgm:t>
    </dgm:pt>
    <dgm:pt modelId="{C234FBB6-B868-4F23-BEBF-7AE55D0981F4}" type="sibTrans" cxnId="{98DB1DCB-18CE-4DC1-B84A-05063212D626}">
      <dgm:prSet/>
      <dgm:spPr/>
      <dgm:t>
        <a:bodyPr/>
        <a:lstStyle/>
        <a:p>
          <a:endParaRPr lang="en-US"/>
        </a:p>
      </dgm:t>
    </dgm:pt>
    <dgm:pt modelId="{F656104E-65CC-44CC-8290-748C231DA7DE}">
      <dgm:prSet/>
      <dgm:spPr/>
      <dgm:t>
        <a:bodyPr/>
        <a:lstStyle/>
        <a:p>
          <a:r>
            <a:rPr lang="en-US"/>
            <a:t>Bargaining Council</a:t>
          </a:r>
        </a:p>
        <a:p>
          <a:r>
            <a:rPr lang="en-US"/>
            <a:t>Cost Capitalsied to PPE</a:t>
          </a:r>
        </a:p>
      </dgm:t>
    </dgm:pt>
    <dgm:pt modelId="{F9E28BB5-B4E1-4625-B570-6534B58808E2}" type="parTrans" cxnId="{7EA2B1A9-CD7F-4148-9F8A-338E1A231B24}">
      <dgm:prSet/>
      <dgm:spPr/>
      <dgm:t>
        <a:bodyPr/>
        <a:lstStyle/>
        <a:p>
          <a:endParaRPr lang="en-US"/>
        </a:p>
      </dgm:t>
    </dgm:pt>
    <dgm:pt modelId="{C4226B73-6EE7-482D-8205-4487F1419A6A}" type="sibTrans" cxnId="{7EA2B1A9-CD7F-4148-9F8A-338E1A231B24}">
      <dgm:prSet/>
      <dgm:spPr/>
      <dgm:t>
        <a:bodyPr/>
        <a:lstStyle/>
        <a:p>
          <a:endParaRPr lang="en-US"/>
        </a:p>
      </dgm:t>
    </dgm:pt>
    <dgm:pt modelId="{DFE24897-BFC8-4CDF-8263-4E962A253B63}" type="pres">
      <dgm:prSet presAssocID="{216CD501-2CAC-4E1C-A297-A2CAFBC0DCBD}" presName="diagram" presStyleCnt="0">
        <dgm:presLayoutVars>
          <dgm:chPref val="1"/>
          <dgm:dir/>
          <dgm:animOne val="branch"/>
          <dgm:animLvl val="lvl"/>
          <dgm:resizeHandles val="exact"/>
        </dgm:presLayoutVars>
      </dgm:prSet>
      <dgm:spPr/>
      <dgm:t>
        <a:bodyPr/>
        <a:lstStyle/>
        <a:p>
          <a:endParaRPr lang="en-ZA"/>
        </a:p>
      </dgm:t>
    </dgm:pt>
    <dgm:pt modelId="{698C3628-191A-4931-AE74-C7F5A61D41FB}" type="pres">
      <dgm:prSet presAssocID="{C65B7DC9-276E-4113-B4FF-306930C068E8}" presName="root1" presStyleCnt="0"/>
      <dgm:spPr/>
    </dgm:pt>
    <dgm:pt modelId="{646A5F2B-00E0-4044-9B4B-481E73C7D44D}" type="pres">
      <dgm:prSet presAssocID="{C65B7DC9-276E-4113-B4FF-306930C068E8}" presName="LevelOneTextNode" presStyleLbl="node0" presStyleIdx="0" presStyleCnt="1">
        <dgm:presLayoutVars>
          <dgm:chPref val="3"/>
        </dgm:presLayoutVars>
      </dgm:prSet>
      <dgm:spPr/>
      <dgm:t>
        <a:bodyPr/>
        <a:lstStyle/>
        <a:p>
          <a:endParaRPr lang="en-ZA"/>
        </a:p>
      </dgm:t>
    </dgm:pt>
    <dgm:pt modelId="{58BAEA1A-4780-46C9-AD3F-BB0A56EBEB0D}" type="pres">
      <dgm:prSet presAssocID="{C65B7DC9-276E-4113-B4FF-306930C068E8}" presName="level2hierChild" presStyleCnt="0"/>
      <dgm:spPr/>
    </dgm:pt>
    <dgm:pt modelId="{A46C39D5-2DF3-4357-A138-B8E54A3441B8}" type="pres">
      <dgm:prSet presAssocID="{AE7A8413-1A49-43DA-A869-040E20B6B90F}" presName="conn2-1" presStyleLbl="parChTrans1D2" presStyleIdx="0" presStyleCnt="6"/>
      <dgm:spPr/>
      <dgm:t>
        <a:bodyPr/>
        <a:lstStyle/>
        <a:p>
          <a:endParaRPr lang="en-ZA"/>
        </a:p>
      </dgm:t>
    </dgm:pt>
    <dgm:pt modelId="{8D15937D-02CB-491F-A15D-C833D95EC166}" type="pres">
      <dgm:prSet presAssocID="{AE7A8413-1A49-43DA-A869-040E20B6B90F}" presName="connTx" presStyleLbl="parChTrans1D2" presStyleIdx="0" presStyleCnt="6"/>
      <dgm:spPr/>
      <dgm:t>
        <a:bodyPr/>
        <a:lstStyle/>
        <a:p>
          <a:endParaRPr lang="en-ZA"/>
        </a:p>
      </dgm:t>
    </dgm:pt>
    <dgm:pt modelId="{BEBE397F-A9D8-4DA5-BE62-5E0025B49B5D}" type="pres">
      <dgm:prSet presAssocID="{BBAFCBC0-C660-4519-B1CB-83EA37FFD4C2}" presName="root2" presStyleCnt="0"/>
      <dgm:spPr/>
    </dgm:pt>
    <dgm:pt modelId="{3F4B41FE-3DB4-420D-BA2C-C1283ECC21BB}" type="pres">
      <dgm:prSet presAssocID="{BBAFCBC0-C660-4519-B1CB-83EA37FFD4C2}" presName="LevelTwoTextNode" presStyleLbl="node2" presStyleIdx="0" presStyleCnt="6">
        <dgm:presLayoutVars>
          <dgm:chPref val="3"/>
        </dgm:presLayoutVars>
      </dgm:prSet>
      <dgm:spPr/>
      <dgm:t>
        <a:bodyPr/>
        <a:lstStyle/>
        <a:p>
          <a:endParaRPr lang="en-ZA"/>
        </a:p>
      </dgm:t>
    </dgm:pt>
    <dgm:pt modelId="{8517DE82-934E-4C22-8664-183DDFBE02BB}" type="pres">
      <dgm:prSet presAssocID="{BBAFCBC0-C660-4519-B1CB-83EA37FFD4C2}" presName="level3hierChild" presStyleCnt="0"/>
      <dgm:spPr/>
    </dgm:pt>
    <dgm:pt modelId="{9B9A7D1E-77C2-4AEE-AAEC-8658283CC53D}" type="pres">
      <dgm:prSet presAssocID="{DE0C2E18-D3D2-49DB-806C-6478F4DA6FED}" presName="conn2-1" presStyleLbl="parChTrans1D2" presStyleIdx="1" presStyleCnt="6"/>
      <dgm:spPr/>
      <dgm:t>
        <a:bodyPr/>
        <a:lstStyle/>
        <a:p>
          <a:endParaRPr lang="en-ZA"/>
        </a:p>
      </dgm:t>
    </dgm:pt>
    <dgm:pt modelId="{4FBC3CD1-6665-4B25-A4C5-02374B2BD2C2}" type="pres">
      <dgm:prSet presAssocID="{DE0C2E18-D3D2-49DB-806C-6478F4DA6FED}" presName="connTx" presStyleLbl="parChTrans1D2" presStyleIdx="1" presStyleCnt="6"/>
      <dgm:spPr/>
      <dgm:t>
        <a:bodyPr/>
        <a:lstStyle/>
        <a:p>
          <a:endParaRPr lang="en-ZA"/>
        </a:p>
      </dgm:t>
    </dgm:pt>
    <dgm:pt modelId="{52F7098D-1A9A-46DC-AA24-FDAD411839F0}" type="pres">
      <dgm:prSet presAssocID="{641AC88B-BA0F-4FCE-B375-F5BA102CC061}" presName="root2" presStyleCnt="0"/>
      <dgm:spPr/>
    </dgm:pt>
    <dgm:pt modelId="{4CCE5098-91E7-4DF5-9EE6-9C9543371590}" type="pres">
      <dgm:prSet presAssocID="{641AC88B-BA0F-4FCE-B375-F5BA102CC061}" presName="LevelTwoTextNode" presStyleLbl="node2" presStyleIdx="1" presStyleCnt="6">
        <dgm:presLayoutVars>
          <dgm:chPref val="3"/>
        </dgm:presLayoutVars>
      </dgm:prSet>
      <dgm:spPr/>
      <dgm:t>
        <a:bodyPr/>
        <a:lstStyle/>
        <a:p>
          <a:endParaRPr lang="en-ZA"/>
        </a:p>
      </dgm:t>
    </dgm:pt>
    <dgm:pt modelId="{FAD24480-272A-4CEE-BD1B-87BBF425C53D}" type="pres">
      <dgm:prSet presAssocID="{641AC88B-BA0F-4FCE-B375-F5BA102CC061}" presName="level3hierChild" presStyleCnt="0"/>
      <dgm:spPr/>
    </dgm:pt>
    <dgm:pt modelId="{D62E703E-15FD-4B56-8608-0DEF49E37EF3}" type="pres">
      <dgm:prSet presAssocID="{2753B8AA-B240-4C8B-BF5F-B99D96F4A128}" presName="conn2-1" presStyleLbl="parChTrans1D2" presStyleIdx="2" presStyleCnt="6"/>
      <dgm:spPr/>
      <dgm:t>
        <a:bodyPr/>
        <a:lstStyle/>
        <a:p>
          <a:endParaRPr lang="en-ZA"/>
        </a:p>
      </dgm:t>
    </dgm:pt>
    <dgm:pt modelId="{3D2FEA82-D6D1-4F0C-95AB-C4ED96F74D29}" type="pres">
      <dgm:prSet presAssocID="{2753B8AA-B240-4C8B-BF5F-B99D96F4A128}" presName="connTx" presStyleLbl="parChTrans1D2" presStyleIdx="2" presStyleCnt="6"/>
      <dgm:spPr/>
      <dgm:t>
        <a:bodyPr/>
        <a:lstStyle/>
        <a:p>
          <a:endParaRPr lang="en-ZA"/>
        </a:p>
      </dgm:t>
    </dgm:pt>
    <dgm:pt modelId="{3743E024-6088-4762-9172-80480879C29F}" type="pres">
      <dgm:prSet presAssocID="{514C061D-FEC7-4696-9007-E410D2A96976}" presName="root2" presStyleCnt="0"/>
      <dgm:spPr/>
    </dgm:pt>
    <dgm:pt modelId="{236774CC-229D-4A4D-A5B6-A92AD7F9A064}" type="pres">
      <dgm:prSet presAssocID="{514C061D-FEC7-4696-9007-E410D2A96976}" presName="LevelTwoTextNode" presStyleLbl="node2" presStyleIdx="2" presStyleCnt="6">
        <dgm:presLayoutVars>
          <dgm:chPref val="3"/>
        </dgm:presLayoutVars>
      </dgm:prSet>
      <dgm:spPr/>
      <dgm:t>
        <a:bodyPr/>
        <a:lstStyle/>
        <a:p>
          <a:endParaRPr lang="en-ZA"/>
        </a:p>
      </dgm:t>
    </dgm:pt>
    <dgm:pt modelId="{7C91CB1E-7FC5-4BDC-8FC2-AE672D61B484}" type="pres">
      <dgm:prSet presAssocID="{514C061D-FEC7-4696-9007-E410D2A96976}" presName="level3hierChild" presStyleCnt="0"/>
      <dgm:spPr/>
    </dgm:pt>
    <dgm:pt modelId="{951CC349-36DE-4BD7-936F-235D502E15BA}" type="pres">
      <dgm:prSet presAssocID="{AC0DC167-CC0F-4B12-BF46-174341E71A13}" presName="conn2-1" presStyleLbl="parChTrans1D2" presStyleIdx="3" presStyleCnt="6"/>
      <dgm:spPr/>
      <dgm:t>
        <a:bodyPr/>
        <a:lstStyle/>
        <a:p>
          <a:endParaRPr lang="en-ZA"/>
        </a:p>
      </dgm:t>
    </dgm:pt>
    <dgm:pt modelId="{4F95DDCA-9D0E-4B91-9BF1-D1716759D79E}" type="pres">
      <dgm:prSet presAssocID="{AC0DC167-CC0F-4B12-BF46-174341E71A13}" presName="connTx" presStyleLbl="parChTrans1D2" presStyleIdx="3" presStyleCnt="6"/>
      <dgm:spPr/>
      <dgm:t>
        <a:bodyPr/>
        <a:lstStyle/>
        <a:p>
          <a:endParaRPr lang="en-ZA"/>
        </a:p>
      </dgm:t>
    </dgm:pt>
    <dgm:pt modelId="{D94BB555-3474-401B-BAAE-D14BBF9DBFFA}" type="pres">
      <dgm:prSet presAssocID="{98527085-729E-480D-8E70-CE586C79764C}" presName="root2" presStyleCnt="0"/>
      <dgm:spPr/>
    </dgm:pt>
    <dgm:pt modelId="{19F25991-54F7-4DD7-97A4-35ADD3582048}" type="pres">
      <dgm:prSet presAssocID="{98527085-729E-480D-8E70-CE586C79764C}" presName="LevelTwoTextNode" presStyleLbl="node2" presStyleIdx="3" presStyleCnt="6">
        <dgm:presLayoutVars>
          <dgm:chPref val="3"/>
        </dgm:presLayoutVars>
      </dgm:prSet>
      <dgm:spPr/>
      <dgm:t>
        <a:bodyPr/>
        <a:lstStyle/>
        <a:p>
          <a:endParaRPr lang="en-ZA"/>
        </a:p>
      </dgm:t>
    </dgm:pt>
    <dgm:pt modelId="{B7C9E5CF-294C-44DB-90A9-61B02CF0DF4E}" type="pres">
      <dgm:prSet presAssocID="{98527085-729E-480D-8E70-CE586C79764C}" presName="level3hierChild" presStyleCnt="0"/>
      <dgm:spPr/>
    </dgm:pt>
    <dgm:pt modelId="{7DA28F3F-FE69-46D7-857C-D4917F6F1EA3}" type="pres">
      <dgm:prSet presAssocID="{AE62C7CE-F478-417F-B6AD-B892E741CEB9}" presName="conn2-1" presStyleLbl="parChTrans1D2" presStyleIdx="4" presStyleCnt="6"/>
      <dgm:spPr/>
      <dgm:t>
        <a:bodyPr/>
        <a:lstStyle/>
        <a:p>
          <a:endParaRPr lang="en-ZA"/>
        </a:p>
      </dgm:t>
    </dgm:pt>
    <dgm:pt modelId="{69517F40-9946-4025-900F-472CD811C4BD}" type="pres">
      <dgm:prSet presAssocID="{AE62C7CE-F478-417F-B6AD-B892E741CEB9}" presName="connTx" presStyleLbl="parChTrans1D2" presStyleIdx="4" presStyleCnt="6"/>
      <dgm:spPr/>
      <dgm:t>
        <a:bodyPr/>
        <a:lstStyle/>
        <a:p>
          <a:endParaRPr lang="en-ZA"/>
        </a:p>
      </dgm:t>
    </dgm:pt>
    <dgm:pt modelId="{883719CA-CECA-4F88-A9D4-8737F014E7CE}" type="pres">
      <dgm:prSet presAssocID="{17607BFD-A3F5-49A8-B33C-1740A5F8702B}" presName="root2" presStyleCnt="0"/>
      <dgm:spPr/>
    </dgm:pt>
    <dgm:pt modelId="{1C6EC227-23E8-4CA8-ADAD-2940FD477D22}" type="pres">
      <dgm:prSet presAssocID="{17607BFD-A3F5-49A8-B33C-1740A5F8702B}" presName="LevelTwoTextNode" presStyleLbl="node2" presStyleIdx="4" presStyleCnt="6">
        <dgm:presLayoutVars>
          <dgm:chPref val="3"/>
        </dgm:presLayoutVars>
      </dgm:prSet>
      <dgm:spPr/>
      <dgm:t>
        <a:bodyPr/>
        <a:lstStyle/>
        <a:p>
          <a:endParaRPr lang="en-ZA"/>
        </a:p>
      </dgm:t>
    </dgm:pt>
    <dgm:pt modelId="{D000ED4A-105E-4710-A464-5CA9676AF594}" type="pres">
      <dgm:prSet presAssocID="{17607BFD-A3F5-49A8-B33C-1740A5F8702B}" presName="level3hierChild" presStyleCnt="0"/>
      <dgm:spPr/>
    </dgm:pt>
    <dgm:pt modelId="{BC76D6B5-1D7D-428B-A7A7-556E41F0DB93}" type="pres">
      <dgm:prSet presAssocID="{F9E28BB5-B4E1-4625-B570-6534B58808E2}" presName="conn2-1" presStyleLbl="parChTrans1D2" presStyleIdx="5" presStyleCnt="6"/>
      <dgm:spPr/>
      <dgm:t>
        <a:bodyPr/>
        <a:lstStyle/>
        <a:p>
          <a:endParaRPr lang="en-ZA"/>
        </a:p>
      </dgm:t>
    </dgm:pt>
    <dgm:pt modelId="{97F3460E-7230-4465-B2E1-F84FF3FAA0A0}" type="pres">
      <dgm:prSet presAssocID="{F9E28BB5-B4E1-4625-B570-6534B58808E2}" presName="connTx" presStyleLbl="parChTrans1D2" presStyleIdx="5" presStyleCnt="6"/>
      <dgm:spPr/>
      <dgm:t>
        <a:bodyPr/>
        <a:lstStyle/>
        <a:p>
          <a:endParaRPr lang="en-ZA"/>
        </a:p>
      </dgm:t>
    </dgm:pt>
    <dgm:pt modelId="{0A6737EC-AC6C-4F35-89C8-F1D3B4FEF445}" type="pres">
      <dgm:prSet presAssocID="{F656104E-65CC-44CC-8290-748C231DA7DE}" presName="root2" presStyleCnt="0"/>
      <dgm:spPr/>
    </dgm:pt>
    <dgm:pt modelId="{B197FBD4-E0F7-4325-A891-5E360814F479}" type="pres">
      <dgm:prSet presAssocID="{F656104E-65CC-44CC-8290-748C231DA7DE}" presName="LevelTwoTextNode" presStyleLbl="node2" presStyleIdx="5" presStyleCnt="6">
        <dgm:presLayoutVars>
          <dgm:chPref val="3"/>
        </dgm:presLayoutVars>
      </dgm:prSet>
      <dgm:spPr/>
      <dgm:t>
        <a:bodyPr/>
        <a:lstStyle/>
        <a:p>
          <a:endParaRPr lang="en-ZA"/>
        </a:p>
      </dgm:t>
    </dgm:pt>
    <dgm:pt modelId="{14A77778-8915-4DD9-8596-84B30B5ABCFA}" type="pres">
      <dgm:prSet presAssocID="{F656104E-65CC-44CC-8290-748C231DA7DE}" presName="level3hierChild" presStyleCnt="0"/>
      <dgm:spPr/>
    </dgm:pt>
  </dgm:ptLst>
  <dgm:cxnLst>
    <dgm:cxn modelId="{058E2FB1-4481-483D-83A2-04E676FA50FC}" type="presOf" srcId="{AE7A8413-1A49-43DA-A869-040E20B6B90F}" destId="{A46C39D5-2DF3-4357-A138-B8E54A3441B8}" srcOrd="0" destOrd="0" presId="urn:microsoft.com/office/officeart/2005/8/layout/hierarchy2"/>
    <dgm:cxn modelId="{0CA0B61B-29EC-4FC3-B70D-33156D7538FC}" type="presOf" srcId="{F656104E-65CC-44CC-8290-748C231DA7DE}" destId="{B197FBD4-E0F7-4325-A891-5E360814F479}" srcOrd="0" destOrd="0" presId="urn:microsoft.com/office/officeart/2005/8/layout/hierarchy2"/>
    <dgm:cxn modelId="{5900FD9F-637C-42C7-B1BB-A8A9CDDE7FD3}" srcId="{C65B7DC9-276E-4113-B4FF-306930C068E8}" destId="{514C061D-FEC7-4696-9007-E410D2A96976}" srcOrd="2" destOrd="0" parTransId="{2753B8AA-B240-4C8B-BF5F-B99D96F4A128}" sibTransId="{A7DD384D-BD72-427D-8B5A-F5F7EEC64B12}"/>
    <dgm:cxn modelId="{BA989CF0-981F-4EAF-900C-267914B6D5D7}" type="presOf" srcId="{216CD501-2CAC-4E1C-A297-A2CAFBC0DCBD}" destId="{DFE24897-BFC8-4CDF-8263-4E962A253B63}" srcOrd="0" destOrd="0" presId="urn:microsoft.com/office/officeart/2005/8/layout/hierarchy2"/>
    <dgm:cxn modelId="{2CFA8056-64A2-4E66-9279-A005E8BBDFA0}" type="presOf" srcId="{DE0C2E18-D3D2-49DB-806C-6478F4DA6FED}" destId="{9B9A7D1E-77C2-4AEE-AAEC-8658283CC53D}" srcOrd="0" destOrd="0" presId="urn:microsoft.com/office/officeart/2005/8/layout/hierarchy2"/>
    <dgm:cxn modelId="{7ADD36BB-3685-42F2-A695-3205015616F8}" type="presOf" srcId="{BBAFCBC0-C660-4519-B1CB-83EA37FFD4C2}" destId="{3F4B41FE-3DB4-420D-BA2C-C1283ECC21BB}" srcOrd="0" destOrd="0" presId="urn:microsoft.com/office/officeart/2005/8/layout/hierarchy2"/>
    <dgm:cxn modelId="{7EA2B1A9-CD7F-4148-9F8A-338E1A231B24}" srcId="{C65B7DC9-276E-4113-B4FF-306930C068E8}" destId="{F656104E-65CC-44CC-8290-748C231DA7DE}" srcOrd="5" destOrd="0" parTransId="{F9E28BB5-B4E1-4625-B570-6534B58808E2}" sibTransId="{C4226B73-6EE7-482D-8205-4487F1419A6A}"/>
    <dgm:cxn modelId="{18B33815-FEF9-4EFD-A0F1-5E8738E02E55}" type="presOf" srcId="{2753B8AA-B240-4C8B-BF5F-B99D96F4A128}" destId="{3D2FEA82-D6D1-4F0C-95AB-C4ED96F74D29}" srcOrd="1" destOrd="0" presId="urn:microsoft.com/office/officeart/2005/8/layout/hierarchy2"/>
    <dgm:cxn modelId="{8405B2FB-2041-453A-ACEC-F71901AF8459}" type="presOf" srcId="{514C061D-FEC7-4696-9007-E410D2A96976}" destId="{236774CC-229D-4A4D-A5B6-A92AD7F9A064}" srcOrd="0" destOrd="0" presId="urn:microsoft.com/office/officeart/2005/8/layout/hierarchy2"/>
    <dgm:cxn modelId="{B589A22F-6474-46B1-8CD3-E58C4C61865B}" type="presOf" srcId="{2753B8AA-B240-4C8B-BF5F-B99D96F4A128}" destId="{D62E703E-15FD-4B56-8608-0DEF49E37EF3}" srcOrd="0" destOrd="0" presId="urn:microsoft.com/office/officeart/2005/8/layout/hierarchy2"/>
    <dgm:cxn modelId="{F1A71FC1-759B-44FE-A46E-D8A94060520F}" type="presOf" srcId="{98527085-729E-480D-8E70-CE586C79764C}" destId="{19F25991-54F7-4DD7-97A4-35ADD3582048}" srcOrd="0" destOrd="0" presId="urn:microsoft.com/office/officeart/2005/8/layout/hierarchy2"/>
    <dgm:cxn modelId="{A56859A8-EF96-41EA-B38D-D83ECC10BF8D}" srcId="{C65B7DC9-276E-4113-B4FF-306930C068E8}" destId="{BBAFCBC0-C660-4519-B1CB-83EA37FFD4C2}" srcOrd="0" destOrd="0" parTransId="{AE7A8413-1A49-43DA-A869-040E20B6B90F}" sibTransId="{0C5231D2-C073-4D6F-ABBD-127B31A786CF}"/>
    <dgm:cxn modelId="{A22A1E9F-A960-4856-8B30-6BB4A162A77A}" type="presOf" srcId="{AC0DC167-CC0F-4B12-BF46-174341E71A13}" destId="{4F95DDCA-9D0E-4B91-9BF1-D1716759D79E}" srcOrd="1" destOrd="0" presId="urn:microsoft.com/office/officeart/2005/8/layout/hierarchy2"/>
    <dgm:cxn modelId="{BF3A35D2-A533-45B5-85F7-D1F1200B89F0}" type="presOf" srcId="{F9E28BB5-B4E1-4625-B570-6534B58808E2}" destId="{BC76D6B5-1D7D-428B-A7A7-556E41F0DB93}" srcOrd="0" destOrd="0" presId="urn:microsoft.com/office/officeart/2005/8/layout/hierarchy2"/>
    <dgm:cxn modelId="{27D09885-9951-4403-8212-4F0BD14B17E1}" type="presOf" srcId="{AE7A8413-1A49-43DA-A869-040E20B6B90F}" destId="{8D15937D-02CB-491F-A15D-C833D95EC166}" srcOrd="1" destOrd="0" presId="urn:microsoft.com/office/officeart/2005/8/layout/hierarchy2"/>
    <dgm:cxn modelId="{6DED188E-8827-42BF-968A-096276C1D23A}" type="presOf" srcId="{AE62C7CE-F478-417F-B6AD-B892E741CEB9}" destId="{69517F40-9946-4025-900F-472CD811C4BD}" srcOrd="1" destOrd="0" presId="urn:microsoft.com/office/officeart/2005/8/layout/hierarchy2"/>
    <dgm:cxn modelId="{E3C7CB81-B3B4-47E2-8D7B-D8D58A3120B0}" type="presOf" srcId="{17607BFD-A3F5-49A8-B33C-1740A5F8702B}" destId="{1C6EC227-23E8-4CA8-ADAD-2940FD477D22}" srcOrd="0" destOrd="0" presId="urn:microsoft.com/office/officeart/2005/8/layout/hierarchy2"/>
    <dgm:cxn modelId="{8443E296-50FA-4F12-8DD7-737A665019B2}" type="presOf" srcId="{AE62C7CE-F478-417F-B6AD-B892E741CEB9}" destId="{7DA28F3F-FE69-46D7-857C-D4917F6F1EA3}" srcOrd="0" destOrd="0" presId="urn:microsoft.com/office/officeart/2005/8/layout/hierarchy2"/>
    <dgm:cxn modelId="{D1DD1EF5-66F6-464B-B075-520E92890B7D}" type="presOf" srcId="{641AC88B-BA0F-4FCE-B375-F5BA102CC061}" destId="{4CCE5098-91E7-4DF5-9EE6-9C9543371590}" srcOrd="0" destOrd="0" presId="urn:microsoft.com/office/officeart/2005/8/layout/hierarchy2"/>
    <dgm:cxn modelId="{ED8EC111-32CF-40CB-ABEF-93B21BD93E42}" type="presOf" srcId="{AC0DC167-CC0F-4B12-BF46-174341E71A13}" destId="{951CC349-36DE-4BD7-936F-235D502E15BA}" srcOrd="0" destOrd="0" presId="urn:microsoft.com/office/officeart/2005/8/layout/hierarchy2"/>
    <dgm:cxn modelId="{82B72D27-17E8-4A6C-8122-ABCC6EB47477}" srcId="{C65B7DC9-276E-4113-B4FF-306930C068E8}" destId="{98527085-729E-480D-8E70-CE586C79764C}" srcOrd="3" destOrd="0" parTransId="{AC0DC167-CC0F-4B12-BF46-174341E71A13}" sibTransId="{329BE61B-5F6E-49D1-888F-CDD84CE781AB}"/>
    <dgm:cxn modelId="{EB8ED6E2-F331-4874-B7D9-8886C31AB8C0}" type="presOf" srcId="{C65B7DC9-276E-4113-B4FF-306930C068E8}" destId="{646A5F2B-00E0-4044-9B4B-481E73C7D44D}" srcOrd="0" destOrd="0" presId="urn:microsoft.com/office/officeart/2005/8/layout/hierarchy2"/>
    <dgm:cxn modelId="{24419AAA-4946-46C8-8F57-5A7C7D9D1B5C}" srcId="{216CD501-2CAC-4E1C-A297-A2CAFBC0DCBD}" destId="{C65B7DC9-276E-4113-B4FF-306930C068E8}" srcOrd="0" destOrd="0" parTransId="{5BF9FF92-81B2-4BB3-9CE2-ED468A05B8F6}" sibTransId="{48A63570-525A-4DC7-B250-B3CA1758DE40}"/>
    <dgm:cxn modelId="{98DB1DCB-18CE-4DC1-B84A-05063212D626}" srcId="{C65B7DC9-276E-4113-B4FF-306930C068E8}" destId="{17607BFD-A3F5-49A8-B33C-1740A5F8702B}" srcOrd="4" destOrd="0" parTransId="{AE62C7CE-F478-417F-B6AD-B892E741CEB9}" sibTransId="{C234FBB6-B868-4F23-BEBF-7AE55D0981F4}"/>
    <dgm:cxn modelId="{E3FE2E82-2796-45E1-A0F9-2BA296B138D1}" srcId="{C65B7DC9-276E-4113-B4FF-306930C068E8}" destId="{641AC88B-BA0F-4FCE-B375-F5BA102CC061}" srcOrd="1" destOrd="0" parTransId="{DE0C2E18-D3D2-49DB-806C-6478F4DA6FED}" sibTransId="{F3BBD9ED-9226-4D18-9FCC-3BFEE49BCE28}"/>
    <dgm:cxn modelId="{C8E04984-C162-465B-8AC8-AC02AE1CF2FA}" type="presOf" srcId="{DE0C2E18-D3D2-49DB-806C-6478F4DA6FED}" destId="{4FBC3CD1-6665-4B25-A4C5-02374B2BD2C2}" srcOrd="1" destOrd="0" presId="urn:microsoft.com/office/officeart/2005/8/layout/hierarchy2"/>
    <dgm:cxn modelId="{78DAC562-47A2-4A82-A9EF-57860424A94D}" type="presOf" srcId="{F9E28BB5-B4E1-4625-B570-6534B58808E2}" destId="{97F3460E-7230-4465-B2E1-F84FF3FAA0A0}" srcOrd="1" destOrd="0" presId="urn:microsoft.com/office/officeart/2005/8/layout/hierarchy2"/>
    <dgm:cxn modelId="{97E51C5C-2676-40D6-A368-EF58C17CD8B1}" type="presParOf" srcId="{DFE24897-BFC8-4CDF-8263-4E962A253B63}" destId="{698C3628-191A-4931-AE74-C7F5A61D41FB}" srcOrd="0" destOrd="0" presId="urn:microsoft.com/office/officeart/2005/8/layout/hierarchy2"/>
    <dgm:cxn modelId="{FA8BB8D5-64DF-48DA-B5BA-EE8275679E06}" type="presParOf" srcId="{698C3628-191A-4931-AE74-C7F5A61D41FB}" destId="{646A5F2B-00E0-4044-9B4B-481E73C7D44D}" srcOrd="0" destOrd="0" presId="urn:microsoft.com/office/officeart/2005/8/layout/hierarchy2"/>
    <dgm:cxn modelId="{31AC7DB4-B1F3-497D-975D-94A7CFB16073}" type="presParOf" srcId="{698C3628-191A-4931-AE74-C7F5A61D41FB}" destId="{58BAEA1A-4780-46C9-AD3F-BB0A56EBEB0D}" srcOrd="1" destOrd="0" presId="urn:microsoft.com/office/officeart/2005/8/layout/hierarchy2"/>
    <dgm:cxn modelId="{7CBAC061-56D5-4B0E-876D-95A5E28BC908}" type="presParOf" srcId="{58BAEA1A-4780-46C9-AD3F-BB0A56EBEB0D}" destId="{A46C39D5-2DF3-4357-A138-B8E54A3441B8}" srcOrd="0" destOrd="0" presId="urn:microsoft.com/office/officeart/2005/8/layout/hierarchy2"/>
    <dgm:cxn modelId="{616AE7F2-EA60-49A2-8671-E83DBA75C5B8}" type="presParOf" srcId="{A46C39D5-2DF3-4357-A138-B8E54A3441B8}" destId="{8D15937D-02CB-491F-A15D-C833D95EC166}" srcOrd="0" destOrd="0" presId="urn:microsoft.com/office/officeart/2005/8/layout/hierarchy2"/>
    <dgm:cxn modelId="{5BF5A4C3-666A-47DE-9DF8-4E3F183331FF}" type="presParOf" srcId="{58BAEA1A-4780-46C9-AD3F-BB0A56EBEB0D}" destId="{BEBE397F-A9D8-4DA5-BE62-5E0025B49B5D}" srcOrd="1" destOrd="0" presId="urn:microsoft.com/office/officeart/2005/8/layout/hierarchy2"/>
    <dgm:cxn modelId="{F3B72EEE-C268-43DD-A8FE-5CA774DA83EF}" type="presParOf" srcId="{BEBE397F-A9D8-4DA5-BE62-5E0025B49B5D}" destId="{3F4B41FE-3DB4-420D-BA2C-C1283ECC21BB}" srcOrd="0" destOrd="0" presId="urn:microsoft.com/office/officeart/2005/8/layout/hierarchy2"/>
    <dgm:cxn modelId="{61F7B4B3-6A3A-44D0-9DF3-1C5E11637427}" type="presParOf" srcId="{BEBE397F-A9D8-4DA5-BE62-5E0025B49B5D}" destId="{8517DE82-934E-4C22-8664-183DDFBE02BB}" srcOrd="1" destOrd="0" presId="urn:microsoft.com/office/officeart/2005/8/layout/hierarchy2"/>
    <dgm:cxn modelId="{FEB7F6B0-9E1F-4226-B510-6511B37BF9D1}" type="presParOf" srcId="{58BAEA1A-4780-46C9-AD3F-BB0A56EBEB0D}" destId="{9B9A7D1E-77C2-4AEE-AAEC-8658283CC53D}" srcOrd="2" destOrd="0" presId="urn:microsoft.com/office/officeart/2005/8/layout/hierarchy2"/>
    <dgm:cxn modelId="{61E1D223-2692-4AEC-892E-EC5923D3338A}" type="presParOf" srcId="{9B9A7D1E-77C2-4AEE-AAEC-8658283CC53D}" destId="{4FBC3CD1-6665-4B25-A4C5-02374B2BD2C2}" srcOrd="0" destOrd="0" presId="urn:microsoft.com/office/officeart/2005/8/layout/hierarchy2"/>
    <dgm:cxn modelId="{385A9607-6129-446A-98C7-9A97E3D6C537}" type="presParOf" srcId="{58BAEA1A-4780-46C9-AD3F-BB0A56EBEB0D}" destId="{52F7098D-1A9A-46DC-AA24-FDAD411839F0}" srcOrd="3" destOrd="0" presId="urn:microsoft.com/office/officeart/2005/8/layout/hierarchy2"/>
    <dgm:cxn modelId="{86224ABD-1307-45DC-AA50-E6178578AFE2}" type="presParOf" srcId="{52F7098D-1A9A-46DC-AA24-FDAD411839F0}" destId="{4CCE5098-91E7-4DF5-9EE6-9C9543371590}" srcOrd="0" destOrd="0" presId="urn:microsoft.com/office/officeart/2005/8/layout/hierarchy2"/>
    <dgm:cxn modelId="{6FC725C8-C895-429E-A2C5-8838F31AAA42}" type="presParOf" srcId="{52F7098D-1A9A-46DC-AA24-FDAD411839F0}" destId="{FAD24480-272A-4CEE-BD1B-87BBF425C53D}" srcOrd="1" destOrd="0" presId="urn:microsoft.com/office/officeart/2005/8/layout/hierarchy2"/>
    <dgm:cxn modelId="{6A4D8271-4D46-43D7-BD43-B43BAB79EE77}" type="presParOf" srcId="{58BAEA1A-4780-46C9-AD3F-BB0A56EBEB0D}" destId="{D62E703E-15FD-4B56-8608-0DEF49E37EF3}" srcOrd="4" destOrd="0" presId="urn:microsoft.com/office/officeart/2005/8/layout/hierarchy2"/>
    <dgm:cxn modelId="{35288EA9-326B-4ACE-87FF-C14A27293420}" type="presParOf" srcId="{D62E703E-15FD-4B56-8608-0DEF49E37EF3}" destId="{3D2FEA82-D6D1-4F0C-95AB-C4ED96F74D29}" srcOrd="0" destOrd="0" presId="urn:microsoft.com/office/officeart/2005/8/layout/hierarchy2"/>
    <dgm:cxn modelId="{70AC12A5-F5EC-46B9-9F7A-A8C068E5D94B}" type="presParOf" srcId="{58BAEA1A-4780-46C9-AD3F-BB0A56EBEB0D}" destId="{3743E024-6088-4762-9172-80480879C29F}" srcOrd="5" destOrd="0" presId="urn:microsoft.com/office/officeart/2005/8/layout/hierarchy2"/>
    <dgm:cxn modelId="{D2D13701-653E-4D08-B90E-D6FEFD6DFF27}" type="presParOf" srcId="{3743E024-6088-4762-9172-80480879C29F}" destId="{236774CC-229D-4A4D-A5B6-A92AD7F9A064}" srcOrd="0" destOrd="0" presId="urn:microsoft.com/office/officeart/2005/8/layout/hierarchy2"/>
    <dgm:cxn modelId="{9F49D1DC-F724-4231-A95B-225884784875}" type="presParOf" srcId="{3743E024-6088-4762-9172-80480879C29F}" destId="{7C91CB1E-7FC5-4BDC-8FC2-AE672D61B484}" srcOrd="1" destOrd="0" presId="urn:microsoft.com/office/officeart/2005/8/layout/hierarchy2"/>
    <dgm:cxn modelId="{11B933EE-026F-4CF4-BA87-F9988B9A63F4}" type="presParOf" srcId="{58BAEA1A-4780-46C9-AD3F-BB0A56EBEB0D}" destId="{951CC349-36DE-4BD7-936F-235D502E15BA}" srcOrd="6" destOrd="0" presId="urn:microsoft.com/office/officeart/2005/8/layout/hierarchy2"/>
    <dgm:cxn modelId="{13D98874-B33E-4477-9317-E1E20FDDABA5}" type="presParOf" srcId="{951CC349-36DE-4BD7-936F-235D502E15BA}" destId="{4F95DDCA-9D0E-4B91-9BF1-D1716759D79E}" srcOrd="0" destOrd="0" presId="urn:microsoft.com/office/officeart/2005/8/layout/hierarchy2"/>
    <dgm:cxn modelId="{50CAC353-FBBD-4F80-A155-B52B7A7804DE}" type="presParOf" srcId="{58BAEA1A-4780-46C9-AD3F-BB0A56EBEB0D}" destId="{D94BB555-3474-401B-BAAE-D14BBF9DBFFA}" srcOrd="7" destOrd="0" presId="urn:microsoft.com/office/officeart/2005/8/layout/hierarchy2"/>
    <dgm:cxn modelId="{896A2DE7-6DD1-4CCA-A7ED-C8ECA751A898}" type="presParOf" srcId="{D94BB555-3474-401B-BAAE-D14BBF9DBFFA}" destId="{19F25991-54F7-4DD7-97A4-35ADD3582048}" srcOrd="0" destOrd="0" presId="urn:microsoft.com/office/officeart/2005/8/layout/hierarchy2"/>
    <dgm:cxn modelId="{00A6E7D1-AA94-4C54-8425-010F0E9281FC}" type="presParOf" srcId="{D94BB555-3474-401B-BAAE-D14BBF9DBFFA}" destId="{B7C9E5CF-294C-44DB-90A9-61B02CF0DF4E}" srcOrd="1" destOrd="0" presId="urn:microsoft.com/office/officeart/2005/8/layout/hierarchy2"/>
    <dgm:cxn modelId="{A102A5F3-11EC-4CD5-B50A-E98D9D850118}" type="presParOf" srcId="{58BAEA1A-4780-46C9-AD3F-BB0A56EBEB0D}" destId="{7DA28F3F-FE69-46D7-857C-D4917F6F1EA3}" srcOrd="8" destOrd="0" presId="urn:microsoft.com/office/officeart/2005/8/layout/hierarchy2"/>
    <dgm:cxn modelId="{54B7A38A-EEC8-42DC-937E-EAAD654DE449}" type="presParOf" srcId="{7DA28F3F-FE69-46D7-857C-D4917F6F1EA3}" destId="{69517F40-9946-4025-900F-472CD811C4BD}" srcOrd="0" destOrd="0" presId="urn:microsoft.com/office/officeart/2005/8/layout/hierarchy2"/>
    <dgm:cxn modelId="{BA907DA4-559B-49F3-8537-661FDBE04A1C}" type="presParOf" srcId="{58BAEA1A-4780-46C9-AD3F-BB0A56EBEB0D}" destId="{883719CA-CECA-4F88-A9D4-8737F014E7CE}" srcOrd="9" destOrd="0" presId="urn:microsoft.com/office/officeart/2005/8/layout/hierarchy2"/>
    <dgm:cxn modelId="{50F77152-D9B1-446A-94A4-72F8FB05D06D}" type="presParOf" srcId="{883719CA-CECA-4F88-A9D4-8737F014E7CE}" destId="{1C6EC227-23E8-4CA8-ADAD-2940FD477D22}" srcOrd="0" destOrd="0" presId="urn:microsoft.com/office/officeart/2005/8/layout/hierarchy2"/>
    <dgm:cxn modelId="{ABB198F4-63AE-4B61-AD80-44B951990ACF}" type="presParOf" srcId="{883719CA-CECA-4F88-A9D4-8737F014E7CE}" destId="{D000ED4A-105E-4710-A464-5CA9676AF594}" srcOrd="1" destOrd="0" presId="urn:microsoft.com/office/officeart/2005/8/layout/hierarchy2"/>
    <dgm:cxn modelId="{EE403B2F-8500-4B63-8982-9E4F33AD9D0C}" type="presParOf" srcId="{58BAEA1A-4780-46C9-AD3F-BB0A56EBEB0D}" destId="{BC76D6B5-1D7D-428B-A7A7-556E41F0DB93}" srcOrd="10" destOrd="0" presId="urn:microsoft.com/office/officeart/2005/8/layout/hierarchy2"/>
    <dgm:cxn modelId="{B2E65351-EA9F-4623-A0C1-16051CCA91D5}" type="presParOf" srcId="{BC76D6B5-1D7D-428B-A7A7-556E41F0DB93}" destId="{97F3460E-7230-4465-B2E1-F84FF3FAA0A0}" srcOrd="0" destOrd="0" presId="urn:microsoft.com/office/officeart/2005/8/layout/hierarchy2"/>
    <dgm:cxn modelId="{F3A1EC79-9772-45BB-8877-8CEAC4EC62F8}" type="presParOf" srcId="{58BAEA1A-4780-46C9-AD3F-BB0A56EBEB0D}" destId="{0A6737EC-AC6C-4F35-89C8-F1D3B4FEF445}" srcOrd="11" destOrd="0" presId="urn:microsoft.com/office/officeart/2005/8/layout/hierarchy2"/>
    <dgm:cxn modelId="{A1094BFD-BC55-4220-B60E-D2737460AD2F}" type="presParOf" srcId="{0A6737EC-AC6C-4F35-89C8-F1D3B4FEF445}" destId="{B197FBD4-E0F7-4325-A891-5E360814F479}" srcOrd="0" destOrd="0" presId="urn:microsoft.com/office/officeart/2005/8/layout/hierarchy2"/>
    <dgm:cxn modelId="{9AEC8C6E-28EE-4BE5-8538-61CF549D8149}" type="presParOf" srcId="{0A6737EC-AC6C-4F35-89C8-F1D3B4FEF445}" destId="{14A77778-8915-4DD9-8596-84B30B5ABCFA}" srcOrd="1" destOrd="0" presId="urn:microsoft.com/office/officeart/2005/8/layout/hierarchy2"/>
  </dgm:cxnLst>
  <dgm:bg/>
  <dgm:whole/>
  <dgm:extLst>
    <a:ext uri="http://schemas.microsoft.com/office/drawing/2008/diagram">
      <dsp:dataModelExt xmlns:dsp="http://schemas.microsoft.com/office/drawing/2008/diagram" relId="rId6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7CB5A3-CFD3-423D-8A15-FD6089BFEC87}">
      <dsp:nvSpPr>
        <dsp:cNvPr id="0" name=""/>
        <dsp:cNvSpPr/>
      </dsp:nvSpPr>
      <dsp:spPr>
        <a:xfrm>
          <a:off x="1011061" y="2441050"/>
          <a:ext cx="161179" cy="2313740"/>
        </a:xfrm>
        <a:custGeom>
          <a:avLst/>
          <a:gdLst/>
          <a:ahLst/>
          <a:cxnLst/>
          <a:rect l="0" t="0" r="0" b="0"/>
          <a:pathLst>
            <a:path>
              <a:moveTo>
                <a:pt x="0" y="0"/>
              </a:moveTo>
              <a:lnTo>
                <a:pt x="80589" y="0"/>
              </a:lnTo>
              <a:lnTo>
                <a:pt x="80589" y="2313740"/>
              </a:lnTo>
              <a:lnTo>
                <a:pt x="161179" y="231374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33667" y="3539936"/>
        <a:ext cx="115967" cy="115967"/>
      </dsp:txXfrm>
    </dsp:sp>
    <dsp:sp modelId="{736F865E-A79A-4743-A570-D1D8AB850760}">
      <dsp:nvSpPr>
        <dsp:cNvPr id="0" name=""/>
        <dsp:cNvSpPr/>
      </dsp:nvSpPr>
      <dsp:spPr>
        <a:xfrm>
          <a:off x="1011061" y="2441050"/>
          <a:ext cx="146915" cy="2017718"/>
        </a:xfrm>
        <a:custGeom>
          <a:avLst/>
          <a:gdLst/>
          <a:ahLst/>
          <a:cxnLst/>
          <a:rect l="0" t="0" r="0" b="0"/>
          <a:pathLst>
            <a:path>
              <a:moveTo>
                <a:pt x="0" y="0"/>
              </a:moveTo>
              <a:lnTo>
                <a:pt x="73457" y="0"/>
              </a:lnTo>
              <a:lnTo>
                <a:pt x="73457" y="2017718"/>
              </a:lnTo>
              <a:lnTo>
                <a:pt x="146915" y="201771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33942" y="3399333"/>
        <a:ext cx="101153" cy="101153"/>
      </dsp:txXfrm>
    </dsp:sp>
    <dsp:sp modelId="{D6B7610D-2DA0-4923-A72C-FA1989F66BFB}">
      <dsp:nvSpPr>
        <dsp:cNvPr id="0" name=""/>
        <dsp:cNvSpPr/>
      </dsp:nvSpPr>
      <dsp:spPr>
        <a:xfrm>
          <a:off x="1011061" y="2441050"/>
          <a:ext cx="161179" cy="1678891"/>
        </a:xfrm>
        <a:custGeom>
          <a:avLst/>
          <a:gdLst/>
          <a:ahLst/>
          <a:cxnLst/>
          <a:rect l="0" t="0" r="0" b="0"/>
          <a:pathLst>
            <a:path>
              <a:moveTo>
                <a:pt x="0" y="0"/>
              </a:moveTo>
              <a:lnTo>
                <a:pt x="80589" y="0"/>
              </a:lnTo>
              <a:lnTo>
                <a:pt x="80589" y="1678891"/>
              </a:lnTo>
              <a:lnTo>
                <a:pt x="161179" y="167889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49486" y="3238331"/>
        <a:ext cx="84330" cy="84330"/>
      </dsp:txXfrm>
    </dsp:sp>
    <dsp:sp modelId="{EF57470E-6219-4186-82D3-9496A8B8C43A}">
      <dsp:nvSpPr>
        <dsp:cNvPr id="0" name=""/>
        <dsp:cNvSpPr/>
      </dsp:nvSpPr>
      <dsp:spPr>
        <a:xfrm>
          <a:off x="1011061" y="2441050"/>
          <a:ext cx="161179" cy="1371766"/>
        </a:xfrm>
        <a:custGeom>
          <a:avLst/>
          <a:gdLst/>
          <a:ahLst/>
          <a:cxnLst/>
          <a:rect l="0" t="0" r="0" b="0"/>
          <a:pathLst>
            <a:path>
              <a:moveTo>
                <a:pt x="0" y="0"/>
              </a:moveTo>
              <a:lnTo>
                <a:pt x="80589" y="0"/>
              </a:lnTo>
              <a:lnTo>
                <a:pt x="80589" y="1371766"/>
              </a:lnTo>
              <a:lnTo>
                <a:pt x="161179" y="137176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57121" y="3092403"/>
        <a:ext cx="69060" cy="69060"/>
      </dsp:txXfrm>
    </dsp:sp>
    <dsp:sp modelId="{44B91C7A-68D1-48DF-8E06-AD544DA833C8}">
      <dsp:nvSpPr>
        <dsp:cNvPr id="0" name=""/>
        <dsp:cNvSpPr/>
      </dsp:nvSpPr>
      <dsp:spPr>
        <a:xfrm>
          <a:off x="1011061" y="2441050"/>
          <a:ext cx="161179" cy="1064640"/>
        </a:xfrm>
        <a:custGeom>
          <a:avLst/>
          <a:gdLst/>
          <a:ahLst/>
          <a:cxnLst/>
          <a:rect l="0" t="0" r="0" b="0"/>
          <a:pathLst>
            <a:path>
              <a:moveTo>
                <a:pt x="0" y="0"/>
              </a:moveTo>
              <a:lnTo>
                <a:pt x="80589" y="0"/>
              </a:lnTo>
              <a:lnTo>
                <a:pt x="80589" y="1064640"/>
              </a:lnTo>
              <a:lnTo>
                <a:pt x="161179" y="106464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64731" y="2946451"/>
        <a:ext cx="53838" cy="53838"/>
      </dsp:txXfrm>
    </dsp:sp>
    <dsp:sp modelId="{51BF6CAB-3BDB-4798-B1D3-CAAC1A041E3F}">
      <dsp:nvSpPr>
        <dsp:cNvPr id="0" name=""/>
        <dsp:cNvSpPr/>
      </dsp:nvSpPr>
      <dsp:spPr>
        <a:xfrm>
          <a:off x="1011061" y="2441050"/>
          <a:ext cx="161179" cy="757515"/>
        </a:xfrm>
        <a:custGeom>
          <a:avLst/>
          <a:gdLst/>
          <a:ahLst/>
          <a:cxnLst/>
          <a:rect l="0" t="0" r="0" b="0"/>
          <a:pathLst>
            <a:path>
              <a:moveTo>
                <a:pt x="0" y="0"/>
              </a:moveTo>
              <a:lnTo>
                <a:pt x="80589" y="0"/>
              </a:lnTo>
              <a:lnTo>
                <a:pt x="80589" y="757515"/>
              </a:lnTo>
              <a:lnTo>
                <a:pt x="161179" y="7575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72289" y="2800446"/>
        <a:ext cx="38723" cy="38723"/>
      </dsp:txXfrm>
    </dsp:sp>
    <dsp:sp modelId="{AFF450B6-86E0-4001-A173-733BA645ED63}">
      <dsp:nvSpPr>
        <dsp:cNvPr id="0" name=""/>
        <dsp:cNvSpPr/>
      </dsp:nvSpPr>
      <dsp:spPr>
        <a:xfrm>
          <a:off x="1011061" y="2441050"/>
          <a:ext cx="161179" cy="450389"/>
        </a:xfrm>
        <a:custGeom>
          <a:avLst/>
          <a:gdLst/>
          <a:ahLst/>
          <a:cxnLst/>
          <a:rect l="0" t="0" r="0" b="0"/>
          <a:pathLst>
            <a:path>
              <a:moveTo>
                <a:pt x="0" y="0"/>
              </a:moveTo>
              <a:lnTo>
                <a:pt x="80589" y="0"/>
              </a:lnTo>
              <a:lnTo>
                <a:pt x="80589" y="450389"/>
              </a:lnTo>
              <a:lnTo>
                <a:pt x="161179" y="45038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79692" y="2654286"/>
        <a:ext cx="23918" cy="23918"/>
      </dsp:txXfrm>
    </dsp:sp>
    <dsp:sp modelId="{89044013-13C1-48A4-9076-9097461B993E}">
      <dsp:nvSpPr>
        <dsp:cNvPr id="0" name=""/>
        <dsp:cNvSpPr/>
      </dsp:nvSpPr>
      <dsp:spPr>
        <a:xfrm>
          <a:off x="1011061" y="2441050"/>
          <a:ext cx="161179" cy="143264"/>
        </a:xfrm>
        <a:custGeom>
          <a:avLst/>
          <a:gdLst/>
          <a:ahLst/>
          <a:cxnLst/>
          <a:rect l="0" t="0" r="0" b="0"/>
          <a:pathLst>
            <a:path>
              <a:moveTo>
                <a:pt x="0" y="0"/>
              </a:moveTo>
              <a:lnTo>
                <a:pt x="80589" y="0"/>
              </a:lnTo>
              <a:lnTo>
                <a:pt x="80589" y="143264"/>
              </a:lnTo>
              <a:lnTo>
                <a:pt x="161179" y="14326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86260" y="2507291"/>
        <a:ext cx="10782" cy="10782"/>
      </dsp:txXfrm>
    </dsp:sp>
    <dsp:sp modelId="{4FF7EDD2-8989-4EF9-9662-206A45467964}">
      <dsp:nvSpPr>
        <dsp:cNvPr id="0" name=""/>
        <dsp:cNvSpPr/>
      </dsp:nvSpPr>
      <dsp:spPr>
        <a:xfrm>
          <a:off x="1011061" y="2277189"/>
          <a:ext cx="161179" cy="163861"/>
        </a:xfrm>
        <a:custGeom>
          <a:avLst/>
          <a:gdLst/>
          <a:ahLst/>
          <a:cxnLst/>
          <a:rect l="0" t="0" r="0" b="0"/>
          <a:pathLst>
            <a:path>
              <a:moveTo>
                <a:pt x="0" y="163861"/>
              </a:moveTo>
              <a:lnTo>
                <a:pt x="80589" y="163861"/>
              </a:lnTo>
              <a:lnTo>
                <a:pt x="80589" y="0"/>
              </a:lnTo>
              <a:lnTo>
                <a:pt x="16117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85905" y="2353373"/>
        <a:ext cx="11492" cy="11492"/>
      </dsp:txXfrm>
    </dsp:sp>
    <dsp:sp modelId="{5CA04419-A134-4F13-A50E-429BEBF25D11}">
      <dsp:nvSpPr>
        <dsp:cNvPr id="0" name=""/>
        <dsp:cNvSpPr/>
      </dsp:nvSpPr>
      <dsp:spPr>
        <a:xfrm>
          <a:off x="1011061" y="1970063"/>
          <a:ext cx="161179" cy="470986"/>
        </a:xfrm>
        <a:custGeom>
          <a:avLst/>
          <a:gdLst/>
          <a:ahLst/>
          <a:cxnLst/>
          <a:rect l="0" t="0" r="0" b="0"/>
          <a:pathLst>
            <a:path>
              <a:moveTo>
                <a:pt x="0" y="470986"/>
              </a:moveTo>
              <a:lnTo>
                <a:pt x="80589" y="470986"/>
              </a:lnTo>
              <a:lnTo>
                <a:pt x="80589" y="0"/>
              </a:lnTo>
              <a:lnTo>
                <a:pt x="16117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79206" y="2193112"/>
        <a:ext cx="24890" cy="24890"/>
      </dsp:txXfrm>
    </dsp:sp>
    <dsp:sp modelId="{DD0DC269-2631-4AFD-AC65-2123116E954F}">
      <dsp:nvSpPr>
        <dsp:cNvPr id="0" name=""/>
        <dsp:cNvSpPr/>
      </dsp:nvSpPr>
      <dsp:spPr>
        <a:xfrm>
          <a:off x="1011061" y="1662938"/>
          <a:ext cx="161179" cy="778112"/>
        </a:xfrm>
        <a:custGeom>
          <a:avLst/>
          <a:gdLst/>
          <a:ahLst/>
          <a:cxnLst/>
          <a:rect l="0" t="0" r="0" b="0"/>
          <a:pathLst>
            <a:path>
              <a:moveTo>
                <a:pt x="0" y="778112"/>
              </a:moveTo>
              <a:lnTo>
                <a:pt x="80589" y="778112"/>
              </a:lnTo>
              <a:lnTo>
                <a:pt x="80589" y="0"/>
              </a:lnTo>
              <a:lnTo>
                <a:pt x="16117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71785" y="2032128"/>
        <a:ext cx="39731" cy="39731"/>
      </dsp:txXfrm>
    </dsp:sp>
    <dsp:sp modelId="{201D2645-8FF2-4AF5-9DE6-F2FFEDA59FFC}">
      <dsp:nvSpPr>
        <dsp:cNvPr id="0" name=""/>
        <dsp:cNvSpPr/>
      </dsp:nvSpPr>
      <dsp:spPr>
        <a:xfrm>
          <a:off x="1011061" y="1355812"/>
          <a:ext cx="161179" cy="1085237"/>
        </a:xfrm>
        <a:custGeom>
          <a:avLst/>
          <a:gdLst/>
          <a:ahLst/>
          <a:cxnLst/>
          <a:rect l="0" t="0" r="0" b="0"/>
          <a:pathLst>
            <a:path>
              <a:moveTo>
                <a:pt x="0" y="1085237"/>
              </a:moveTo>
              <a:lnTo>
                <a:pt x="80589" y="1085237"/>
              </a:lnTo>
              <a:lnTo>
                <a:pt x="80589" y="0"/>
              </a:lnTo>
              <a:lnTo>
                <a:pt x="16117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64222" y="1871002"/>
        <a:ext cx="54857" cy="54857"/>
      </dsp:txXfrm>
    </dsp:sp>
    <dsp:sp modelId="{E4CE14D0-0E74-43E6-B728-78242F7FD5A8}">
      <dsp:nvSpPr>
        <dsp:cNvPr id="0" name=""/>
        <dsp:cNvSpPr/>
      </dsp:nvSpPr>
      <dsp:spPr>
        <a:xfrm>
          <a:off x="1011061" y="1048687"/>
          <a:ext cx="161179" cy="1392363"/>
        </a:xfrm>
        <a:custGeom>
          <a:avLst/>
          <a:gdLst/>
          <a:ahLst/>
          <a:cxnLst/>
          <a:rect l="0" t="0" r="0" b="0"/>
          <a:pathLst>
            <a:path>
              <a:moveTo>
                <a:pt x="0" y="1392363"/>
              </a:moveTo>
              <a:lnTo>
                <a:pt x="80589" y="1392363"/>
              </a:lnTo>
              <a:lnTo>
                <a:pt x="80589" y="0"/>
              </a:lnTo>
              <a:lnTo>
                <a:pt x="16117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56609" y="1709827"/>
        <a:ext cx="70083" cy="70083"/>
      </dsp:txXfrm>
    </dsp:sp>
    <dsp:sp modelId="{6DC659CC-21CD-4B39-93C3-7EA67178DE4E}">
      <dsp:nvSpPr>
        <dsp:cNvPr id="0" name=""/>
        <dsp:cNvSpPr/>
      </dsp:nvSpPr>
      <dsp:spPr>
        <a:xfrm>
          <a:off x="1011061" y="741561"/>
          <a:ext cx="161179" cy="1699488"/>
        </a:xfrm>
        <a:custGeom>
          <a:avLst/>
          <a:gdLst/>
          <a:ahLst/>
          <a:cxnLst/>
          <a:rect l="0" t="0" r="0" b="0"/>
          <a:pathLst>
            <a:path>
              <a:moveTo>
                <a:pt x="0" y="1699488"/>
              </a:moveTo>
              <a:lnTo>
                <a:pt x="80589" y="1699488"/>
              </a:lnTo>
              <a:lnTo>
                <a:pt x="80589" y="0"/>
              </a:lnTo>
              <a:lnTo>
                <a:pt x="16117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48973" y="1548628"/>
        <a:ext cx="85355" cy="85355"/>
      </dsp:txXfrm>
    </dsp:sp>
    <dsp:sp modelId="{D5977057-B9ED-43A8-BA02-5E1E68BCB7CF}">
      <dsp:nvSpPr>
        <dsp:cNvPr id="0" name=""/>
        <dsp:cNvSpPr/>
      </dsp:nvSpPr>
      <dsp:spPr>
        <a:xfrm>
          <a:off x="1011061" y="434435"/>
          <a:ext cx="161179" cy="2006614"/>
        </a:xfrm>
        <a:custGeom>
          <a:avLst/>
          <a:gdLst/>
          <a:ahLst/>
          <a:cxnLst/>
          <a:rect l="0" t="0" r="0" b="0"/>
          <a:pathLst>
            <a:path>
              <a:moveTo>
                <a:pt x="0" y="2006614"/>
              </a:moveTo>
              <a:lnTo>
                <a:pt x="80589" y="2006614"/>
              </a:lnTo>
              <a:lnTo>
                <a:pt x="80589" y="0"/>
              </a:lnTo>
              <a:lnTo>
                <a:pt x="16117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41324" y="1387416"/>
        <a:ext cx="100653" cy="100653"/>
      </dsp:txXfrm>
    </dsp:sp>
    <dsp:sp modelId="{32155BEE-07AD-4A1C-BBCD-997CCCD861DD}">
      <dsp:nvSpPr>
        <dsp:cNvPr id="0" name=""/>
        <dsp:cNvSpPr/>
      </dsp:nvSpPr>
      <dsp:spPr>
        <a:xfrm>
          <a:off x="1011061" y="127310"/>
          <a:ext cx="161179" cy="2313740"/>
        </a:xfrm>
        <a:custGeom>
          <a:avLst/>
          <a:gdLst/>
          <a:ahLst/>
          <a:cxnLst/>
          <a:rect l="0" t="0" r="0" b="0"/>
          <a:pathLst>
            <a:path>
              <a:moveTo>
                <a:pt x="0" y="2313740"/>
              </a:moveTo>
              <a:lnTo>
                <a:pt x="80589" y="2313740"/>
              </a:lnTo>
              <a:lnTo>
                <a:pt x="80589" y="0"/>
              </a:lnTo>
              <a:lnTo>
                <a:pt x="16117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033667" y="1226196"/>
        <a:ext cx="115967" cy="115967"/>
      </dsp:txXfrm>
    </dsp:sp>
    <dsp:sp modelId="{3955F027-CEA7-4B3C-84A9-878726436B31}">
      <dsp:nvSpPr>
        <dsp:cNvPr id="0" name=""/>
        <dsp:cNvSpPr/>
      </dsp:nvSpPr>
      <dsp:spPr>
        <a:xfrm rot="16200000">
          <a:off x="241631" y="2318200"/>
          <a:ext cx="1293160"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Expenditure</a:t>
          </a:r>
        </a:p>
      </dsp:txBody>
      <dsp:txXfrm>
        <a:off x="241631" y="2318200"/>
        <a:ext cx="1293160" cy="245700"/>
      </dsp:txXfrm>
    </dsp:sp>
    <dsp:sp modelId="{FFC214AE-7985-4083-99C9-5F2CD8E3E5C9}">
      <dsp:nvSpPr>
        <dsp:cNvPr id="0" name=""/>
        <dsp:cNvSpPr/>
      </dsp:nvSpPr>
      <dsp:spPr>
        <a:xfrm>
          <a:off x="1172241" y="4460"/>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Bad Debts Written Off</a:t>
          </a:r>
        </a:p>
      </dsp:txBody>
      <dsp:txXfrm>
        <a:off x="1172241" y="4460"/>
        <a:ext cx="3066197" cy="245700"/>
      </dsp:txXfrm>
    </dsp:sp>
    <dsp:sp modelId="{5772D522-9BA7-48B1-B9B2-1CC6F6AF9149}">
      <dsp:nvSpPr>
        <dsp:cNvPr id="0" name=""/>
        <dsp:cNvSpPr/>
      </dsp:nvSpPr>
      <dsp:spPr>
        <a:xfrm>
          <a:off x="1172241" y="311585"/>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Bulk Purchases</a:t>
          </a:r>
        </a:p>
      </dsp:txBody>
      <dsp:txXfrm>
        <a:off x="1172241" y="311585"/>
        <a:ext cx="3066197" cy="245700"/>
      </dsp:txXfrm>
    </dsp:sp>
    <dsp:sp modelId="{6C121A14-6B5E-40EB-B35F-42970634477E}">
      <dsp:nvSpPr>
        <dsp:cNvPr id="0" name=""/>
        <dsp:cNvSpPr/>
      </dsp:nvSpPr>
      <dsp:spPr>
        <a:xfrm>
          <a:off x="1172241" y="618711"/>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Contracted Services</a:t>
          </a:r>
        </a:p>
      </dsp:txBody>
      <dsp:txXfrm>
        <a:off x="1172241" y="618711"/>
        <a:ext cx="3066197" cy="245700"/>
      </dsp:txXfrm>
    </dsp:sp>
    <dsp:sp modelId="{91BDA3BD-799B-4156-9E2F-A57C760A7635}">
      <dsp:nvSpPr>
        <dsp:cNvPr id="0" name=""/>
        <dsp:cNvSpPr/>
      </dsp:nvSpPr>
      <dsp:spPr>
        <a:xfrm>
          <a:off x="1172241" y="925836"/>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Deprciation and Amortisation</a:t>
          </a:r>
        </a:p>
      </dsp:txBody>
      <dsp:txXfrm>
        <a:off x="1172241" y="925836"/>
        <a:ext cx="3066197" cy="245700"/>
      </dsp:txXfrm>
    </dsp:sp>
    <dsp:sp modelId="{CC17FED3-69A9-4309-98ED-AB5F7A336107}">
      <dsp:nvSpPr>
        <dsp:cNvPr id="0" name=""/>
        <dsp:cNvSpPr/>
      </dsp:nvSpPr>
      <dsp:spPr>
        <a:xfrm>
          <a:off x="1172241" y="1232962"/>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Employee Related Cost</a:t>
          </a:r>
        </a:p>
      </dsp:txBody>
      <dsp:txXfrm>
        <a:off x="1172241" y="1232962"/>
        <a:ext cx="3066197" cy="245700"/>
      </dsp:txXfrm>
    </dsp:sp>
    <dsp:sp modelId="{9BE223F5-8DDB-4F08-851A-865A2B3CC5E1}">
      <dsp:nvSpPr>
        <dsp:cNvPr id="0" name=""/>
        <dsp:cNvSpPr/>
      </dsp:nvSpPr>
      <dsp:spPr>
        <a:xfrm>
          <a:off x="1172241" y="1540087"/>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Interest, Dividends and Rent on Land</a:t>
          </a:r>
        </a:p>
      </dsp:txBody>
      <dsp:txXfrm>
        <a:off x="1172241" y="1540087"/>
        <a:ext cx="3066197" cy="245700"/>
      </dsp:txXfrm>
    </dsp:sp>
    <dsp:sp modelId="{1D055498-AA8B-4C5A-A942-24DC7E736CA5}">
      <dsp:nvSpPr>
        <dsp:cNvPr id="0" name=""/>
        <dsp:cNvSpPr/>
      </dsp:nvSpPr>
      <dsp:spPr>
        <a:xfrm>
          <a:off x="1172241" y="1847213"/>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Inventory Consumed</a:t>
          </a:r>
        </a:p>
      </dsp:txBody>
      <dsp:txXfrm>
        <a:off x="1172241" y="1847213"/>
        <a:ext cx="3066197" cy="245700"/>
      </dsp:txXfrm>
    </dsp:sp>
    <dsp:sp modelId="{728FCE51-ACD1-4056-B932-DD28BF828F36}">
      <dsp:nvSpPr>
        <dsp:cNvPr id="0" name=""/>
        <dsp:cNvSpPr/>
      </dsp:nvSpPr>
      <dsp:spPr>
        <a:xfrm>
          <a:off x="1172241" y="2154338"/>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Remuneration of Councilors</a:t>
          </a:r>
        </a:p>
      </dsp:txBody>
      <dsp:txXfrm>
        <a:off x="1172241" y="2154338"/>
        <a:ext cx="3066197" cy="245700"/>
      </dsp:txXfrm>
    </dsp:sp>
    <dsp:sp modelId="{D8C76DB0-FCD9-4987-A383-79BE7076A063}">
      <dsp:nvSpPr>
        <dsp:cNvPr id="0" name=""/>
        <dsp:cNvSpPr/>
      </dsp:nvSpPr>
      <dsp:spPr>
        <a:xfrm>
          <a:off x="1172241" y="2461464"/>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Operating Leases</a:t>
          </a:r>
        </a:p>
      </dsp:txBody>
      <dsp:txXfrm>
        <a:off x="1172241" y="2461464"/>
        <a:ext cx="3066197" cy="245700"/>
      </dsp:txXfrm>
    </dsp:sp>
    <dsp:sp modelId="{7F4ED504-67EF-4D5E-B47E-86AECDEBDC8A}">
      <dsp:nvSpPr>
        <dsp:cNvPr id="0" name=""/>
        <dsp:cNvSpPr/>
      </dsp:nvSpPr>
      <dsp:spPr>
        <a:xfrm>
          <a:off x="1172241" y="2768590"/>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Operating Cost</a:t>
          </a:r>
        </a:p>
      </dsp:txBody>
      <dsp:txXfrm>
        <a:off x="1172241" y="2768590"/>
        <a:ext cx="3066197" cy="245700"/>
      </dsp:txXfrm>
    </dsp:sp>
    <dsp:sp modelId="{EF32921F-F8ED-4E9A-8570-F4584E285EEF}">
      <dsp:nvSpPr>
        <dsp:cNvPr id="0" name=""/>
        <dsp:cNvSpPr/>
      </dsp:nvSpPr>
      <dsp:spPr>
        <a:xfrm>
          <a:off x="1172241" y="3075715"/>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Transfers and Subsidies</a:t>
          </a:r>
        </a:p>
      </dsp:txBody>
      <dsp:txXfrm>
        <a:off x="1172241" y="3075715"/>
        <a:ext cx="3066197" cy="245700"/>
      </dsp:txXfrm>
    </dsp:sp>
    <dsp:sp modelId="{16184815-ED43-406B-9FF7-AEB8948CF449}">
      <dsp:nvSpPr>
        <dsp:cNvPr id="0" name=""/>
        <dsp:cNvSpPr/>
      </dsp:nvSpPr>
      <dsp:spPr>
        <a:xfrm>
          <a:off x="1172241" y="3382841"/>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Statutory Payments other than Income Taxes</a:t>
          </a:r>
        </a:p>
      </dsp:txBody>
      <dsp:txXfrm>
        <a:off x="1172241" y="3382841"/>
        <a:ext cx="3066197" cy="245700"/>
      </dsp:txXfrm>
    </dsp:sp>
    <dsp:sp modelId="{17F38DF1-DD99-44BB-BD2C-FECDE4B79ED6}">
      <dsp:nvSpPr>
        <dsp:cNvPr id="0" name=""/>
        <dsp:cNvSpPr/>
      </dsp:nvSpPr>
      <dsp:spPr>
        <a:xfrm>
          <a:off x="1172241" y="3689966"/>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Income Tax</a:t>
          </a:r>
        </a:p>
      </dsp:txBody>
      <dsp:txXfrm>
        <a:off x="1172241" y="3689966"/>
        <a:ext cx="3066197" cy="245700"/>
      </dsp:txXfrm>
    </dsp:sp>
    <dsp:sp modelId="{6691D3F3-61D8-475C-B6EC-9E46137F7C3A}">
      <dsp:nvSpPr>
        <dsp:cNvPr id="0" name=""/>
        <dsp:cNvSpPr/>
      </dsp:nvSpPr>
      <dsp:spPr>
        <a:xfrm>
          <a:off x="1172241" y="3997092"/>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Discontinued Operations</a:t>
          </a:r>
        </a:p>
      </dsp:txBody>
      <dsp:txXfrm>
        <a:off x="1172241" y="3997092"/>
        <a:ext cx="3066197" cy="245700"/>
      </dsp:txXfrm>
    </dsp:sp>
    <dsp:sp modelId="{D19A32F5-79B5-4A2B-B300-727E8F19D506}">
      <dsp:nvSpPr>
        <dsp:cNvPr id="0" name=""/>
        <dsp:cNvSpPr/>
      </dsp:nvSpPr>
      <dsp:spPr>
        <a:xfrm>
          <a:off x="1157976" y="4325620"/>
          <a:ext cx="3066197" cy="26629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Share of Deficit  Associates / Joint Venturers / Non-controlled Entities</a:t>
          </a:r>
        </a:p>
      </dsp:txBody>
      <dsp:txXfrm>
        <a:off x="1157976" y="4325620"/>
        <a:ext cx="3066197" cy="266297"/>
      </dsp:txXfrm>
    </dsp:sp>
    <dsp:sp modelId="{2933B6EF-A1E0-47BC-BFB5-317C06F16E8F}">
      <dsp:nvSpPr>
        <dsp:cNvPr id="0" name=""/>
        <dsp:cNvSpPr/>
      </dsp:nvSpPr>
      <dsp:spPr>
        <a:xfrm>
          <a:off x="1172241" y="4631940"/>
          <a:ext cx="3066197" cy="2457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Default</a:t>
          </a:r>
        </a:p>
      </dsp:txBody>
      <dsp:txXfrm>
        <a:off x="1172241" y="4631940"/>
        <a:ext cx="3066197" cy="245700"/>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BA5448E-37F9-4CA8-AFE0-53ECF3389924}">
      <dsp:nvSpPr>
        <dsp:cNvPr id="0" name=""/>
        <dsp:cNvSpPr/>
      </dsp:nvSpPr>
      <dsp:spPr>
        <a:xfrm>
          <a:off x="2754000" y="506984"/>
          <a:ext cx="1839661" cy="212853"/>
        </a:xfrm>
        <a:custGeom>
          <a:avLst/>
          <a:gdLst/>
          <a:ahLst/>
          <a:cxnLst/>
          <a:rect l="0" t="0" r="0" b="0"/>
          <a:pathLst>
            <a:path>
              <a:moveTo>
                <a:pt x="0" y="0"/>
              </a:moveTo>
              <a:lnTo>
                <a:pt x="0" y="106426"/>
              </a:lnTo>
              <a:lnTo>
                <a:pt x="1839661" y="106426"/>
              </a:lnTo>
              <a:lnTo>
                <a:pt x="1839661" y="21285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37384F-3E38-4A73-AD2D-E4652F657A87}">
      <dsp:nvSpPr>
        <dsp:cNvPr id="0" name=""/>
        <dsp:cNvSpPr/>
      </dsp:nvSpPr>
      <dsp:spPr>
        <a:xfrm>
          <a:off x="2961785" y="1226631"/>
          <a:ext cx="152038" cy="1185897"/>
        </a:xfrm>
        <a:custGeom>
          <a:avLst/>
          <a:gdLst/>
          <a:ahLst/>
          <a:cxnLst/>
          <a:rect l="0" t="0" r="0" b="0"/>
          <a:pathLst>
            <a:path>
              <a:moveTo>
                <a:pt x="0" y="0"/>
              </a:moveTo>
              <a:lnTo>
                <a:pt x="0" y="1185897"/>
              </a:lnTo>
              <a:lnTo>
                <a:pt x="152038" y="11858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FFEE2AB-2076-47EC-849A-919B93463658}">
      <dsp:nvSpPr>
        <dsp:cNvPr id="0" name=""/>
        <dsp:cNvSpPr/>
      </dsp:nvSpPr>
      <dsp:spPr>
        <a:xfrm>
          <a:off x="2961785" y="1226631"/>
          <a:ext cx="152038" cy="466250"/>
        </a:xfrm>
        <a:custGeom>
          <a:avLst/>
          <a:gdLst/>
          <a:ahLst/>
          <a:cxnLst/>
          <a:rect l="0" t="0" r="0" b="0"/>
          <a:pathLst>
            <a:path>
              <a:moveTo>
                <a:pt x="0" y="0"/>
              </a:moveTo>
              <a:lnTo>
                <a:pt x="0" y="466250"/>
              </a:lnTo>
              <a:lnTo>
                <a:pt x="152038" y="46625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BD6CFB-35C3-4856-A7A6-614A1C87B4F2}">
      <dsp:nvSpPr>
        <dsp:cNvPr id="0" name=""/>
        <dsp:cNvSpPr/>
      </dsp:nvSpPr>
      <dsp:spPr>
        <a:xfrm>
          <a:off x="2754000" y="506984"/>
          <a:ext cx="613220" cy="212853"/>
        </a:xfrm>
        <a:custGeom>
          <a:avLst/>
          <a:gdLst/>
          <a:ahLst/>
          <a:cxnLst/>
          <a:rect l="0" t="0" r="0" b="0"/>
          <a:pathLst>
            <a:path>
              <a:moveTo>
                <a:pt x="0" y="0"/>
              </a:moveTo>
              <a:lnTo>
                <a:pt x="0" y="106426"/>
              </a:lnTo>
              <a:lnTo>
                <a:pt x="613220" y="106426"/>
              </a:lnTo>
              <a:lnTo>
                <a:pt x="613220" y="21285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D4FDD9-9381-463F-9140-ECFF42DB7366}">
      <dsp:nvSpPr>
        <dsp:cNvPr id="0" name=""/>
        <dsp:cNvSpPr/>
      </dsp:nvSpPr>
      <dsp:spPr>
        <a:xfrm>
          <a:off x="1735344" y="1226631"/>
          <a:ext cx="152038" cy="5503780"/>
        </a:xfrm>
        <a:custGeom>
          <a:avLst/>
          <a:gdLst/>
          <a:ahLst/>
          <a:cxnLst/>
          <a:rect l="0" t="0" r="0" b="0"/>
          <a:pathLst>
            <a:path>
              <a:moveTo>
                <a:pt x="0" y="0"/>
              </a:moveTo>
              <a:lnTo>
                <a:pt x="0" y="5503780"/>
              </a:lnTo>
              <a:lnTo>
                <a:pt x="152038" y="550378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81F24EF-7AA1-429F-8C34-077926245D93}">
      <dsp:nvSpPr>
        <dsp:cNvPr id="0" name=""/>
        <dsp:cNvSpPr/>
      </dsp:nvSpPr>
      <dsp:spPr>
        <a:xfrm>
          <a:off x="1735344" y="1226631"/>
          <a:ext cx="152038" cy="4784133"/>
        </a:xfrm>
        <a:custGeom>
          <a:avLst/>
          <a:gdLst/>
          <a:ahLst/>
          <a:cxnLst/>
          <a:rect l="0" t="0" r="0" b="0"/>
          <a:pathLst>
            <a:path>
              <a:moveTo>
                <a:pt x="0" y="0"/>
              </a:moveTo>
              <a:lnTo>
                <a:pt x="0" y="4784133"/>
              </a:lnTo>
              <a:lnTo>
                <a:pt x="152038" y="478413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5AB5AC9-C01D-4F57-B365-64DD6475CA4A}">
      <dsp:nvSpPr>
        <dsp:cNvPr id="0" name=""/>
        <dsp:cNvSpPr/>
      </dsp:nvSpPr>
      <dsp:spPr>
        <a:xfrm>
          <a:off x="1735344" y="1226631"/>
          <a:ext cx="152038" cy="4064486"/>
        </a:xfrm>
        <a:custGeom>
          <a:avLst/>
          <a:gdLst/>
          <a:ahLst/>
          <a:cxnLst/>
          <a:rect l="0" t="0" r="0" b="0"/>
          <a:pathLst>
            <a:path>
              <a:moveTo>
                <a:pt x="0" y="0"/>
              </a:moveTo>
              <a:lnTo>
                <a:pt x="0" y="4064486"/>
              </a:lnTo>
              <a:lnTo>
                <a:pt x="152038" y="406448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1E7F87-7352-4FB5-BF0D-8780994CFEEB}">
      <dsp:nvSpPr>
        <dsp:cNvPr id="0" name=""/>
        <dsp:cNvSpPr/>
      </dsp:nvSpPr>
      <dsp:spPr>
        <a:xfrm>
          <a:off x="1735344" y="1226631"/>
          <a:ext cx="152038" cy="3344839"/>
        </a:xfrm>
        <a:custGeom>
          <a:avLst/>
          <a:gdLst/>
          <a:ahLst/>
          <a:cxnLst/>
          <a:rect l="0" t="0" r="0" b="0"/>
          <a:pathLst>
            <a:path>
              <a:moveTo>
                <a:pt x="0" y="0"/>
              </a:moveTo>
              <a:lnTo>
                <a:pt x="0" y="3344839"/>
              </a:lnTo>
              <a:lnTo>
                <a:pt x="152038" y="33448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D88A43-C0EE-4FF8-87B5-D83D9C8BAB70}">
      <dsp:nvSpPr>
        <dsp:cNvPr id="0" name=""/>
        <dsp:cNvSpPr/>
      </dsp:nvSpPr>
      <dsp:spPr>
        <a:xfrm>
          <a:off x="1735344" y="1226631"/>
          <a:ext cx="152038" cy="2625192"/>
        </a:xfrm>
        <a:custGeom>
          <a:avLst/>
          <a:gdLst/>
          <a:ahLst/>
          <a:cxnLst/>
          <a:rect l="0" t="0" r="0" b="0"/>
          <a:pathLst>
            <a:path>
              <a:moveTo>
                <a:pt x="0" y="0"/>
              </a:moveTo>
              <a:lnTo>
                <a:pt x="0" y="2625192"/>
              </a:lnTo>
              <a:lnTo>
                <a:pt x="152038" y="262519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335A92-4A8C-4044-9BA3-B91BD0365FF7}">
      <dsp:nvSpPr>
        <dsp:cNvPr id="0" name=""/>
        <dsp:cNvSpPr/>
      </dsp:nvSpPr>
      <dsp:spPr>
        <a:xfrm>
          <a:off x="1735344" y="1226631"/>
          <a:ext cx="152038" cy="1905544"/>
        </a:xfrm>
        <a:custGeom>
          <a:avLst/>
          <a:gdLst/>
          <a:ahLst/>
          <a:cxnLst/>
          <a:rect l="0" t="0" r="0" b="0"/>
          <a:pathLst>
            <a:path>
              <a:moveTo>
                <a:pt x="0" y="0"/>
              </a:moveTo>
              <a:lnTo>
                <a:pt x="0" y="1905544"/>
              </a:lnTo>
              <a:lnTo>
                <a:pt x="152038" y="190554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FFD4AE-A2AA-49D6-8AC6-464144A94653}">
      <dsp:nvSpPr>
        <dsp:cNvPr id="0" name=""/>
        <dsp:cNvSpPr/>
      </dsp:nvSpPr>
      <dsp:spPr>
        <a:xfrm>
          <a:off x="1735344" y="1226631"/>
          <a:ext cx="152038" cy="1185897"/>
        </a:xfrm>
        <a:custGeom>
          <a:avLst/>
          <a:gdLst/>
          <a:ahLst/>
          <a:cxnLst/>
          <a:rect l="0" t="0" r="0" b="0"/>
          <a:pathLst>
            <a:path>
              <a:moveTo>
                <a:pt x="0" y="0"/>
              </a:moveTo>
              <a:lnTo>
                <a:pt x="0" y="1185897"/>
              </a:lnTo>
              <a:lnTo>
                <a:pt x="152038" y="11858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D1354C-69A0-4C15-8CD8-1EB6867F24F8}">
      <dsp:nvSpPr>
        <dsp:cNvPr id="0" name=""/>
        <dsp:cNvSpPr/>
      </dsp:nvSpPr>
      <dsp:spPr>
        <a:xfrm>
          <a:off x="1735344" y="1226631"/>
          <a:ext cx="152038" cy="466250"/>
        </a:xfrm>
        <a:custGeom>
          <a:avLst/>
          <a:gdLst/>
          <a:ahLst/>
          <a:cxnLst/>
          <a:rect l="0" t="0" r="0" b="0"/>
          <a:pathLst>
            <a:path>
              <a:moveTo>
                <a:pt x="0" y="0"/>
              </a:moveTo>
              <a:lnTo>
                <a:pt x="0" y="466250"/>
              </a:lnTo>
              <a:lnTo>
                <a:pt x="152038" y="46625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AB4B90-0A4C-4033-8492-5BBFBB5340A6}">
      <dsp:nvSpPr>
        <dsp:cNvPr id="0" name=""/>
        <dsp:cNvSpPr/>
      </dsp:nvSpPr>
      <dsp:spPr>
        <a:xfrm>
          <a:off x="2140779" y="506984"/>
          <a:ext cx="613220" cy="212853"/>
        </a:xfrm>
        <a:custGeom>
          <a:avLst/>
          <a:gdLst/>
          <a:ahLst/>
          <a:cxnLst/>
          <a:rect l="0" t="0" r="0" b="0"/>
          <a:pathLst>
            <a:path>
              <a:moveTo>
                <a:pt x="613220" y="0"/>
              </a:moveTo>
              <a:lnTo>
                <a:pt x="613220" y="106426"/>
              </a:lnTo>
              <a:lnTo>
                <a:pt x="0" y="106426"/>
              </a:lnTo>
              <a:lnTo>
                <a:pt x="0" y="21285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264E947-4048-42DE-AA3E-1703597082B4}">
      <dsp:nvSpPr>
        <dsp:cNvPr id="0" name=""/>
        <dsp:cNvSpPr/>
      </dsp:nvSpPr>
      <dsp:spPr>
        <a:xfrm>
          <a:off x="508903" y="1226631"/>
          <a:ext cx="152038" cy="5503780"/>
        </a:xfrm>
        <a:custGeom>
          <a:avLst/>
          <a:gdLst/>
          <a:ahLst/>
          <a:cxnLst/>
          <a:rect l="0" t="0" r="0" b="0"/>
          <a:pathLst>
            <a:path>
              <a:moveTo>
                <a:pt x="0" y="0"/>
              </a:moveTo>
              <a:lnTo>
                <a:pt x="0" y="5503780"/>
              </a:lnTo>
              <a:lnTo>
                <a:pt x="152038" y="550378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BFB02C-04CF-4ABB-B408-DEB3F09A6E5D}">
      <dsp:nvSpPr>
        <dsp:cNvPr id="0" name=""/>
        <dsp:cNvSpPr/>
      </dsp:nvSpPr>
      <dsp:spPr>
        <a:xfrm>
          <a:off x="508903" y="1226631"/>
          <a:ext cx="159842" cy="4784133"/>
        </a:xfrm>
        <a:custGeom>
          <a:avLst/>
          <a:gdLst/>
          <a:ahLst/>
          <a:cxnLst/>
          <a:rect l="0" t="0" r="0" b="0"/>
          <a:pathLst>
            <a:path>
              <a:moveTo>
                <a:pt x="0" y="0"/>
              </a:moveTo>
              <a:lnTo>
                <a:pt x="0" y="4784133"/>
              </a:lnTo>
              <a:lnTo>
                <a:pt x="159842" y="478413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DF96485-5BFC-4681-B23E-966074ACD189}">
      <dsp:nvSpPr>
        <dsp:cNvPr id="0" name=""/>
        <dsp:cNvSpPr/>
      </dsp:nvSpPr>
      <dsp:spPr>
        <a:xfrm>
          <a:off x="508903" y="1226631"/>
          <a:ext cx="152038" cy="4064486"/>
        </a:xfrm>
        <a:custGeom>
          <a:avLst/>
          <a:gdLst/>
          <a:ahLst/>
          <a:cxnLst/>
          <a:rect l="0" t="0" r="0" b="0"/>
          <a:pathLst>
            <a:path>
              <a:moveTo>
                <a:pt x="0" y="0"/>
              </a:moveTo>
              <a:lnTo>
                <a:pt x="0" y="4064486"/>
              </a:lnTo>
              <a:lnTo>
                <a:pt x="152038" y="406448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B27485-8B28-4161-9D33-9C548056DE5B}">
      <dsp:nvSpPr>
        <dsp:cNvPr id="0" name=""/>
        <dsp:cNvSpPr/>
      </dsp:nvSpPr>
      <dsp:spPr>
        <a:xfrm>
          <a:off x="508903" y="1226631"/>
          <a:ext cx="152038" cy="3344839"/>
        </a:xfrm>
        <a:custGeom>
          <a:avLst/>
          <a:gdLst/>
          <a:ahLst/>
          <a:cxnLst/>
          <a:rect l="0" t="0" r="0" b="0"/>
          <a:pathLst>
            <a:path>
              <a:moveTo>
                <a:pt x="0" y="0"/>
              </a:moveTo>
              <a:lnTo>
                <a:pt x="0" y="3344839"/>
              </a:lnTo>
              <a:lnTo>
                <a:pt x="152038" y="33448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BA4309D-FB77-4323-B3D8-F41553F4F67A}">
      <dsp:nvSpPr>
        <dsp:cNvPr id="0" name=""/>
        <dsp:cNvSpPr/>
      </dsp:nvSpPr>
      <dsp:spPr>
        <a:xfrm>
          <a:off x="508903" y="1226631"/>
          <a:ext cx="152038" cy="2625192"/>
        </a:xfrm>
        <a:custGeom>
          <a:avLst/>
          <a:gdLst/>
          <a:ahLst/>
          <a:cxnLst/>
          <a:rect l="0" t="0" r="0" b="0"/>
          <a:pathLst>
            <a:path>
              <a:moveTo>
                <a:pt x="0" y="0"/>
              </a:moveTo>
              <a:lnTo>
                <a:pt x="0" y="2625192"/>
              </a:lnTo>
              <a:lnTo>
                <a:pt x="152038" y="262519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4B9E18-1EA0-44F5-9D9B-73C7572D6716}">
      <dsp:nvSpPr>
        <dsp:cNvPr id="0" name=""/>
        <dsp:cNvSpPr/>
      </dsp:nvSpPr>
      <dsp:spPr>
        <a:xfrm>
          <a:off x="508903" y="1226631"/>
          <a:ext cx="152038" cy="1905544"/>
        </a:xfrm>
        <a:custGeom>
          <a:avLst/>
          <a:gdLst/>
          <a:ahLst/>
          <a:cxnLst/>
          <a:rect l="0" t="0" r="0" b="0"/>
          <a:pathLst>
            <a:path>
              <a:moveTo>
                <a:pt x="0" y="0"/>
              </a:moveTo>
              <a:lnTo>
                <a:pt x="0" y="1905544"/>
              </a:lnTo>
              <a:lnTo>
                <a:pt x="152038" y="190554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4335B4-0E0B-4B60-A591-6820CBEDD009}">
      <dsp:nvSpPr>
        <dsp:cNvPr id="0" name=""/>
        <dsp:cNvSpPr/>
      </dsp:nvSpPr>
      <dsp:spPr>
        <a:xfrm>
          <a:off x="508903" y="1226631"/>
          <a:ext cx="152038" cy="1185897"/>
        </a:xfrm>
        <a:custGeom>
          <a:avLst/>
          <a:gdLst/>
          <a:ahLst/>
          <a:cxnLst/>
          <a:rect l="0" t="0" r="0" b="0"/>
          <a:pathLst>
            <a:path>
              <a:moveTo>
                <a:pt x="0" y="0"/>
              </a:moveTo>
              <a:lnTo>
                <a:pt x="0" y="1185897"/>
              </a:lnTo>
              <a:lnTo>
                <a:pt x="152038" y="11858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2C36452-6606-4B79-BAA9-871C887418B2}">
      <dsp:nvSpPr>
        <dsp:cNvPr id="0" name=""/>
        <dsp:cNvSpPr/>
      </dsp:nvSpPr>
      <dsp:spPr>
        <a:xfrm>
          <a:off x="508903" y="1226631"/>
          <a:ext cx="152038" cy="466250"/>
        </a:xfrm>
        <a:custGeom>
          <a:avLst/>
          <a:gdLst/>
          <a:ahLst/>
          <a:cxnLst/>
          <a:rect l="0" t="0" r="0" b="0"/>
          <a:pathLst>
            <a:path>
              <a:moveTo>
                <a:pt x="0" y="0"/>
              </a:moveTo>
              <a:lnTo>
                <a:pt x="0" y="466250"/>
              </a:lnTo>
              <a:lnTo>
                <a:pt x="152038" y="46625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29B8078-27DB-4F27-8CE6-ED557C1503DE}">
      <dsp:nvSpPr>
        <dsp:cNvPr id="0" name=""/>
        <dsp:cNvSpPr/>
      </dsp:nvSpPr>
      <dsp:spPr>
        <a:xfrm>
          <a:off x="914338" y="506984"/>
          <a:ext cx="1839661" cy="212853"/>
        </a:xfrm>
        <a:custGeom>
          <a:avLst/>
          <a:gdLst/>
          <a:ahLst/>
          <a:cxnLst/>
          <a:rect l="0" t="0" r="0" b="0"/>
          <a:pathLst>
            <a:path>
              <a:moveTo>
                <a:pt x="1839661" y="0"/>
              </a:moveTo>
              <a:lnTo>
                <a:pt x="1839661" y="106426"/>
              </a:lnTo>
              <a:lnTo>
                <a:pt x="0" y="106426"/>
              </a:lnTo>
              <a:lnTo>
                <a:pt x="0" y="21285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D09AC8-94D1-4AB1-BAFA-9E1478BCE808}">
      <dsp:nvSpPr>
        <dsp:cNvPr id="0" name=""/>
        <dsp:cNvSpPr/>
      </dsp:nvSpPr>
      <dsp:spPr>
        <a:xfrm>
          <a:off x="2247206" y="190"/>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Post-retirement Benefit</a:t>
          </a:r>
        </a:p>
      </dsp:txBody>
      <dsp:txXfrm>
        <a:off x="2247206" y="190"/>
        <a:ext cx="1013587" cy="506793"/>
      </dsp:txXfrm>
    </dsp:sp>
    <dsp:sp modelId="{1E76B24C-B68A-4210-8754-2777B0AF862C}">
      <dsp:nvSpPr>
        <dsp:cNvPr id="0" name=""/>
        <dsp:cNvSpPr/>
      </dsp:nvSpPr>
      <dsp:spPr>
        <a:xfrm>
          <a:off x="407544" y="719837"/>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Medical</a:t>
          </a:r>
        </a:p>
      </dsp:txBody>
      <dsp:txXfrm>
        <a:off x="407544" y="719837"/>
        <a:ext cx="1013587" cy="506793"/>
      </dsp:txXfrm>
    </dsp:sp>
    <dsp:sp modelId="{491334B5-6F71-4360-AC6B-A08CC52524C3}">
      <dsp:nvSpPr>
        <dsp:cNvPr id="0" name=""/>
        <dsp:cNvSpPr/>
      </dsp:nvSpPr>
      <dsp:spPr>
        <a:xfrm>
          <a:off x="660941" y="1439485"/>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Current Service Cost</a:t>
          </a:r>
        </a:p>
      </dsp:txBody>
      <dsp:txXfrm>
        <a:off x="660941" y="1439485"/>
        <a:ext cx="1013587" cy="506793"/>
      </dsp:txXfrm>
    </dsp:sp>
    <dsp:sp modelId="{0C1F6FA9-A336-4ECA-B4DD-E0CC96966208}">
      <dsp:nvSpPr>
        <dsp:cNvPr id="0" name=""/>
        <dsp:cNvSpPr/>
      </dsp:nvSpPr>
      <dsp:spPr>
        <a:xfrm>
          <a:off x="660941" y="2159132"/>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Interest Cost</a:t>
          </a:r>
        </a:p>
      </dsp:txBody>
      <dsp:txXfrm>
        <a:off x="660941" y="2159132"/>
        <a:ext cx="1013587" cy="506793"/>
      </dsp:txXfrm>
    </dsp:sp>
    <dsp:sp modelId="{39BC14E8-6E3F-498D-9ED3-86843EA8FE54}">
      <dsp:nvSpPr>
        <dsp:cNvPr id="0" name=""/>
        <dsp:cNvSpPr/>
      </dsp:nvSpPr>
      <dsp:spPr>
        <a:xfrm>
          <a:off x="660941" y="2878779"/>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Acturial Gains and Losses</a:t>
          </a:r>
        </a:p>
      </dsp:txBody>
      <dsp:txXfrm>
        <a:off x="660941" y="2878779"/>
        <a:ext cx="1013587" cy="506793"/>
      </dsp:txXfrm>
    </dsp:sp>
    <dsp:sp modelId="{BDC4D160-6879-4FBC-992A-CB6AC3712268}">
      <dsp:nvSpPr>
        <dsp:cNvPr id="0" name=""/>
        <dsp:cNvSpPr/>
      </dsp:nvSpPr>
      <dsp:spPr>
        <a:xfrm>
          <a:off x="660941" y="3598426"/>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Past Service Cost</a:t>
          </a:r>
        </a:p>
      </dsp:txBody>
      <dsp:txXfrm>
        <a:off x="660941" y="3598426"/>
        <a:ext cx="1013587" cy="506793"/>
      </dsp:txXfrm>
    </dsp:sp>
    <dsp:sp modelId="{1FA99678-7190-4579-90ED-C81520E4CCAF}">
      <dsp:nvSpPr>
        <dsp:cNvPr id="0" name=""/>
        <dsp:cNvSpPr/>
      </dsp:nvSpPr>
      <dsp:spPr>
        <a:xfrm>
          <a:off x="660941" y="4318073"/>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Effect of Ässet Recognition Ceiling</a:t>
          </a:r>
        </a:p>
      </dsp:txBody>
      <dsp:txXfrm>
        <a:off x="660941" y="4318073"/>
        <a:ext cx="1013587" cy="506793"/>
      </dsp:txXfrm>
    </dsp:sp>
    <dsp:sp modelId="{7534F437-E9A7-44F6-8C7C-57730FA8AF63}">
      <dsp:nvSpPr>
        <dsp:cNvPr id="0" name=""/>
        <dsp:cNvSpPr/>
      </dsp:nvSpPr>
      <dsp:spPr>
        <a:xfrm>
          <a:off x="660941" y="5037721"/>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Expected Return on Plan Assets / Reimbursement Rights</a:t>
          </a:r>
        </a:p>
      </dsp:txBody>
      <dsp:txXfrm>
        <a:off x="660941" y="5037721"/>
        <a:ext cx="1013587" cy="506793"/>
      </dsp:txXfrm>
    </dsp:sp>
    <dsp:sp modelId="{1B018485-0FA2-40E2-A469-8BDA1D6FF4AB}">
      <dsp:nvSpPr>
        <dsp:cNvPr id="0" name=""/>
        <dsp:cNvSpPr/>
      </dsp:nvSpPr>
      <dsp:spPr>
        <a:xfrm>
          <a:off x="668746" y="5757368"/>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Curtailment and </a:t>
          </a:r>
        </a:p>
        <a:p>
          <a:pPr lvl="0" algn="ctr" defTabSz="355600">
            <a:lnSpc>
              <a:spcPct val="90000"/>
            </a:lnSpc>
            <a:spcBef>
              <a:spcPct val="0"/>
            </a:spcBef>
            <a:spcAft>
              <a:spcPct val="35000"/>
            </a:spcAft>
          </a:pPr>
          <a:r>
            <a:rPr lang="en-US" sz="800" kern="1200"/>
            <a:t>Settlement</a:t>
          </a:r>
        </a:p>
      </dsp:txBody>
      <dsp:txXfrm>
        <a:off x="668746" y="5757368"/>
        <a:ext cx="1013587" cy="506793"/>
      </dsp:txXfrm>
    </dsp:sp>
    <dsp:sp modelId="{C1302542-CAAE-462A-9A78-3D3C257CD6C0}">
      <dsp:nvSpPr>
        <dsp:cNvPr id="0" name=""/>
        <dsp:cNvSpPr/>
      </dsp:nvSpPr>
      <dsp:spPr>
        <a:xfrm>
          <a:off x="660941" y="6477015"/>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Defined Contribution Fund Expenses</a:t>
          </a:r>
        </a:p>
      </dsp:txBody>
      <dsp:txXfrm>
        <a:off x="660941" y="6477015"/>
        <a:ext cx="1013587" cy="506793"/>
      </dsp:txXfrm>
    </dsp:sp>
    <dsp:sp modelId="{146460C5-6CCA-42FE-A048-C320633FD258}">
      <dsp:nvSpPr>
        <dsp:cNvPr id="0" name=""/>
        <dsp:cNvSpPr/>
      </dsp:nvSpPr>
      <dsp:spPr>
        <a:xfrm>
          <a:off x="1633985" y="719837"/>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Pension</a:t>
          </a:r>
        </a:p>
      </dsp:txBody>
      <dsp:txXfrm>
        <a:off x="1633985" y="719837"/>
        <a:ext cx="1013587" cy="506793"/>
      </dsp:txXfrm>
    </dsp:sp>
    <dsp:sp modelId="{F597F58B-C378-4B40-A783-347E929581BA}">
      <dsp:nvSpPr>
        <dsp:cNvPr id="0" name=""/>
        <dsp:cNvSpPr/>
      </dsp:nvSpPr>
      <dsp:spPr>
        <a:xfrm>
          <a:off x="1887382" y="1439485"/>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Current Service Cost</a:t>
          </a:r>
        </a:p>
      </dsp:txBody>
      <dsp:txXfrm>
        <a:off x="1887382" y="1439485"/>
        <a:ext cx="1013587" cy="506793"/>
      </dsp:txXfrm>
    </dsp:sp>
    <dsp:sp modelId="{4FC59658-8C24-42C8-808D-78F05B204871}">
      <dsp:nvSpPr>
        <dsp:cNvPr id="0" name=""/>
        <dsp:cNvSpPr/>
      </dsp:nvSpPr>
      <dsp:spPr>
        <a:xfrm>
          <a:off x="1887382" y="2159132"/>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Interest Cost</a:t>
          </a:r>
        </a:p>
      </dsp:txBody>
      <dsp:txXfrm>
        <a:off x="1887382" y="2159132"/>
        <a:ext cx="1013587" cy="506793"/>
      </dsp:txXfrm>
    </dsp:sp>
    <dsp:sp modelId="{FE7014CB-CCB8-4F1B-9690-6EF1B8DF5F68}">
      <dsp:nvSpPr>
        <dsp:cNvPr id="0" name=""/>
        <dsp:cNvSpPr/>
      </dsp:nvSpPr>
      <dsp:spPr>
        <a:xfrm>
          <a:off x="1887382" y="2878779"/>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Actuarial Gains and Losses</a:t>
          </a:r>
        </a:p>
      </dsp:txBody>
      <dsp:txXfrm>
        <a:off x="1887382" y="2878779"/>
        <a:ext cx="1013587" cy="506793"/>
      </dsp:txXfrm>
    </dsp:sp>
    <dsp:sp modelId="{E4ED4D28-6514-42ED-9141-670C7F3F3DBA}">
      <dsp:nvSpPr>
        <dsp:cNvPr id="0" name=""/>
        <dsp:cNvSpPr/>
      </dsp:nvSpPr>
      <dsp:spPr>
        <a:xfrm>
          <a:off x="1887382" y="3598426"/>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PAst Service Cost</a:t>
          </a:r>
        </a:p>
      </dsp:txBody>
      <dsp:txXfrm>
        <a:off x="1887382" y="3598426"/>
        <a:ext cx="1013587" cy="506793"/>
      </dsp:txXfrm>
    </dsp:sp>
    <dsp:sp modelId="{65B1F05E-74FD-42B0-8475-FA28D1D01515}">
      <dsp:nvSpPr>
        <dsp:cNvPr id="0" name=""/>
        <dsp:cNvSpPr/>
      </dsp:nvSpPr>
      <dsp:spPr>
        <a:xfrm>
          <a:off x="1887382" y="4318073"/>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Efffect of  Asset Recognition Ceiling</a:t>
          </a:r>
        </a:p>
      </dsp:txBody>
      <dsp:txXfrm>
        <a:off x="1887382" y="4318073"/>
        <a:ext cx="1013587" cy="506793"/>
      </dsp:txXfrm>
    </dsp:sp>
    <dsp:sp modelId="{5A253230-8A11-45D6-9B1F-69E7E98726B1}">
      <dsp:nvSpPr>
        <dsp:cNvPr id="0" name=""/>
        <dsp:cNvSpPr/>
      </dsp:nvSpPr>
      <dsp:spPr>
        <a:xfrm>
          <a:off x="1887382" y="5037721"/>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Expected Return on Plan Assets/ Reimbursement Rights</a:t>
          </a:r>
        </a:p>
      </dsp:txBody>
      <dsp:txXfrm>
        <a:off x="1887382" y="5037721"/>
        <a:ext cx="1013587" cy="506793"/>
      </dsp:txXfrm>
    </dsp:sp>
    <dsp:sp modelId="{ED349C2D-E625-4F0F-B81F-3284FC0DE4AB}">
      <dsp:nvSpPr>
        <dsp:cNvPr id="0" name=""/>
        <dsp:cNvSpPr/>
      </dsp:nvSpPr>
      <dsp:spPr>
        <a:xfrm>
          <a:off x="1887382" y="5757368"/>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Curtailment and Settlement</a:t>
          </a:r>
        </a:p>
      </dsp:txBody>
      <dsp:txXfrm>
        <a:off x="1887382" y="5757368"/>
        <a:ext cx="1013587" cy="506793"/>
      </dsp:txXfrm>
    </dsp:sp>
    <dsp:sp modelId="{F88F047F-7CB8-4DD6-9726-4E824FDC2BB6}">
      <dsp:nvSpPr>
        <dsp:cNvPr id="0" name=""/>
        <dsp:cNvSpPr/>
      </dsp:nvSpPr>
      <dsp:spPr>
        <a:xfrm>
          <a:off x="1887382" y="6477015"/>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Defined Contribution Fund Expenses</a:t>
          </a:r>
        </a:p>
      </dsp:txBody>
      <dsp:txXfrm>
        <a:off x="1887382" y="6477015"/>
        <a:ext cx="1013587" cy="506793"/>
      </dsp:txXfrm>
    </dsp:sp>
    <dsp:sp modelId="{CD70577F-7D1D-4DAE-9E74-6DCED5CA955E}">
      <dsp:nvSpPr>
        <dsp:cNvPr id="0" name=""/>
        <dsp:cNvSpPr/>
      </dsp:nvSpPr>
      <dsp:spPr>
        <a:xfrm>
          <a:off x="2860426" y="719837"/>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Other Benefits</a:t>
          </a:r>
        </a:p>
      </dsp:txBody>
      <dsp:txXfrm>
        <a:off x="2860426" y="719837"/>
        <a:ext cx="1013587" cy="506793"/>
      </dsp:txXfrm>
    </dsp:sp>
    <dsp:sp modelId="{78511E1B-BD24-4106-B4BE-B0D69F7C21A3}">
      <dsp:nvSpPr>
        <dsp:cNvPr id="0" name=""/>
        <dsp:cNvSpPr/>
      </dsp:nvSpPr>
      <dsp:spPr>
        <a:xfrm>
          <a:off x="3113823" y="1439485"/>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Leave Gratuity</a:t>
          </a:r>
        </a:p>
      </dsp:txBody>
      <dsp:txXfrm>
        <a:off x="3113823" y="1439485"/>
        <a:ext cx="1013587" cy="506793"/>
      </dsp:txXfrm>
    </dsp:sp>
    <dsp:sp modelId="{A0110D20-6090-40DF-B5A8-7C394AC3DC34}">
      <dsp:nvSpPr>
        <dsp:cNvPr id="0" name=""/>
        <dsp:cNvSpPr/>
      </dsp:nvSpPr>
      <dsp:spPr>
        <a:xfrm>
          <a:off x="3113823" y="2159132"/>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Long Term Service Awards</a:t>
          </a:r>
        </a:p>
      </dsp:txBody>
      <dsp:txXfrm>
        <a:off x="3113823" y="2159132"/>
        <a:ext cx="1013587" cy="506793"/>
      </dsp:txXfrm>
    </dsp:sp>
    <dsp:sp modelId="{949A59BB-8EA4-445F-8379-2D46AA7B1FDA}">
      <dsp:nvSpPr>
        <dsp:cNvPr id="0" name=""/>
        <dsp:cNvSpPr/>
      </dsp:nvSpPr>
      <dsp:spPr>
        <a:xfrm>
          <a:off x="4086867" y="719837"/>
          <a:ext cx="1013587" cy="50679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Cost Capitalised</a:t>
          </a:r>
        </a:p>
      </dsp:txBody>
      <dsp:txXfrm>
        <a:off x="4086867" y="719837"/>
        <a:ext cx="1013587" cy="506793"/>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9A37AF7-0F66-450B-B09F-8C8AAED104B6}">
      <dsp:nvSpPr>
        <dsp:cNvPr id="0" name=""/>
        <dsp:cNvSpPr/>
      </dsp:nvSpPr>
      <dsp:spPr>
        <a:xfrm>
          <a:off x="2743200" y="595707"/>
          <a:ext cx="2148491" cy="248585"/>
        </a:xfrm>
        <a:custGeom>
          <a:avLst/>
          <a:gdLst/>
          <a:ahLst/>
          <a:cxnLst/>
          <a:rect l="0" t="0" r="0" b="0"/>
          <a:pathLst>
            <a:path>
              <a:moveTo>
                <a:pt x="0" y="0"/>
              </a:moveTo>
              <a:lnTo>
                <a:pt x="0" y="124292"/>
              </a:lnTo>
              <a:lnTo>
                <a:pt x="2148491" y="124292"/>
              </a:lnTo>
              <a:lnTo>
                <a:pt x="2148491" y="24858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639480D-E291-42E9-92D0-8D96630D302D}">
      <dsp:nvSpPr>
        <dsp:cNvPr id="0" name=""/>
        <dsp:cNvSpPr/>
      </dsp:nvSpPr>
      <dsp:spPr>
        <a:xfrm>
          <a:off x="2743200" y="595707"/>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BF3F42-1DFA-4EAF-BF83-120156E8BBF9}">
      <dsp:nvSpPr>
        <dsp:cNvPr id="0" name=""/>
        <dsp:cNvSpPr/>
      </dsp:nvSpPr>
      <dsp:spPr>
        <a:xfrm>
          <a:off x="2027036" y="595707"/>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DF26FB-C751-4F49-9DA7-7B6C1516D69A}">
      <dsp:nvSpPr>
        <dsp:cNvPr id="0" name=""/>
        <dsp:cNvSpPr/>
      </dsp:nvSpPr>
      <dsp:spPr>
        <a:xfrm>
          <a:off x="594708" y="595707"/>
          <a:ext cx="2148491" cy="248585"/>
        </a:xfrm>
        <a:custGeom>
          <a:avLst/>
          <a:gdLst/>
          <a:ahLst/>
          <a:cxnLst/>
          <a:rect l="0" t="0" r="0" b="0"/>
          <a:pathLst>
            <a:path>
              <a:moveTo>
                <a:pt x="2148491" y="0"/>
              </a:moveTo>
              <a:lnTo>
                <a:pt x="2148491" y="124292"/>
              </a:lnTo>
              <a:lnTo>
                <a:pt x="0" y="124292"/>
              </a:lnTo>
              <a:lnTo>
                <a:pt x="0" y="24858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4DC264-0B60-4729-9378-6202C03F7840}">
      <dsp:nvSpPr>
        <dsp:cNvPr id="0" name=""/>
        <dsp:cNvSpPr/>
      </dsp:nvSpPr>
      <dsp:spPr>
        <a:xfrm>
          <a:off x="2151329" y="3836"/>
          <a:ext cx="1183741" cy="5918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Municipal Staff</a:t>
          </a:r>
        </a:p>
      </dsp:txBody>
      <dsp:txXfrm>
        <a:off x="2151329" y="3836"/>
        <a:ext cx="1183741" cy="591870"/>
      </dsp:txXfrm>
    </dsp:sp>
    <dsp:sp modelId="{15251F5B-6F3A-4717-97DE-D5B942277A84}">
      <dsp:nvSpPr>
        <dsp:cNvPr id="0" name=""/>
        <dsp:cNvSpPr/>
      </dsp:nvSpPr>
      <dsp:spPr>
        <a:xfrm>
          <a:off x="2837" y="844292"/>
          <a:ext cx="1183741" cy="5918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Salaries, Wages and Allowances</a:t>
          </a:r>
        </a:p>
      </dsp:txBody>
      <dsp:txXfrm>
        <a:off x="2837" y="844292"/>
        <a:ext cx="1183741" cy="591870"/>
      </dsp:txXfrm>
    </dsp:sp>
    <dsp:sp modelId="{B6B698E0-D4FE-415D-B34F-019FE75300B0}">
      <dsp:nvSpPr>
        <dsp:cNvPr id="0" name=""/>
        <dsp:cNvSpPr/>
      </dsp:nvSpPr>
      <dsp:spPr>
        <a:xfrm>
          <a:off x="1435165" y="844292"/>
          <a:ext cx="1183741" cy="5918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Social Contributions</a:t>
          </a:r>
        </a:p>
      </dsp:txBody>
      <dsp:txXfrm>
        <a:off x="1435165" y="844292"/>
        <a:ext cx="1183741" cy="591870"/>
      </dsp:txXfrm>
    </dsp:sp>
    <dsp:sp modelId="{F7BE5220-B15E-450F-AC73-C54DBEF66FD5}">
      <dsp:nvSpPr>
        <dsp:cNvPr id="0" name=""/>
        <dsp:cNvSpPr/>
      </dsp:nvSpPr>
      <dsp:spPr>
        <a:xfrm>
          <a:off x="2867492" y="844292"/>
          <a:ext cx="1183741" cy="5918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Post-retirement Benefit</a:t>
          </a:r>
        </a:p>
      </dsp:txBody>
      <dsp:txXfrm>
        <a:off x="2867492" y="844292"/>
        <a:ext cx="1183741" cy="591870"/>
      </dsp:txXfrm>
    </dsp:sp>
    <dsp:sp modelId="{27F14516-EF9F-4200-9BD9-E3BDCB3749C2}">
      <dsp:nvSpPr>
        <dsp:cNvPr id="0" name=""/>
        <dsp:cNvSpPr/>
      </dsp:nvSpPr>
      <dsp:spPr>
        <a:xfrm>
          <a:off x="4299820" y="844292"/>
          <a:ext cx="1183741" cy="5918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Post-retirement - Cost Capitalised to PPE</a:t>
          </a:r>
        </a:p>
      </dsp:txBody>
      <dsp:txXfrm>
        <a:off x="4299820" y="844292"/>
        <a:ext cx="1183741" cy="591870"/>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50DD0A7-5BCB-4B6C-B036-ED4FE4D1C6A2}">
      <dsp:nvSpPr>
        <dsp:cNvPr id="0" name=""/>
        <dsp:cNvSpPr/>
      </dsp:nvSpPr>
      <dsp:spPr>
        <a:xfrm>
          <a:off x="2743200" y="1013240"/>
          <a:ext cx="2409835" cy="139411"/>
        </a:xfrm>
        <a:custGeom>
          <a:avLst/>
          <a:gdLst/>
          <a:ahLst/>
          <a:cxnLst/>
          <a:rect l="0" t="0" r="0" b="0"/>
          <a:pathLst>
            <a:path>
              <a:moveTo>
                <a:pt x="0" y="0"/>
              </a:moveTo>
              <a:lnTo>
                <a:pt x="0" y="69705"/>
              </a:lnTo>
              <a:lnTo>
                <a:pt x="2409835" y="69705"/>
              </a:lnTo>
              <a:lnTo>
                <a:pt x="2409835" y="13941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B77221-5F6B-4C69-AC93-02F675BE87A4}">
      <dsp:nvSpPr>
        <dsp:cNvPr id="0" name=""/>
        <dsp:cNvSpPr/>
      </dsp:nvSpPr>
      <dsp:spPr>
        <a:xfrm>
          <a:off x="4304036" y="1484585"/>
          <a:ext cx="91440" cy="3133449"/>
        </a:xfrm>
        <a:custGeom>
          <a:avLst/>
          <a:gdLst/>
          <a:ahLst/>
          <a:cxnLst/>
          <a:rect l="0" t="0" r="0" b="0"/>
          <a:pathLst>
            <a:path>
              <a:moveTo>
                <a:pt x="45720" y="0"/>
              </a:moveTo>
              <a:lnTo>
                <a:pt x="45720" y="3133449"/>
              </a:lnTo>
              <a:lnTo>
                <a:pt x="115425" y="313344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A5CD11-3068-459A-83CA-897C273FAE1B}">
      <dsp:nvSpPr>
        <dsp:cNvPr id="0" name=""/>
        <dsp:cNvSpPr/>
      </dsp:nvSpPr>
      <dsp:spPr>
        <a:xfrm>
          <a:off x="3431052" y="4784002"/>
          <a:ext cx="91440" cy="1248068"/>
        </a:xfrm>
        <a:custGeom>
          <a:avLst/>
          <a:gdLst/>
          <a:ahLst/>
          <a:cxnLst/>
          <a:rect l="0" t="0" r="0" b="0"/>
          <a:pathLst>
            <a:path>
              <a:moveTo>
                <a:pt x="115425" y="0"/>
              </a:moveTo>
              <a:lnTo>
                <a:pt x="115425" y="1248068"/>
              </a:lnTo>
              <a:lnTo>
                <a:pt x="45720" y="124806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B78DC93-7F3E-4119-8D3C-5EF7CAD17DE0}">
      <dsp:nvSpPr>
        <dsp:cNvPr id="0" name=""/>
        <dsp:cNvSpPr/>
      </dsp:nvSpPr>
      <dsp:spPr>
        <a:xfrm>
          <a:off x="3500758" y="4784002"/>
          <a:ext cx="91440" cy="776723"/>
        </a:xfrm>
        <a:custGeom>
          <a:avLst/>
          <a:gdLst/>
          <a:ahLst/>
          <a:cxnLst/>
          <a:rect l="0" t="0" r="0" b="0"/>
          <a:pathLst>
            <a:path>
              <a:moveTo>
                <a:pt x="45720" y="0"/>
              </a:moveTo>
              <a:lnTo>
                <a:pt x="45720" y="776723"/>
              </a:lnTo>
              <a:lnTo>
                <a:pt x="115425" y="77672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1C8268-5C60-4416-BE72-A92E77BB36DC}">
      <dsp:nvSpPr>
        <dsp:cNvPr id="0" name=""/>
        <dsp:cNvSpPr/>
      </dsp:nvSpPr>
      <dsp:spPr>
        <a:xfrm>
          <a:off x="3431052" y="4784002"/>
          <a:ext cx="91440" cy="776723"/>
        </a:xfrm>
        <a:custGeom>
          <a:avLst/>
          <a:gdLst/>
          <a:ahLst/>
          <a:cxnLst/>
          <a:rect l="0" t="0" r="0" b="0"/>
          <a:pathLst>
            <a:path>
              <a:moveTo>
                <a:pt x="115425" y="0"/>
              </a:moveTo>
              <a:lnTo>
                <a:pt x="115425" y="776723"/>
              </a:lnTo>
              <a:lnTo>
                <a:pt x="45720" y="77672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89FAE75-114A-4B2F-8B97-D32CCE9886C9}">
      <dsp:nvSpPr>
        <dsp:cNvPr id="0" name=""/>
        <dsp:cNvSpPr/>
      </dsp:nvSpPr>
      <dsp:spPr>
        <a:xfrm>
          <a:off x="3500758" y="4784002"/>
          <a:ext cx="91440" cy="305378"/>
        </a:xfrm>
        <a:custGeom>
          <a:avLst/>
          <a:gdLst/>
          <a:ahLst/>
          <a:cxnLst/>
          <a:rect l="0" t="0" r="0" b="0"/>
          <a:pathLst>
            <a:path>
              <a:moveTo>
                <a:pt x="45720" y="0"/>
              </a:moveTo>
              <a:lnTo>
                <a:pt x="45720" y="305378"/>
              </a:lnTo>
              <a:lnTo>
                <a:pt x="115425" y="30537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5E6903-40E3-4224-BF83-3DEC5663A76F}">
      <dsp:nvSpPr>
        <dsp:cNvPr id="0" name=""/>
        <dsp:cNvSpPr/>
      </dsp:nvSpPr>
      <dsp:spPr>
        <a:xfrm>
          <a:off x="3431052" y="4784002"/>
          <a:ext cx="91440" cy="305378"/>
        </a:xfrm>
        <a:custGeom>
          <a:avLst/>
          <a:gdLst/>
          <a:ahLst/>
          <a:cxnLst/>
          <a:rect l="0" t="0" r="0" b="0"/>
          <a:pathLst>
            <a:path>
              <a:moveTo>
                <a:pt x="115425" y="0"/>
              </a:moveTo>
              <a:lnTo>
                <a:pt x="115425" y="305378"/>
              </a:lnTo>
              <a:lnTo>
                <a:pt x="45720" y="30537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6FF74D-8DE7-4DD2-9D12-CB3FE7ADCB4F}">
      <dsp:nvSpPr>
        <dsp:cNvPr id="0" name=""/>
        <dsp:cNvSpPr/>
      </dsp:nvSpPr>
      <dsp:spPr>
        <a:xfrm>
          <a:off x="3878411" y="1484585"/>
          <a:ext cx="471345" cy="3133449"/>
        </a:xfrm>
        <a:custGeom>
          <a:avLst/>
          <a:gdLst/>
          <a:ahLst/>
          <a:cxnLst/>
          <a:rect l="0" t="0" r="0" b="0"/>
          <a:pathLst>
            <a:path>
              <a:moveTo>
                <a:pt x="471345" y="0"/>
              </a:moveTo>
              <a:lnTo>
                <a:pt x="471345" y="3133449"/>
              </a:lnTo>
              <a:lnTo>
                <a:pt x="0" y="313344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5C6084-0C5A-4C6E-850C-0A41D096F3E6}">
      <dsp:nvSpPr>
        <dsp:cNvPr id="0" name=""/>
        <dsp:cNvSpPr/>
      </dsp:nvSpPr>
      <dsp:spPr>
        <a:xfrm>
          <a:off x="4304036" y="1484585"/>
          <a:ext cx="91440" cy="2662104"/>
        </a:xfrm>
        <a:custGeom>
          <a:avLst/>
          <a:gdLst/>
          <a:ahLst/>
          <a:cxnLst/>
          <a:rect l="0" t="0" r="0" b="0"/>
          <a:pathLst>
            <a:path>
              <a:moveTo>
                <a:pt x="45720" y="0"/>
              </a:moveTo>
              <a:lnTo>
                <a:pt x="45720" y="2662104"/>
              </a:lnTo>
              <a:lnTo>
                <a:pt x="115425" y="266210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3DA6DD-1C61-4894-87A1-5E81BBCA6C41}">
      <dsp:nvSpPr>
        <dsp:cNvPr id="0" name=""/>
        <dsp:cNvSpPr/>
      </dsp:nvSpPr>
      <dsp:spPr>
        <a:xfrm>
          <a:off x="3476772" y="1484585"/>
          <a:ext cx="872984" cy="2662104"/>
        </a:xfrm>
        <a:custGeom>
          <a:avLst/>
          <a:gdLst/>
          <a:ahLst/>
          <a:cxnLst/>
          <a:rect l="0" t="0" r="0" b="0"/>
          <a:pathLst>
            <a:path>
              <a:moveTo>
                <a:pt x="872984" y="0"/>
              </a:moveTo>
              <a:lnTo>
                <a:pt x="872984" y="2662104"/>
              </a:lnTo>
              <a:lnTo>
                <a:pt x="0" y="266210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D1BAF6-38E4-45BE-A9C3-15EB64814CD3}">
      <dsp:nvSpPr>
        <dsp:cNvPr id="0" name=""/>
        <dsp:cNvSpPr/>
      </dsp:nvSpPr>
      <dsp:spPr>
        <a:xfrm>
          <a:off x="4304036" y="1484585"/>
          <a:ext cx="91440" cy="2190759"/>
        </a:xfrm>
        <a:custGeom>
          <a:avLst/>
          <a:gdLst/>
          <a:ahLst/>
          <a:cxnLst/>
          <a:rect l="0" t="0" r="0" b="0"/>
          <a:pathLst>
            <a:path>
              <a:moveTo>
                <a:pt x="45720" y="0"/>
              </a:moveTo>
              <a:lnTo>
                <a:pt x="45720" y="2190759"/>
              </a:lnTo>
              <a:lnTo>
                <a:pt x="115425" y="219075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A81C38-1B94-4725-A1FD-8174AB1D039C}">
      <dsp:nvSpPr>
        <dsp:cNvPr id="0" name=""/>
        <dsp:cNvSpPr/>
      </dsp:nvSpPr>
      <dsp:spPr>
        <a:xfrm>
          <a:off x="3476772" y="1484585"/>
          <a:ext cx="872984" cy="2190759"/>
        </a:xfrm>
        <a:custGeom>
          <a:avLst/>
          <a:gdLst/>
          <a:ahLst/>
          <a:cxnLst/>
          <a:rect l="0" t="0" r="0" b="0"/>
          <a:pathLst>
            <a:path>
              <a:moveTo>
                <a:pt x="872984" y="0"/>
              </a:moveTo>
              <a:lnTo>
                <a:pt x="872984" y="2190759"/>
              </a:lnTo>
              <a:lnTo>
                <a:pt x="0" y="219075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36123D-E082-403A-8547-09FB61301BB6}">
      <dsp:nvSpPr>
        <dsp:cNvPr id="0" name=""/>
        <dsp:cNvSpPr/>
      </dsp:nvSpPr>
      <dsp:spPr>
        <a:xfrm>
          <a:off x="4304036" y="1484585"/>
          <a:ext cx="91440" cy="1719414"/>
        </a:xfrm>
        <a:custGeom>
          <a:avLst/>
          <a:gdLst/>
          <a:ahLst/>
          <a:cxnLst/>
          <a:rect l="0" t="0" r="0" b="0"/>
          <a:pathLst>
            <a:path>
              <a:moveTo>
                <a:pt x="45720" y="0"/>
              </a:moveTo>
              <a:lnTo>
                <a:pt x="45720" y="1719414"/>
              </a:lnTo>
              <a:lnTo>
                <a:pt x="115425" y="171941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028BA9-E531-48BF-9786-52FDD5D55DE2}">
      <dsp:nvSpPr>
        <dsp:cNvPr id="0" name=""/>
        <dsp:cNvSpPr/>
      </dsp:nvSpPr>
      <dsp:spPr>
        <a:xfrm>
          <a:off x="3476772" y="1484585"/>
          <a:ext cx="872984" cy="1719414"/>
        </a:xfrm>
        <a:custGeom>
          <a:avLst/>
          <a:gdLst/>
          <a:ahLst/>
          <a:cxnLst/>
          <a:rect l="0" t="0" r="0" b="0"/>
          <a:pathLst>
            <a:path>
              <a:moveTo>
                <a:pt x="872984" y="0"/>
              </a:moveTo>
              <a:lnTo>
                <a:pt x="872984" y="1719414"/>
              </a:lnTo>
              <a:lnTo>
                <a:pt x="0" y="171941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EBA321-B899-4F82-AA49-D71D7A124C7A}">
      <dsp:nvSpPr>
        <dsp:cNvPr id="0" name=""/>
        <dsp:cNvSpPr/>
      </dsp:nvSpPr>
      <dsp:spPr>
        <a:xfrm>
          <a:off x="4304036" y="1484585"/>
          <a:ext cx="91440" cy="1248068"/>
        </a:xfrm>
        <a:custGeom>
          <a:avLst/>
          <a:gdLst/>
          <a:ahLst/>
          <a:cxnLst/>
          <a:rect l="0" t="0" r="0" b="0"/>
          <a:pathLst>
            <a:path>
              <a:moveTo>
                <a:pt x="45720" y="0"/>
              </a:moveTo>
              <a:lnTo>
                <a:pt x="45720" y="1248068"/>
              </a:lnTo>
              <a:lnTo>
                <a:pt x="115425" y="124806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19FD21-3E4F-4ECA-95F7-B2B0099D05F9}">
      <dsp:nvSpPr>
        <dsp:cNvPr id="0" name=""/>
        <dsp:cNvSpPr/>
      </dsp:nvSpPr>
      <dsp:spPr>
        <a:xfrm>
          <a:off x="3476772" y="1484585"/>
          <a:ext cx="872984" cy="1248068"/>
        </a:xfrm>
        <a:custGeom>
          <a:avLst/>
          <a:gdLst/>
          <a:ahLst/>
          <a:cxnLst/>
          <a:rect l="0" t="0" r="0" b="0"/>
          <a:pathLst>
            <a:path>
              <a:moveTo>
                <a:pt x="872984" y="0"/>
              </a:moveTo>
              <a:lnTo>
                <a:pt x="872984" y="1248068"/>
              </a:lnTo>
              <a:lnTo>
                <a:pt x="0" y="124806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442418-8575-4F16-837E-5C073E5A8308}">
      <dsp:nvSpPr>
        <dsp:cNvPr id="0" name=""/>
        <dsp:cNvSpPr/>
      </dsp:nvSpPr>
      <dsp:spPr>
        <a:xfrm>
          <a:off x="4304036" y="1484585"/>
          <a:ext cx="91440" cy="776723"/>
        </a:xfrm>
        <a:custGeom>
          <a:avLst/>
          <a:gdLst/>
          <a:ahLst/>
          <a:cxnLst/>
          <a:rect l="0" t="0" r="0" b="0"/>
          <a:pathLst>
            <a:path>
              <a:moveTo>
                <a:pt x="45720" y="0"/>
              </a:moveTo>
              <a:lnTo>
                <a:pt x="45720" y="776723"/>
              </a:lnTo>
              <a:lnTo>
                <a:pt x="115425" y="77672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C3C3E6-AEF6-406F-829C-936B0EA70070}">
      <dsp:nvSpPr>
        <dsp:cNvPr id="0" name=""/>
        <dsp:cNvSpPr/>
      </dsp:nvSpPr>
      <dsp:spPr>
        <a:xfrm>
          <a:off x="3476772" y="1484585"/>
          <a:ext cx="872984" cy="776723"/>
        </a:xfrm>
        <a:custGeom>
          <a:avLst/>
          <a:gdLst/>
          <a:ahLst/>
          <a:cxnLst/>
          <a:rect l="0" t="0" r="0" b="0"/>
          <a:pathLst>
            <a:path>
              <a:moveTo>
                <a:pt x="872984" y="0"/>
              </a:moveTo>
              <a:lnTo>
                <a:pt x="872984" y="776723"/>
              </a:lnTo>
              <a:lnTo>
                <a:pt x="0" y="77672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5D8735-9AF7-49D6-AAA3-A9180B8C0C5F}">
      <dsp:nvSpPr>
        <dsp:cNvPr id="0" name=""/>
        <dsp:cNvSpPr/>
      </dsp:nvSpPr>
      <dsp:spPr>
        <a:xfrm>
          <a:off x="4304036" y="1484585"/>
          <a:ext cx="91440" cy="305378"/>
        </a:xfrm>
        <a:custGeom>
          <a:avLst/>
          <a:gdLst/>
          <a:ahLst/>
          <a:cxnLst/>
          <a:rect l="0" t="0" r="0" b="0"/>
          <a:pathLst>
            <a:path>
              <a:moveTo>
                <a:pt x="45720" y="0"/>
              </a:moveTo>
              <a:lnTo>
                <a:pt x="45720" y="305378"/>
              </a:lnTo>
              <a:lnTo>
                <a:pt x="115425" y="30537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6203F22-F5AF-4B79-B14C-95E10F85DD81}">
      <dsp:nvSpPr>
        <dsp:cNvPr id="0" name=""/>
        <dsp:cNvSpPr/>
      </dsp:nvSpPr>
      <dsp:spPr>
        <a:xfrm>
          <a:off x="3476772" y="1484585"/>
          <a:ext cx="872984" cy="305378"/>
        </a:xfrm>
        <a:custGeom>
          <a:avLst/>
          <a:gdLst/>
          <a:ahLst/>
          <a:cxnLst/>
          <a:rect l="0" t="0" r="0" b="0"/>
          <a:pathLst>
            <a:path>
              <a:moveTo>
                <a:pt x="872984" y="0"/>
              </a:moveTo>
              <a:lnTo>
                <a:pt x="872984" y="305378"/>
              </a:lnTo>
              <a:lnTo>
                <a:pt x="0" y="30537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A8549D7-F63F-4DA9-AE86-F3D264E10CD3}">
      <dsp:nvSpPr>
        <dsp:cNvPr id="0" name=""/>
        <dsp:cNvSpPr/>
      </dsp:nvSpPr>
      <dsp:spPr>
        <a:xfrm>
          <a:off x="2743200" y="1013240"/>
          <a:ext cx="1606556" cy="139411"/>
        </a:xfrm>
        <a:custGeom>
          <a:avLst/>
          <a:gdLst/>
          <a:ahLst/>
          <a:cxnLst/>
          <a:rect l="0" t="0" r="0" b="0"/>
          <a:pathLst>
            <a:path>
              <a:moveTo>
                <a:pt x="0" y="0"/>
              </a:moveTo>
              <a:lnTo>
                <a:pt x="0" y="69705"/>
              </a:lnTo>
              <a:lnTo>
                <a:pt x="1606556" y="69705"/>
              </a:lnTo>
              <a:lnTo>
                <a:pt x="1606556" y="13941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C69188-1317-4209-B76B-01B8E0AB3951}">
      <dsp:nvSpPr>
        <dsp:cNvPr id="0" name=""/>
        <dsp:cNvSpPr/>
      </dsp:nvSpPr>
      <dsp:spPr>
        <a:xfrm>
          <a:off x="2743200" y="1013240"/>
          <a:ext cx="803278" cy="139411"/>
        </a:xfrm>
        <a:custGeom>
          <a:avLst/>
          <a:gdLst/>
          <a:ahLst/>
          <a:cxnLst/>
          <a:rect l="0" t="0" r="0" b="0"/>
          <a:pathLst>
            <a:path>
              <a:moveTo>
                <a:pt x="0" y="0"/>
              </a:moveTo>
              <a:lnTo>
                <a:pt x="0" y="69705"/>
              </a:lnTo>
              <a:lnTo>
                <a:pt x="803278" y="69705"/>
              </a:lnTo>
              <a:lnTo>
                <a:pt x="803278" y="13941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75E072-F6C0-40BA-B163-31C689A95CDE}">
      <dsp:nvSpPr>
        <dsp:cNvPr id="0" name=""/>
        <dsp:cNvSpPr/>
      </dsp:nvSpPr>
      <dsp:spPr>
        <a:xfrm>
          <a:off x="2697479" y="1013240"/>
          <a:ext cx="91440" cy="139411"/>
        </a:xfrm>
        <a:custGeom>
          <a:avLst/>
          <a:gdLst/>
          <a:ahLst/>
          <a:cxnLst/>
          <a:rect l="0" t="0" r="0" b="0"/>
          <a:pathLst>
            <a:path>
              <a:moveTo>
                <a:pt x="45720" y="0"/>
              </a:moveTo>
              <a:lnTo>
                <a:pt x="45720" y="13941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9CAE3B-2AF7-494E-A40E-8CCE4E192CF0}">
      <dsp:nvSpPr>
        <dsp:cNvPr id="0" name=""/>
        <dsp:cNvSpPr/>
      </dsp:nvSpPr>
      <dsp:spPr>
        <a:xfrm>
          <a:off x="1894201" y="1484585"/>
          <a:ext cx="91440" cy="1248068"/>
        </a:xfrm>
        <a:custGeom>
          <a:avLst/>
          <a:gdLst/>
          <a:ahLst/>
          <a:cxnLst/>
          <a:rect l="0" t="0" r="0" b="0"/>
          <a:pathLst>
            <a:path>
              <a:moveTo>
                <a:pt x="45720" y="0"/>
              </a:moveTo>
              <a:lnTo>
                <a:pt x="45720" y="1248068"/>
              </a:lnTo>
              <a:lnTo>
                <a:pt x="115425" y="124806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3BCD82-9A16-4681-A9B8-2E343AABC2F5}">
      <dsp:nvSpPr>
        <dsp:cNvPr id="0" name=""/>
        <dsp:cNvSpPr/>
      </dsp:nvSpPr>
      <dsp:spPr>
        <a:xfrm>
          <a:off x="1824495" y="1484585"/>
          <a:ext cx="91440" cy="1248068"/>
        </a:xfrm>
        <a:custGeom>
          <a:avLst/>
          <a:gdLst/>
          <a:ahLst/>
          <a:cxnLst/>
          <a:rect l="0" t="0" r="0" b="0"/>
          <a:pathLst>
            <a:path>
              <a:moveTo>
                <a:pt x="115425" y="0"/>
              </a:moveTo>
              <a:lnTo>
                <a:pt x="115425" y="1248068"/>
              </a:lnTo>
              <a:lnTo>
                <a:pt x="45720" y="124806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692F6E-BB9A-4BF4-82C8-DD92EED1EC65}">
      <dsp:nvSpPr>
        <dsp:cNvPr id="0" name=""/>
        <dsp:cNvSpPr/>
      </dsp:nvSpPr>
      <dsp:spPr>
        <a:xfrm>
          <a:off x="1894201" y="1484585"/>
          <a:ext cx="91440" cy="776723"/>
        </a:xfrm>
        <a:custGeom>
          <a:avLst/>
          <a:gdLst/>
          <a:ahLst/>
          <a:cxnLst/>
          <a:rect l="0" t="0" r="0" b="0"/>
          <a:pathLst>
            <a:path>
              <a:moveTo>
                <a:pt x="45720" y="0"/>
              </a:moveTo>
              <a:lnTo>
                <a:pt x="45720" y="776723"/>
              </a:lnTo>
              <a:lnTo>
                <a:pt x="115425" y="77672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0A7C07A-ED79-42B4-952D-57F45E700B82}">
      <dsp:nvSpPr>
        <dsp:cNvPr id="0" name=""/>
        <dsp:cNvSpPr/>
      </dsp:nvSpPr>
      <dsp:spPr>
        <a:xfrm>
          <a:off x="1824495" y="1484585"/>
          <a:ext cx="91440" cy="776723"/>
        </a:xfrm>
        <a:custGeom>
          <a:avLst/>
          <a:gdLst/>
          <a:ahLst/>
          <a:cxnLst/>
          <a:rect l="0" t="0" r="0" b="0"/>
          <a:pathLst>
            <a:path>
              <a:moveTo>
                <a:pt x="115425" y="0"/>
              </a:moveTo>
              <a:lnTo>
                <a:pt x="115425" y="776723"/>
              </a:lnTo>
              <a:lnTo>
                <a:pt x="45720" y="77672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29446A0-C8ED-4D23-ABFD-8C484816D628}">
      <dsp:nvSpPr>
        <dsp:cNvPr id="0" name=""/>
        <dsp:cNvSpPr/>
      </dsp:nvSpPr>
      <dsp:spPr>
        <a:xfrm>
          <a:off x="1894201" y="1484585"/>
          <a:ext cx="91440" cy="305378"/>
        </a:xfrm>
        <a:custGeom>
          <a:avLst/>
          <a:gdLst/>
          <a:ahLst/>
          <a:cxnLst/>
          <a:rect l="0" t="0" r="0" b="0"/>
          <a:pathLst>
            <a:path>
              <a:moveTo>
                <a:pt x="45720" y="0"/>
              </a:moveTo>
              <a:lnTo>
                <a:pt x="45720" y="305378"/>
              </a:lnTo>
              <a:lnTo>
                <a:pt x="115425" y="30537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BBF392-9497-44A6-8CCE-97F117AA403B}">
      <dsp:nvSpPr>
        <dsp:cNvPr id="0" name=""/>
        <dsp:cNvSpPr/>
      </dsp:nvSpPr>
      <dsp:spPr>
        <a:xfrm>
          <a:off x="1824495" y="1484585"/>
          <a:ext cx="91440" cy="305378"/>
        </a:xfrm>
        <a:custGeom>
          <a:avLst/>
          <a:gdLst/>
          <a:ahLst/>
          <a:cxnLst/>
          <a:rect l="0" t="0" r="0" b="0"/>
          <a:pathLst>
            <a:path>
              <a:moveTo>
                <a:pt x="115425" y="0"/>
              </a:moveTo>
              <a:lnTo>
                <a:pt x="115425" y="305378"/>
              </a:lnTo>
              <a:lnTo>
                <a:pt x="45720" y="30537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617DC2F-91D5-4AB5-829A-9A6FDA509F30}">
      <dsp:nvSpPr>
        <dsp:cNvPr id="0" name=""/>
        <dsp:cNvSpPr/>
      </dsp:nvSpPr>
      <dsp:spPr>
        <a:xfrm>
          <a:off x="1939921" y="1013240"/>
          <a:ext cx="803278" cy="139411"/>
        </a:xfrm>
        <a:custGeom>
          <a:avLst/>
          <a:gdLst/>
          <a:ahLst/>
          <a:cxnLst/>
          <a:rect l="0" t="0" r="0" b="0"/>
          <a:pathLst>
            <a:path>
              <a:moveTo>
                <a:pt x="803278" y="0"/>
              </a:moveTo>
              <a:lnTo>
                <a:pt x="803278" y="69705"/>
              </a:lnTo>
              <a:lnTo>
                <a:pt x="0" y="69705"/>
              </a:lnTo>
              <a:lnTo>
                <a:pt x="0" y="13941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584338B-DA65-4433-B2AA-2B97532D8E34}">
      <dsp:nvSpPr>
        <dsp:cNvPr id="0" name=""/>
        <dsp:cNvSpPr/>
      </dsp:nvSpPr>
      <dsp:spPr>
        <a:xfrm>
          <a:off x="1136643" y="1013240"/>
          <a:ext cx="1606556" cy="139411"/>
        </a:xfrm>
        <a:custGeom>
          <a:avLst/>
          <a:gdLst/>
          <a:ahLst/>
          <a:cxnLst/>
          <a:rect l="0" t="0" r="0" b="0"/>
          <a:pathLst>
            <a:path>
              <a:moveTo>
                <a:pt x="1606556" y="0"/>
              </a:moveTo>
              <a:lnTo>
                <a:pt x="1606556" y="69705"/>
              </a:lnTo>
              <a:lnTo>
                <a:pt x="0" y="69705"/>
              </a:lnTo>
              <a:lnTo>
                <a:pt x="0" y="13941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D62AE8-43C2-4E12-8506-ADC9FA2A4FE5}">
      <dsp:nvSpPr>
        <dsp:cNvPr id="0" name=""/>
        <dsp:cNvSpPr/>
      </dsp:nvSpPr>
      <dsp:spPr>
        <a:xfrm>
          <a:off x="333364" y="1013240"/>
          <a:ext cx="2409835" cy="139411"/>
        </a:xfrm>
        <a:custGeom>
          <a:avLst/>
          <a:gdLst/>
          <a:ahLst/>
          <a:cxnLst/>
          <a:rect l="0" t="0" r="0" b="0"/>
          <a:pathLst>
            <a:path>
              <a:moveTo>
                <a:pt x="2409835" y="0"/>
              </a:moveTo>
              <a:lnTo>
                <a:pt x="2409835" y="69705"/>
              </a:lnTo>
              <a:lnTo>
                <a:pt x="0" y="69705"/>
              </a:lnTo>
              <a:lnTo>
                <a:pt x="0" y="13941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9FC646D-BFB4-4085-8449-001BD1C74A1C}">
      <dsp:nvSpPr>
        <dsp:cNvPr id="0" name=""/>
        <dsp:cNvSpPr/>
      </dsp:nvSpPr>
      <dsp:spPr>
        <a:xfrm>
          <a:off x="1939921" y="541895"/>
          <a:ext cx="803278" cy="139411"/>
        </a:xfrm>
        <a:custGeom>
          <a:avLst/>
          <a:gdLst/>
          <a:ahLst/>
          <a:cxnLst/>
          <a:rect l="0" t="0" r="0" b="0"/>
          <a:pathLst>
            <a:path>
              <a:moveTo>
                <a:pt x="0" y="0"/>
              </a:moveTo>
              <a:lnTo>
                <a:pt x="0" y="69705"/>
              </a:lnTo>
              <a:lnTo>
                <a:pt x="803278" y="69705"/>
              </a:lnTo>
              <a:lnTo>
                <a:pt x="803278" y="13941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09E0B4C-E1AF-4372-8AD3-4F4F01C9021C}">
      <dsp:nvSpPr>
        <dsp:cNvPr id="0" name=""/>
        <dsp:cNvSpPr/>
      </dsp:nvSpPr>
      <dsp:spPr>
        <a:xfrm>
          <a:off x="1894201" y="541895"/>
          <a:ext cx="91440" cy="139411"/>
        </a:xfrm>
        <a:custGeom>
          <a:avLst/>
          <a:gdLst/>
          <a:ahLst/>
          <a:cxnLst/>
          <a:rect l="0" t="0" r="0" b="0"/>
          <a:pathLst>
            <a:path>
              <a:moveTo>
                <a:pt x="45720" y="0"/>
              </a:moveTo>
              <a:lnTo>
                <a:pt x="45720" y="13941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EDB326-0F95-45B6-97BA-2E3891B89ACF}">
      <dsp:nvSpPr>
        <dsp:cNvPr id="0" name=""/>
        <dsp:cNvSpPr/>
      </dsp:nvSpPr>
      <dsp:spPr>
        <a:xfrm>
          <a:off x="1136643" y="541895"/>
          <a:ext cx="803278" cy="139411"/>
        </a:xfrm>
        <a:custGeom>
          <a:avLst/>
          <a:gdLst/>
          <a:ahLst/>
          <a:cxnLst/>
          <a:rect l="0" t="0" r="0" b="0"/>
          <a:pathLst>
            <a:path>
              <a:moveTo>
                <a:pt x="803278" y="0"/>
              </a:moveTo>
              <a:lnTo>
                <a:pt x="803278" y="69705"/>
              </a:lnTo>
              <a:lnTo>
                <a:pt x="0" y="69705"/>
              </a:lnTo>
              <a:lnTo>
                <a:pt x="0" y="13941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4395963-E666-44C1-B95F-163B78A978FD}">
      <dsp:nvSpPr>
        <dsp:cNvPr id="0" name=""/>
        <dsp:cNvSpPr/>
      </dsp:nvSpPr>
      <dsp:spPr>
        <a:xfrm>
          <a:off x="1607988" y="209962"/>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Salaries and Wages</a:t>
          </a:r>
        </a:p>
      </dsp:txBody>
      <dsp:txXfrm>
        <a:off x="1607988" y="209962"/>
        <a:ext cx="663866" cy="331933"/>
      </dsp:txXfrm>
    </dsp:sp>
    <dsp:sp modelId="{CD6D365F-D0F0-475E-AB62-EE45EAD5B837}">
      <dsp:nvSpPr>
        <dsp:cNvPr id="0" name=""/>
        <dsp:cNvSpPr/>
      </dsp:nvSpPr>
      <dsp:spPr>
        <a:xfrm>
          <a:off x="804709" y="681307"/>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Basic Salary and Wages</a:t>
          </a:r>
        </a:p>
        <a:p>
          <a:pPr lvl="0" algn="ctr" defTabSz="266700">
            <a:lnSpc>
              <a:spcPct val="90000"/>
            </a:lnSpc>
            <a:spcBef>
              <a:spcPct val="0"/>
            </a:spcBef>
            <a:spcAft>
              <a:spcPct val="35000"/>
            </a:spcAft>
          </a:pPr>
          <a:r>
            <a:rPr lang="en-US" sz="600" kern="1200"/>
            <a:t>Cost Capitalised</a:t>
          </a:r>
        </a:p>
      </dsp:txBody>
      <dsp:txXfrm>
        <a:off x="804709" y="681307"/>
        <a:ext cx="663866" cy="331933"/>
      </dsp:txXfrm>
    </dsp:sp>
    <dsp:sp modelId="{D47327FC-51C1-4F5A-9B0F-D41BD3C491FF}">
      <dsp:nvSpPr>
        <dsp:cNvPr id="0" name=""/>
        <dsp:cNvSpPr/>
      </dsp:nvSpPr>
      <dsp:spPr>
        <a:xfrm>
          <a:off x="1607988" y="681307"/>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Bonuses</a:t>
          </a:r>
        </a:p>
        <a:p>
          <a:pPr lvl="0" algn="ctr" defTabSz="266700">
            <a:lnSpc>
              <a:spcPct val="90000"/>
            </a:lnSpc>
            <a:spcBef>
              <a:spcPct val="0"/>
            </a:spcBef>
            <a:spcAft>
              <a:spcPct val="35000"/>
            </a:spcAft>
          </a:pPr>
          <a:r>
            <a:rPr lang="en-US" sz="600" kern="1200"/>
            <a:t>Cost Capitalised</a:t>
          </a:r>
        </a:p>
      </dsp:txBody>
      <dsp:txXfrm>
        <a:off x="1607988" y="681307"/>
        <a:ext cx="663866" cy="331933"/>
      </dsp:txXfrm>
    </dsp:sp>
    <dsp:sp modelId="{8B484D36-27F1-4E2C-9B62-76F0F7BBC23C}">
      <dsp:nvSpPr>
        <dsp:cNvPr id="0" name=""/>
        <dsp:cNvSpPr/>
      </dsp:nvSpPr>
      <dsp:spPr>
        <a:xfrm>
          <a:off x="2411266" y="681307"/>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Allowances</a:t>
          </a:r>
        </a:p>
      </dsp:txBody>
      <dsp:txXfrm>
        <a:off x="2411266" y="681307"/>
        <a:ext cx="663866" cy="331933"/>
      </dsp:txXfrm>
    </dsp:sp>
    <dsp:sp modelId="{F86D8FDB-C671-48FE-A0E4-C5E3C8256D30}">
      <dsp:nvSpPr>
        <dsp:cNvPr id="0" name=""/>
        <dsp:cNvSpPr/>
      </dsp:nvSpPr>
      <dsp:spPr>
        <a:xfrm>
          <a:off x="1431" y="1152652"/>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Accommodation, Travel and Incidental</a:t>
          </a:r>
        </a:p>
        <a:p>
          <a:pPr lvl="0" algn="ctr" defTabSz="266700">
            <a:lnSpc>
              <a:spcPct val="90000"/>
            </a:lnSpc>
            <a:spcBef>
              <a:spcPct val="0"/>
            </a:spcBef>
            <a:spcAft>
              <a:spcPct val="35000"/>
            </a:spcAft>
          </a:pPr>
          <a:r>
            <a:rPr lang="en-US" sz="600" kern="1200"/>
            <a:t>Cost Capitalised</a:t>
          </a:r>
        </a:p>
      </dsp:txBody>
      <dsp:txXfrm>
        <a:off x="1431" y="1152652"/>
        <a:ext cx="663866" cy="331933"/>
      </dsp:txXfrm>
    </dsp:sp>
    <dsp:sp modelId="{9BFAE375-B1E7-4F10-811A-3A2D216C8827}">
      <dsp:nvSpPr>
        <dsp:cNvPr id="0" name=""/>
        <dsp:cNvSpPr/>
      </dsp:nvSpPr>
      <dsp:spPr>
        <a:xfrm>
          <a:off x="804709" y="1152652"/>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Cellular and Telephone</a:t>
          </a:r>
        </a:p>
        <a:p>
          <a:pPr lvl="0" algn="ctr" defTabSz="266700">
            <a:lnSpc>
              <a:spcPct val="90000"/>
            </a:lnSpc>
            <a:spcBef>
              <a:spcPct val="0"/>
            </a:spcBef>
            <a:spcAft>
              <a:spcPct val="35000"/>
            </a:spcAft>
          </a:pPr>
          <a:r>
            <a:rPr lang="en-US" sz="600" kern="1200"/>
            <a:t>Cost Capitalised</a:t>
          </a:r>
        </a:p>
      </dsp:txBody>
      <dsp:txXfrm>
        <a:off x="804709" y="1152652"/>
        <a:ext cx="663866" cy="331933"/>
      </dsp:txXfrm>
    </dsp:sp>
    <dsp:sp modelId="{47B42CDE-C66B-4919-9F64-91866ABE26CD}">
      <dsp:nvSpPr>
        <dsp:cNvPr id="0" name=""/>
        <dsp:cNvSpPr/>
      </dsp:nvSpPr>
      <dsp:spPr>
        <a:xfrm>
          <a:off x="1607988" y="1152652"/>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Housing Benefit and Incidental</a:t>
          </a:r>
        </a:p>
      </dsp:txBody>
      <dsp:txXfrm>
        <a:off x="1607988" y="1152652"/>
        <a:ext cx="663866" cy="331933"/>
      </dsp:txXfrm>
    </dsp:sp>
    <dsp:sp modelId="{9A1FB69A-FB28-4E04-B0AD-E4330B6D3074}">
      <dsp:nvSpPr>
        <dsp:cNvPr id="0" name=""/>
        <dsp:cNvSpPr/>
      </dsp:nvSpPr>
      <dsp:spPr>
        <a:xfrm>
          <a:off x="1206349" y="1623997"/>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Cost Capitalised</a:t>
          </a:r>
        </a:p>
      </dsp:txBody>
      <dsp:txXfrm>
        <a:off x="1206349" y="1623997"/>
        <a:ext cx="663866" cy="331933"/>
      </dsp:txXfrm>
    </dsp:sp>
    <dsp:sp modelId="{FADCA8A7-537B-4D39-951C-4FDC14D4062F}">
      <dsp:nvSpPr>
        <dsp:cNvPr id="0" name=""/>
        <dsp:cNvSpPr/>
      </dsp:nvSpPr>
      <dsp:spPr>
        <a:xfrm>
          <a:off x="2009627" y="1623997"/>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Laundry</a:t>
          </a:r>
        </a:p>
      </dsp:txBody>
      <dsp:txXfrm>
        <a:off x="2009627" y="1623997"/>
        <a:ext cx="663866" cy="331933"/>
      </dsp:txXfrm>
    </dsp:sp>
    <dsp:sp modelId="{902EFFE2-FB14-4EEA-BC70-FF31E4F7E745}">
      <dsp:nvSpPr>
        <dsp:cNvPr id="0" name=""/>
        <dsp:cNvSpPr/>
      </dsp:nvSpPr>
      <dsp:spPr>
        <a:xfrm>
          <a:off x="1206349" y="2095343"/>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Essential User</a:t>
          </a:r>
        </a:p>
      </dsp:txBody>
      <dsp:txXfrm>
        <a:off x="1206349" y="2095343"/>
        <a:ext cx="663866" cy="331933"/>
      </dsp:txXfrm>
    </dsp:sp>
    <dsp:sp modelId="{2D6436CE-4608-4FA6-9FBE-5D0FB6DECDDF}">
      <dsp:nvSpPr>
        <dsp:cNvPr id="0" name=""/>
        <dsp:cNvSpPr/>
      </dsp:nvSpPr>
      <dsp:spPr>
        <a:xfrm>
          <a:off x="2009627" y="2095343"/>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Rental Subsidy</a:t>
          </a:r>
        </a:p>
      </dsp:txBody>
      <dsp:txXfrm>
        <a:off x="2009627" y="2095343"/>
        <a:ext cx="663866" cy="331933"/>
      </dsp:txXfrm>
    </dsp:sp>
    <dsp:sp modelId="{94B2CBAC-4C0F-45CA-96D7-79396F3E8663}">
      <dsp:nvSpPr>
        <dsp:cNvPr id="0" name=""/>
        <dsp:cNvSpPr/>
      </dsp:nvSpPr>
      <dsp:spPr>
        <a:xfrm>
          <a:off x="1206349" y="2566688"/>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Housing Benefits</a:t>
          </a:r>
        </a:p>
      </dsp:txBody>
      <dsp:txXfrm>
        <a:off x="1206349" y="2566688"/>
        <a:ext cx="663866" cy="331933"/>
      </dsp:txXfrm>
    </dsp:sp>
    <dsp:sp modelId="{07C3010E-44A4-4FA3-A047-6805C2FAD2A6}">
      <dsp:nvSpPr>
        <dsp:cNvPr id="0" name=""/>
        <dsp:cNvSpPr/>
      </dsp:nvSpPr>
      <dsp:spPr>
        <a:xfrm>
          <a:off x="2009627" y="2566688"/>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Voluntary Work</a:t>
          </a:r>
        </a:p>
      </dsp:txBody>
      <dsp:txXfrm>
        <a:off x="2009627" y="2566688"/>
        <a:ext cx="663866" cy="331933"/>
      </dsp:txXfrm>
    </dsp:sp>
    <dsp:sp modelId="{2D5EDC9A-C812-4949-ABB4-EECD543BEC30}">
      <dsp:nvSpPr>
        <dsp:cNvPr id="0" name=""/>
        <dsp:cNvSpPr/>
      </dsp:nvSpPr>
      <dsp:spPr>
        <a:xfrm>
          <a:off x="2411266" y="1152652"/>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Travel or Motor Vehicle</a:t>
          </a:r>
        </a:p>
        <a:p>
          <a:pPr lvl="0" algn="ctr" defTabSz="266700">
            <a:lnSpc>
              <a:spcPct val="90000"/>
            </a:lnSpc>
            <a:spcBef>
              <a:spcPct val="0"/>
            </a:spcBef>
            <a:spcAft>
              <a:spcPct val="35000"/>
            </a:spcAft>
          </a:pPr>
          <a:r>
            <a:rPr lang="en-US" sz="600" kern="1200"/>
            <a:t>Cost Capitalised</a:t>
          </a:r>
        </a:p>
      </dsp:txBody>
      <dsp:txXfrm>
        <a:off x="2411266" y="1152652"/>
        <a:ext cx="663866" cy="331933"/>
      </dsp:txXfrm>
    </dsp:sp>
    <dsp:sp modelId="{086B1499-FE73-4546-B01B-78E51975AE51}">
      <dsp:nvSpPr>
        <dsp:cNvPr id="0" name=""/>
        <dsp:cNvSpPr/>
      </dsp:nvSpPr>
      <dsp:spPr>
        <a:xfrm>
          <a:off x="3214545" y="1152652"/>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Non-pensionable</a:t>
          </a:r>
        </a:p>
      </dsp:txBody>
      <dsp:txXfrm>
        <a:off x="3214545" y="1152652"/>
        <a:ext cx="663866" cy="331933"/>
      </dsp:txXfrm>
    </dsp:sp>
    <dsp:sp modelId="{253F9098-F2ED-49B8-AA43-CE65A61C0F83}">
      <dsp:nvSpPr>
        <dsp:cNvPr id="0" name=""/>
        <dsp:cNvSpPr/>
      </dsp:nvSpPr>
      <dsp:spPr>
        <a:xfrm>
          <a:off x="4017823" y="1152652"/>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Service Related Benefits</a:t>
          </a:r>
        </a:p>
      </dsp:txBody>
      <dsp:txXfrm>
        <a:off x="4017823" y="1152652"/>
        <a:ext cx="663866" cy="331933"/>
      </dsp:txXfrm>
    </dsp:sp>
    <dsp:sp modelId="{8E5A0458-92F2-4710-AF7C-A9F3A1DDF5E3}">
      <dsp:nvSpPr>
        <dsp:cNvPr id="0" name=""/>
        <dsp:cNvSpPr/>
      </dsp:nvSpPr>
      <dsp:spPr>
        <a:xfrm>
          <a:off x="2812905" y="1623997"/>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Cost Capitalised</a:t>
          </a:r>
        </a:p>
      </dsp:txBody>
      <dsp:txXfrm>
        <a:off x="2812905" y="1623997"/>
        <a:ext cx="663866" cy="331933"/>
      </dsp:txXfrm>
    </dsp:sp>
    <dsp:sp modelId="{3FAD2D60-7E49-4A84-BB59-C6043D465892}">
      <dsp:nvSpPr>
        <dsp:cNvPr id="0" name=""/>
        <dsp:cNvSpPr/>
      </dsp:nvSpPr>
      <dsp:spPr>
        <a:xfrm>
          <a:off x="4419462" y="1623997"/>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Acting and Posting</a:t>
          </a:r>
        </a:p>
      </dsp:txBody>
      <dsp:txXfrm>
        <a:off x="4419462" y="1623997"/>
        <a:ext cx="663866" cy="331933"/>
      </dsp:txXfrm>
    </dsp:sp>
    <dsp:sp modelId="{68FB4D30-56F9-463B-9A1F-A30467A46453}">
      <dsp:nvSpPr>
        <dsp:cNvPr id="0" name=""/>
        <dsp:cNvSpPr/>
      </dsp:nvSpPr>
      <dsp:spPr>
        <a:xfrm>
          <a:off x="2812905" y="2095343"/>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Bonus</a:t>
          </a:r>
        </a:p>
      </dsp:txBody>
      <dsp:txXfrm>
        <a:off x="2812905" y="2095343"/>
        <a:ext cx="663866" cy="331933"/>
      </dsp:txXfrm>
    </dsp:sp>
    <dsp:sp modelId="{EC84E909-1733-45DE-99F8-42419CE63FAD}">
      <dsp:nvSpPr>
        <dsp:cNvPr id="0" name=""/>
        <dsp:cNvSpPr/>
      </dsp:nvSpPr>
      <dsp:spPr>
        <a:xfrm>
          <a:off x="4419462" y="2095343"/>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Lifeguard / Duty Squads</a:t>
          </a:r>
        </a:p>
      </dsp:txBody>
      <dsp:txXfrm>
        <a:off x="4419462" y="2095343"/>
        <a:ext cx="663866" cy="331933"/>
      </dsp:txXfrm>
    </dsp:sp>
    <dsp:sp modelId="{2AF63764-E079-4B57-ADBD-EB184BBA6F61}">
      <dsp:nvSpPr>
        <dsp:cNvPr id="0" name=""/>
        <dsp:cNvSpPr/>
      </dsp:nvSpPr>
      <dsp:spPr>
        <a:xfrm>
          <a:off x="2812905" y="2566688"/>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Long Service Award</a:t>
          </a:r>
        </a:p>
      </dsp:txBody>
      <dsp:txXfrm>
        <a:off x="2812905" y="2566688"/>
        <a:ext cx="663866" cy="331933"/>
      </dsp:txXfrm>
    </dsp:sp>
    <dsp:sp modelId="{DB4F5D16-558E-40B2-B920-3FFCCDE2A1D4}">
      <dsp:nvSpPr>
        <dsp:cNvPr id="0" name=""/>
        <dsp:cNvSpPr/>
      </dsp:nvSpPr>
      <dsp:spPr>
        <a:xfrm>
          <a:off x="4419462" y="2566688"/>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Fire Brigade</a:t>
          </a:r>
        </a:p>
      </dsp:txBody>
      <dsp:txXfrm>
        <a:off x="4419462" y="2566688"/>
        <a:ext cx="663866" cy="331933"/>
      </dsp:txXfrm>
    </dsp:sp>
    <dsp:sp modelId="{52BDE0DA-5B61-42F8-B5AA-BE7A64F2F84A}">
      <dsp:nvSpPr>
        <dsp:cNvPr id="0" name=""/>
        <dsp:cNvSpPr/>
      </dsp:nvSpPr>
      <dsp:spPr>
        <a:xfrm>
          <a:off x="2812905" y="3038033"/>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Fire Brigade</a:t>
          </a:r>
        </a:p>
      </dsp:txBody>
      <dsp:txXfrm>
        <a:off x="2812905" y="3038033"/>
        <a:ext cx="663866" cy="331933"/>
      </dsp:txXfrm>
    </dsp:sp>
    <dsp:sp modelId="{91A6DE1F-7B14-42B2-A234-FCF2CA3D1901}">
      <dsp:nvSpPr>
        <dsp:cNvPr id="0" name=""/>
        <dsp:cNvSpPr/>
      </dsp:nvSpPr>
      <dsp:spPr>
        <a:xfrm>
          <a:off x="4419462" y="3038033"/>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Scarcity</a:t>
          </a:r>
        </a:p>
      </dsp:txBody>
      <dsp:txXfrm>
        <a:off x="4419462" y="3038033"/>
        <a:ext cx="663866" cy="331933"/>
      </dsp:txXfrm>
    </dsp:sp>
    <dsp:sp modelId="{1AA6A4F1-0CA3-483E-890B-6BB3275C1931}">
      <dsp:nvSpPr>
        <dsp:cNvPr id="0" name=""/>
        <dsp:cNvSpPr/>
      </dsp:nvSpPr>
      <dsp:spPr>
        <a:xfrm>
          <a:off x="2812905" y="3509378"/>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Standby</a:t>
          </a:r>
        </a:p>
      </dsp:txBody>
      <dsp:txXfrm>
        <a:off x="2812905" y="3509378"/>
        <a:ext cx="663866" cy="331933"/>
      </dsp:txXfrm>
    </dsp:sp>
    <dsp:sp modelId="{C097B3F6-42AF-4C3C-BF59-61784522369A}">
      <dsp:nvSpPr>
        <dsp:cNvPr id="0" name=""/>
        <dsp:cNvSpPr/>
      </dsp:nvSpPr>
      <dsp:spPr>
        <a:xfrm>
          <a:off x="4419462" y="3509378"/>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Tools</a:t>
          </a:r>
        </a:p>
      </dsp:txBody>
      <dsp:txXfrm>
        <a:off x="4419462" y="3509378"/>
        <a:ext cx="663866" cy="331933"/>
      </dsp:txXfrm>
    </dsp:sp>
    <dsp:sp modelId="{C8FE6D24-8631-41C3-8249-62D4BF3211BB}">
      <dsp:nvSpPr>
        <dsp:cNvPr id="0" name=""/>
        <dsp:cNvSpPr/>
      </dsp:nvSpPr>
      <dsp:spPr>
        <a:xfrm>
          <a:off x="2812905" y="3980723"/>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Uniform / Special / Protective Clothing</a:t>
          </a:r>
        </a:p>
      </dsp:txBody>
      <dsp:txXfrm>
        <a:off x="2812905" y="3980723"/>
        <a:ext cx="663866" cy="331933"/>
      </dsp:txXfrm>
    </dsp:sp>
    <dsp:sp modelId="{669E3030-4F56-4566-884C-71C402C5B927}">
      <dsp:nvSpPr>
        <dsp:cNvPr id="0" name=""/>
        <dsp:cNvSpPr/>
      </dsp:nvSpPr>
      <dsp:spPr>
        <a:xfrm>
          <a:off x="4419462" y="3980723"/>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Entertainment</a:t>
          </a:r>
        </a:p>
      </dsp:txBody>
      <dsp:txXfrm>
        <a:off x="4419462" y="3980723"/>
        <a:ext cx="663866" cy="331933"/>
      </dsp:txXfrm>
    </dsp:sp>
    <dsp:sp modelId="{543DFDD0-0F24-40F7-A1E8-79B43281FCF0}">
      <dsp:nvSpPr>
        <dsp:cNvPr id="0" name=""/>
        <dsp:cNvSpPr/>
      </dsp:nvSpPr>
      <dsp:spPr>
        <a:xfrm>
          <a:off x="3214545" y="4452068"/>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Overtime</a:t>
          </a:r>
        </a:p>
      </dsp:txBody>
      <dsp:txXfrm>
        <a:off x="3214545" y="4452068"/>
        <a:ext cx="663866" cy="331933"/>
      </dsp:txXfrm>
    </dsp:sp>
    <dsp:sp modelId="{3F13D989-0CEB-4DD0-B740-D5DD7302EDC0}">
      <dsp:nvSpPr>
        <dsp:cNvPr id="0" name=""/>
        <dsp:cNvSpPr/>
      </dsp:nvSpPr>
      <dsp:spPr>
        <a:xfrm>
          <a:off x="2812905" y="4923414"/>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Cost Capitalised</a:t>
          </a:r>
        </a:p>
      </dsp:txBody>
      <dsp:txXfrm>
        <a:off x="2812905" y="4923414"/>
        <a:ext cx="663866" cy="331933"/>
      </dsp:txXfrm>
    </dsp:sp>
    <dsp:sp modelId="{538E89B1-1632-48BC-80B3-E3EAFBF70646}">
      <dsp:nvSpPr>
        <dsp:cNvPr id="0" name=""/>
        <dsp:cNvSpPr/>
      </dsp:nvSpPr>
      <dsp:spPr>
        <a:xfrm>
          <a:off x="3616184" y="4923414"/>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Non-structured</a:t>
          </a:r>
        </a:p>
      </dsp:txBody>
      <dsp:txXfrm>
        <a:off x="3616184" y="4923414"/>
        <a:ext cx="663866" cy="331933"/>
      </dsp:txXfrm>
    </dsp:sp>
    <dsp:sp modelId="{AB3B0DB4-D5BD-46F7-B732-BF7360F3BC5C}">
      <dsp:nvSpPr>
        <dsp:cNvPr id="0" name=""/>
        <dsp:cNvSpPr/>
      </dsp:nvSpPr>
      <dsp:spPr>
        <a:xfrm>
          <a:off x="2812905" y="5394759"/>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Structured</a:t>
          </a:r>
        </a:p>
      </dsp:txBody>
      <dsp:txXfrm>
        <a:off x="2812905" y="5394759"/>
        <a:ext cx="663866" cy="331933"/>
      </dsp:txXfrm>
    </dsp:sp>
    <dsp:sp modelId="{111191DE-ECA4-403D-9999-A7FD381450F9}">
      <dsp:nvSpPr>
        <dsp:cNvPr id="0" name=""/>
        <dsp:cNvSpPr/>
      </dsp:nvSpPr>
      <dsp:spPr>
        <a:xfrm>
          <a:off x="3616184" y="5394759"/>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Shift Additional Remuneration</a:t>
          </a:r>
        </a:p>
      </dsp:txBody>
      <dsp:txXfrm>
        <a:off x="3616184" y="5394759"/>
        <a:ext cx="663866" cy="331933"/>
      </dsp:txXfrm>
    </dsp:sp>
    <dsp:sp modelId="{DB18E016-1A4D-4F2C-AD70-5527F8EBFCA1}">
      <dsp:nvSpPr>
        <dsp:cNvPr id="0" name=""/>
        <dsp:cNvSpPr/>
      </dsp:nvSpPr>
      <dsp:spPr>
        <a:xfrm>
          <a:off x="2812905" y="5866104"/>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Night Shift</a:t>
          </a:r>
        </a:p>
      </dsp:txBody>
      <dsp:txXfrm>
        <a:off x="2812905" y="5866104"/>
        <a:ext cx="663866" cy="331933"/>
      </dsp:txXfrm>
    </dsp:sp>
    <dsp:sp modelId="{55FEAB99-C7DA-4BA8-A756-13D41A5FD877}">
      <dsp:nvSpPr>
        <dsp:cNvPr id="0" name=""/>
        <dsp:cNvSpPr/>
      </dsp:nvSpPr>
      <dsp:spPr>
        <a:xfrm>
          <a:off x="4419462" y="4452068"/>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Leave Pay</a:t>
          </a:r>
        </a:p>
        <a:p>
          <a:pPr lvl="0" algn="ctr" defTabSz="266700">
            <a:lnSpc>
              <a:spcPct val="90000"/>
            </a:lnSpc>
            <a:spcBef>
              <a:spcPct val="0"/>
            </a:spcBef>
            <a:spcAft>
              <a:spcPct val="35000"/>
            </a:spcAft>
          </a:pPr>
          <a:r>
            <a:rPr lang="en-US" sz="600" kern="1200"/>
            <a:t>Cost Capitalised</a:t>
          </a:r>
        </a:p>
      </dsp:txBody>
      <dsp:txXfrm>
        <a:off x="4419462" y="4452068"/>
        <a:ext cx="663866" cy="331933"/>
      </dsp:txXfrm>
    </dsp:sp>
    <dsp:sp modelId="{6A348ECD-B478-4620-A79E-FDC470A85AFC}">
      <dsp:nvSpPr>
        <dsp:cNvPr id="0" name=""/>
        <dsp:cNvSpPr/>
      </dsp:nvSpPr>
      <dsp:spPr>
        <a:xfrm>
          <a:off x="4821102" y="1152652"/>
          <a:ext cx="663866" cy="3319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In-kind</a:t>
          </a:r>
        </a:p>
        <a:p>
          <a:pPr lvl="0" algn="ctr" defTabSz="266700">
            <a:lnSpc>
              <a:spcPct val="90000"/>
            </a:lnSpc>
            <a:spcBef>
              <a:spcPct val="0"/>
            </a:spcBef>
            <a:spcAft>
              <a:spcPct val="35000"/>
            </a:spcAft>
          </a:pPr>
          <a:r>
            <a:rPr lang="en-US" sz="600" kern="1200"/>
            <a:t>Cost Capitalised</a:t>
          </a:r>
        </a:p>
      </dsp:txBody>
      <dsp:txXfrm>
        <a:off x="4821102" y="1152652"/>
        <a:ext cx="663866" cy="331933"/>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39ADB40-9BF2-4CAF-8017-4DDA0298E0FB}">
      <dsp:nvSpPr>
        <dsp:cNvPr id="0" name=""/>
        <dsp:cNvSpPr/>
      </dsp:nvSpPr>
      <dsp:spPr>
        <a:xfrm>
          <a:off x="1861185" y="1058247"/>
          <a:ext cx="735011" cy="36750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Social Contribution</a:t>
          </a:r>
        </a:p>
      </dsp:txBody>
      <dsp:txXfrm>
        <a:off x="1871949" y="1069011"/>
        <a:ext cx="713483" cy="345977"/>
      </dsp:txXfrm>
    </dsp:sp>
    <dsp:sp modelId="{4F8C01A1-D039-4412-9AD0-7311DF0AD9C3}">
      <dsp:nvSpPr>
        <dsp:cNvPr id="0" name=""/>
        <dsp:cNvSpPr/>
      </dsp:nvSpPr>
      <dsp:spPr>
        <a:xfrm rot="17132988">
          <a:off x="2194839" y="700394"/>
          <a:ext cx="1096721" cy="26630"/>
        </a:xfrm>
        <a:custGeom>
          <a:avLst/>
          <a:gdLst/>
          <a:ahLst/>
          <a:cxnLst/>
          <a:rect l="0" t="0" r="0" b="0"/>
          <a:pathLst>
            <a:path>
              <a:moveTo>
                <a:pt x="0" y="13315"/>
              </a:moveTo>
              <a:lnTo>
                <a:pt x="1096721"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5781" y="686292"/>
        <a:ext cx="54836" cy="54836"/>
      </dsp:txXfrm>
    </dsp:sp>
    <dsp:sp modelId="{8CCE890D-9884-4E22-AF96-66CBFF6AD37E}">
      <dsp:nvSpPr>
        <dsp:cNvPr id="0" name=""/>
        <dsp:cNvSpPr/>
      </dsp:nvSpPr>
      <dsp:spPr>
        <a:xfrm>
          <a:off x="2890202" y="1667"/>
          <a:ext cx="735011" cy="36750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Cost Capitalised</a:t>
          </a:r>
        </a:p>
      </dsp:txBody>
      <dsp:txXfrm>
        <a:off x="2900966" y="12431"/>
        <a:ext cx="713483" cy="345977"/>
      </dsp:txXfrm>
    </dsp:sp>
    <dsp:sp modelId="{CE3F2EB6-554D-48FF-B0C4-B2F97716B7F8}">
      <dsp:nvSpPr>
        <dsp:cNvPr id="0" name=""/>
        <dsp:cNvSpPr/>
      </dsp:nvSpPr>
      <dsp:spPr>
        <a:xfrm rot="17692822">
          <a:off x="2393797" y="911710"/>
          <a:ext cx="698804" cy="26630"/>
        </a:xfrm>
        <a:custGeom>
          <a:avLst/>
          <a:gdLst/>
          <a:ahLst/>
          <a:cxnLst/>
          <a:rect l="0" t="0" r="0" b="0"/>
          <a:pathLst>
            <a:path>
              <a:moveTo>
                <a:pt x="0" y="13315"/>
              </a:moveTo>
              <a:lnTo>
                <a:pt x="698804"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25729" y="907556"/>
        <a:ext cx="34940" cy="34940"/>
      </dsp:txXfrm>
    </dsp:sp>
    <dsp:sp modelId="{81F5EA7E-1C0C-463C-BFFE-1D3644F6D3B3}">
      <dsp:nvSpPr>
        <dsp:cNvPr id="0" name=""/>
        <dsp:cNvSpPr/>
      </dsp:nvSpPr>
      <dsp:spPr>
        <a:xfrm>
          <a:off x="2890202" y="424299"/>
          <a:ext cx="735011" cy="36750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Bargaining Council</a:t>
          </a:r>
        </a:p>
      </dsp:txBody>
      <dsp:txXfrm>
        <a:off x="2900966" y="435063"/>
        <a:ext cx="713483" cy="345977"/>
      </dsp:txXfrm>
    </dsp:sp>
    <dsp:sp modelId="{92AF3537-0947-4248-BB92-496CBA4C0FD4}">
      <dsp:nvSpPr>
        <dsp:cNvPr id="0" name=""/>
        <dsp:cNvSpPr/>
      </dsp:nvSpPr>
      <dsp:spPr>
        <a:xfrm rot="19457599">
          <a:off x="2562166" y="1123026"/>
          <a:ext cx="362067" cy="26630"/>
        </a:xfrm>
        <a:custGeom>
          <a:avLst/>
          <a:gdLst/>
          <a:ahLst/>
          <a:cxnLst/>
          <a:rect l="0" t="0" r="0" b="0"/>
          <a:pathLst>
            <a:path>
              <a:moveTo>
                <a:pt x="0" y="13315"/>
              </a:moveTo>
              <a:lnTo>
                <a:pt x="362067"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34148" y="1127290"/>
        <a:ext cx="18103" cy="18103"/>
      </dsp:txXfrm>
    </dsp:sp>
    <dsp:sp modelId="{83C4FACE-49AD-4B1E-B951-D2CA0227BB28}">
      <dsp:nvSpPr>
        <dsp:cNvPr id="0" name=""/>
        <dsp:cNvSpPr/>
      </dsp:nvSpPr>
      <dsp:spPr>
        <a:xfrm>
          <a:off x="2890202" y="846931"/>
          <a:ext cx="735011" cy="36750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Group Life Insurance</a:t>
          </a:r>
        </a:p>
      </dsp:txBody>
      <dsp:txXfrm>
        <a:off x="2900966" y="857695"/>
        <a:ext cx="713483" cy="345977"/>
      </dsp:txXfrm>
    </dsp:sp>
    <dsp:sp modelId="{EC819FB3-4961-49CB-9B21-01D986CB94D4}">
      <dsp:nvSpPr>
        <dsp:cNvPr id="0" name=""/>
        <dsp:cNvSpPr/>
      </dsp:nvSpPr>
      <dsp:spPr>
        <a:xfrm rot="2142401">
          <a:off x="2562166" y="1334342"/>
          <a:ext cx="362067" cy="26630"/>
        </a:xfrm>
        <a:custGeom>
          <a:avLst/>
          <a:gdLst/>
          <a:ahLst/>
          <a:cxnLst/>
          <a:rect l="0" t="0" r="0" b="0"/>
          <a:pathLst>
            <a:path>
              <a:moveTo>
                <a:pt x="0" y="13315"/>
              </a:moveTo>
              <a:lnTo>
                <a:pt x="362067"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34148" y="1338606"/>
        <a:ext cx="18103" cy="18103"/>
      </dsp:txXfrm>
    </dsp:sp>
    <dsp:sp modelId="{4EA6C095-9F05-4ACE-A5DB-E9DEE27171B9}">
      <dsp:nvSpPr>
        <dsp:cNvPr id="0" name=""/>
        <dsp:cNvSpPr/>
      </dsp:nvSpPr>
      <dsp:spPr>
        <a:xfrm>
          <a:off x="2890202" y="1269562"/>
          <a:ext cx="735011" cy="36750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Medical</a:t>
          </a:r>
        </a:p>
      </dsp:txBody>
      <dsp:txXfrm>
        <a:off x="2900966" y="1280326"/>
        <a:ext cx="713483" cy="345977"/>
      </dsp:txXfrm>
    </dsp:sp>
    <dsp:sp modelId="{9473B486-3ABA-4401-B108-11BF1B0C9B43}">
      <dsp:nvSpPr>
        <dsp:cNvPr id="0" name=""/>
        <dsp:cNvSpPr/>
      </dsp:nvSpPr>
      <dsp:spPr>
        <a:xfrm rot="3907178">
          <a:off x="2393797" y="1545658"/>
          <a:ext cx="698804" cy="26630"/>
        </a:xfrm>
        <a:custGeom>
          <a:avLst/>
          <a:gdLst/>
          <a:ahLst/>
          <a:cxnLst/>
          <a:rect l="0" t="0" r="0" b="0"/>
          <a:pathLst>
            <a:path>
              <a:moveTo>
                <a:pt x="0" y="13315"/>
              </a:moveTo>
              <a:lnTo>
                <a:pt x="698804"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25729" y="1541503"/>
        <a:ext cx="34940" cy="34940"/>
      </dsp:txXfrm>
    </dsp:sp>
    <dsp:sp modelId="{F7CD1FB1-632D-45DE-A7B5-9DB3E3C6708A}">
      <dsp:nvSpPr>
        <dsp:cNvPr id="0" name=""/>
        <dsp:cNvSpPr/>
      </dsp:nvSpPr>
      <dsp:spPr>
        <a:xfrm>
          <a:off x="2890202" y="1692194"/>
          <a:ext cx="735011" cy="36750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Pension</a:t>
          </a:r>
        </a:p>
      </dsp:txBody>
      <dsp:txXfrm>
        <a:off x="2900966" y="1702958"/>
        <a:ext cx="713483" cy="345977"/>
      </dsp:txXfrm>
    </dsp:sp>
    <dsp:sp modelId="{87BE176A-8CB7-43D7-A9AA-C97808F9440B}">
      <dsp:nvSpPr>
        <dsp:cNvPr id="0" name=""/>
        <dsp:cNvSpPr/>
      </dsp:nvSpPr>
      <dsp:spPr>
        <a:xfrm rot="4467012">
          <a:off x="2194839" y="1756974"/>
          <a:ext cx="1096721" cy="26630"/>
        </a:xfrm>
        <a:custGeom>
          <a:avLst/>
          <a:gdLst/>
          <a:ahLst/>
          <a:cxnLst/>
          <a:rect l="0" t="0" r="0" b="0"/>
          <a:pathLst>
            <a:path>
              <a:moveTo>
                <a:pt x="0" y="13315"/>
              </a:moveTo>
              <a:lnTo>
                <a:pt x="1096721"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5781" y="1742871"/>
        <a:ext cx="54836" cy="54836"/>
      </dsp:txXfrm>
    </dsp:sp>
    <dsp:sp modelId="{C324019C-B3C3-4B1D-B003-064CEB3312AB}">
      <dsp:nvSpPr>
        <dsp:cNvPr id="0" name=""/>
        <dsp:cNvSpPr/>
      </dsp:nvSpPr>
      <dsp:spPr>
        <a:xfrm>
          <a:off x="2890202" y="2114826"/>
          <a:ext cx="735011" cy="36750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Unemployment Insurance</a:t>
          </a:r>
        </a:p>
      </dsp:txBody>
      <dsp:txXfrm>
        <a:off x="2900966" y="2125590"/>
        <a:ext cx="713483" cy="345977"/>
      </dsp:txXfrm>
    </dsp:sp>
  </dsp:spTree>
</dsp:drawing>
</file>

<file path=word/diagrams/drawing1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7BFACB9-517C-48E0-A70D-7E7D5AB5494A}">
      <dsp:nvSpPr>
        <dsp:cNvPr id="0" name=""/>
        <dsp:cNvSpPr/>
      </dsp:nvSpPr>
      <dsp:spPr>
        <a:xfrm>
          <a:off x="4579562" y="966358"/>
          <a:ext cx="91440" cy="357751"/>
        </a:xfrm>
        <a:custGeom>
          <a:avLst/>
          <a:gdLst/>
          <a:ahLst/>
          <a:cxnLst/>
          <a:rect l="0" t="0" r="0" b="0"/>
          <a:pathLst>
            <a:path>
              <a:moveTo>
                <a:pt x="45720" y="0"/>
              </a:moveTo>
              <a:lnTo>
                <a:pt x="45720" y="357751"/>
              </a:lnTo>
              <a:lnTo>
                <a:pt x="127380" y="35775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E7EB63-6B24-41CD-A9D7-773B69A9C8EF}">
      <dsp:nvSpPr>
        <dsp:cNvPr id="0" name=""/>
        <dsp:cNvSpPr/>
      </dsp:nvSpPr>
      <dsp:spPr>
        <a:xfrm>
          <a:off x="4497901" y="966358"/>
          <a:ext cx="91440" cy="357751"/>
        </a:xfrm>
        <a:custGeom>
          <a:avLst/>
          <a:gdLst/>
          <a:ahLst/>
          <a:cxnLst/>
          <a:rect l="0" t="0" r="0" b="0"/>
          <a:pathLst>
            <a:path>
              <a:moveTo>
                <a:pt x="127380" y="0"/>
              </a:moveTo>
              <a:lnTo>
                <a:pt x="127380" y="357751"/>
              </a:lnTo>
              <a:lnTo>
                <a:pt x="45720" y="35775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F41AF3-B375-4F42-BE1F-3142E0A4417F}">
      <dsp:nvSpPr>
        <dsp:cNvPr id="0" name=""/>
        <dsp:cNvSpPr/>
      </dsp:nvSpPr>
      <dsp:spPr>
        <a:xfrm>
          <a:off x="2743200" y="414177"/>
          <a:ext cx="1882082" cy="163321"/>
        </a:xfrm>
        <a:custGeom>
          <a:avLst/>
          <a:gdLst/>
          <a:ahLst/>
          <a:cxnLst/>
          <a:rect l="0" t="0" r="0" b="0"/>
          <a:pathLst>
            <a:path>
              <a:moveTo>
                <a:pt x="0" y="0"/>
              </a:moveTo>
              <a:lnTo>
                <a:pt x="0" y="81660"/>
              </a:lnTo>
              <a:lnTo>
                <a:pt x="1882082" y="81660"/>
              </a:lnTo>
              <a:lnTo>
                <a:pt x="1882082" y="16332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703943-A0C6-41AB-8BAD-E0E3F7AA512A}">
      <dsp:nvSpPr>
        <dsp:cNvPr id="0" name=""/>
        <dsp:cNvSpPr/>
      </dsp:nvSpPr>
      <dsp:spPr>
        <a:xfrm>
          <a:off x="2697480" y="966358"/>
          <a:ext cx="91440" cy="2014294"/>
        </a:xfrm>
        <a:custGeom>
          <a:avLst/>
          <a:gdLst/>
          <a:ahLst/>
          <a:cxnLst/>
          <a:rect l="0" t="0" r="0" b="0"/>
          <a:pathLst>
            <a:path>
              <a:moveTo>
                <a:pt x="45720" y="0"/>
              </a:moveTo>
              <a:lnTo>
                <a:pt x="45720" y="2014294"/>
              </a:lnTo>
              <a:lnTo>
                <a:pt x="127380" y="201429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DB7FB5A-8FCD-4320-AE7A-249750C50A94}">
      <dsp:nvSpPr>
        <dsp:cNvPr id="0" name=""/>
        <dsp:cNvSpPr/>
      </dsp:nvSpPr>
      <dsp:spPr>
        <a:xfrm>
          <a:off x="2615819" y="966358"/>
          <a:ext cx="91440" cy="2014294"/>
        </a:xfrm>
        <a:custGeom>
          <a:avLst/>
          <a:gdLst/>
          <a:ahLst/>
          <a:cxnLst/>
          <a:rect l="0" t="0" r="0" b="0"/>
          <a:pathLst>
            <a:path>
              <a:moveTo>
                <a:pt x="127380" y="0"/>
              </a:moveTo>
              <a:lnTo>
                <a:pt x="127380" y="2014294"/>
              </a:lnTo>
              <a:lnTo>
                <a:pt x="45720" y="201429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B0509B-BF8B-4114-8752-D45F2EC0A22F}">
      <dsp:nvSpPr>
        <dsp:cNvPr id="0" name=""/>
        <dsp:cNvSpPr/>
      </dsp:nvSpPr>
      <dsp:spPr>
        <a:xfrm>
          <a:off x="2697480" y="966358"/>
          <a:ext cx="91440" cy="1462113"/>
        </a:xfrm>
        <a:custGeom>
          <a:avLst/>
          <a:gdLst/>
          <a:ahLst/>
          <a:cxnLst/>
          <a:rect l="0" t="0" r="0" b="0"/>
          <a:pathLst>
            <a:path>
              <a:moveTo>
                <a:pt x="45720" y="0"/>
              </a:moveTo>
              <a:lnTo>
                <a:pt x="45720" y="1462113"/>
              </a:lnTo>
              <a:lnTo>
                <a:pt x="127380" y="146211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DE8D368-1243-49E6-8BDE-A0CB0E999CC9}">
      <dsp:nvSpPr>
        <dsp:cNvPr id="0" name=""/>
        <dsp:cNvSpPr/>
      </dsp:nvSpPr>
      <dsp:spPr>
        <a:xfrm>
          <a:off x="2615819" y="966358"/>
          <a:ext cx="91440" cy="1462113"/>
        </a:xfrm>
        <a:custGeom>
          <a:avLst/>
          <a:gdLst/>
          <a:ahLst/>
          <a:cxnLst/>
          <a:rect l="0" t="0" r="0" b="0"/>
          <a:pathLst>
            <a:path>
              <a:moveTo>
                <a:pt x="127380" y="0"/>
              </a:moveTo>
              <a:lnTo>
                <a:pt x="127380" y="1462113"/>
              </a:lnTo>
              <a:lnTo>
                <a:pt x="45720" y="146211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74BCDB-AF5D-4317-B7AD-B77EBD35A1DC}">
      <dsp:nvSpPr>
        <dsp:cNvPr id="0" name=""/>
        <dsp:cNvSpPr/>
      </dsp:nvSpPr>
      <dsp:spPr>
        <a:xfrm>
          <a:off x="2697480" y="966358"/>
          <a:ext cx="91440" cy="909932"/>
        </a:xfrm>
        <a:custGeom>
          <a:avLst/>
          <a:gdLst/>
          <a:ahLst/>
          <a:cxnLst/>
          <a:rect l="0" t="0" r="0" b="0"/>
          <a:pathLst>
            <a:path>
              <a:moveTo>
                <a:pt x="45720" y="0"/>
              </a:moveTo>
              <a:lnTo>
                <a:pt x="45720" y="909932"/>
              </a:lnTo>
              <a:lnTo>
                <a:pt x="127380" y="90993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D6036CE-3721-4F98-B357-241002D6E447}">
      <dsp:nvSpPr>
        <dsp:cNvPr id="0" name=""/>
        <dsp:cNvSpPr/>
      </dsp:nvSpPr>
      <dsp:spPr>
        <a:xfrm>
          <a:off x="2615819" y="966358"/>
          <a:ext cx="91440" cy="909932"/>
        </a:xfrm>
        <a:custGeom>
          <a:avLst/>
          <a:gdLst/>
          <a:ahLst/>
          <a:cxnLst/>
          <a:rect l="0" t="0" r="0" b="0"/>
          <a:pathLst>
            <a:path>
              <a:moveTo>
                <a:pt x="127380" y="0"/>
              </a:moveTo>
              <a:lnTo>
                <a:pt x="127380" y="909932"/>
              </a:lnTo>
              <a:lnTo>
                <a:pt x="45720" y="90993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9329D7-D5D1-456E-A48D-C4B22C596044}">
      <dsp:nvSpPr>
        <dsp:cNvPr id="0" name=""/>
        <dsp:cNvSpPr/>
      </dsp:nvSpPr>
      <dsp:spPr>
        <a:xfrm>
          <a:off x="2697480" y="966358"/>
          <a:ext cx="91440" cy="357751"/>
        </a:xfrm>
        <a:custGeom>
          <a:avLst/>
          <a:gdLst/>
          <a:ahLst/>
          <a:cxnLst/>
          <a:rect l="0" t="0" r="0" b="0"/>
          <a:pathLst>
            <a:path>
              <a:moveTo>
                <a:pt x="45720" y="0"/>
              </a:moveTo>
              <a:lnTo>
                <a:pt x="45720" y="357751"/>
              </a:lnTo>
              <a:lnTo>
                <a:pt x="127380" y="35775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D9623F5-CD1D-4008-83BE-165A6FC51F82}">
      <dsp:nvSpPr>
        <dsp:cNvPr id="0" name=""/>
        <dsp:cNvSpPr/>
      </dsp:nvSpPr>
      <dsp:spPr>
        <a:xfrm>
          <a:off x="2615819" y="966358"/>
          <a:ext cx="91440" cy="357751"/>
        </a:xfrm>
        <a:custGeom>
          <a:avLst/>
          <a:gdLst/>
          <a:ahLst/>
          <a:cxnLst/>
          <a:rect l="0" t="0" r="0" b="0"/>
          <a:pathLst>
            <a:path>
              <a:moveTo>
                <a:pt x="127380" y="0"/>
              </a:moveTo>
              <a:lnTo>
                <a:pt x="127380" y="357751"/>
              </a:lnTo>
              <a:lnTo>
                <a:pt x="45720" y="35775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AD0661-931B-4A32-9126-4FE890A861E9}">
      <dsp:nvSpPr>
        <dsp:cNvPr id="0" name=""/>
        <dsp:cNvSpPr/>
      </dsp:nvSpPr>
      <dsp:spPr>
        <a:xfrm>
          <a:off x="2697480" y="414177"/>
          <a:ext cx="91440" cy="163321"/>
        </a:xfrm>
        <a:custGeom>
          <a:avLst/>
          <a:gdLst/>
          <a:ahLst/>
          <a:cxnLst/>
          <a:rect l="0" t="0" r="0" b="0"/>
          <a:pathLst>
            <a:path>
              <a:moveTo>
                <a:pt x="45720" y="0"/>
              </a:moveTo>
              <a:lnTo>
                <a:pt x="45720" y="16332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BD8992D-E72C-4C74-935B-62EDFCF8A4CA}">
      <dsp:nvSpPr>
        <dsp:cNvPr id="0" name=""/>
        <dsp:cNvSpPr/>
      </dsp:nvSpPr>
      <dsp:spPr>
        <a:xfrm>
          <a:off x="815397" y="966358"/>
          <a:ext cx="91440" cy="2014294"/>
        </a:xfrm>
        <a:custGeom>
          <a:avLst/>
          <a:gdLst/>
          <a:ahLst/>
          <a:cxnLst/>
          <a:rect l="0" t="0" r="0" b="0"/>
          <a:pathLst>
            <a:path>
              <a:moveTo>
                <a:pt x="45720" y="0"/>
              </a:moveTo>
              <a:lnTo>
                <a:pt x="45720" y="2014294"/>
              </a:lnTo>
              <a:lnTo>
                <a:pt x="127380" y="201429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48AC1A-964E-4C2E-AB41-80D7BD06CD7F}">
      <dsp:nvSpPr>
        <dsp:cNvPr id="0" name=""/>
        <dsp:cNvSpPr/>
      </dsp:nvSpPr>
      <dsp:spPr>
        <a:xfrm>
          <a:off x="733737" y="966358"/>
          <a:ext cx="91440" cy="2014294"/>
        </a:xfrm>
        <a:custGeom>
          <a:avLst/>
          <a:gdLst/>
          <a:ahLst/>
          <a:cxnLst/>
          <a:rect l="0" t="0" r="0" b="0"/>
          <a:pathLst>
            <a:path>
              <a:moveTo>
                <a:pt x="127380" y="0"/>
              </a:moveTo>
              <a:lnTo>
                <a:pt x="127380" y="2014294"/>
              </a:lnTo>
              <a:lnTo>
                <a:pt x="45720" y="201429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674263-2516-4EE0-9B45-D6E22804E7E5}">
      <dsp:nvSpPr>
        <dsp:cNvPr id="0" name=""/>
        <dsp:cNvSpPr/>
      </dsp:nvSpPr>
      <dsp:spPr>
        <a:xfrm>
          <a:off x="815397" y="966358"/>
          <a:ext cx="91440" cy="1462113"/>
        </a:xfrm>
        <a:custGeom>
          <a:avLst/>
          <a:gdLst/>
          <a:ahLst/>
          <a:cxnLst/>
          <a:rect l="0" t="0" r="0" b="0"/>
          <a:pathLst>
            <a:path>
              <a:moveTo>
                <a:pt x="45720" y="0"/>
              </a:moveTo>
              <a:lnTo>
                <a:pt x="45720" y="1462113"/>
              </a:lnTo>
              <a:lnTo>
                <a:pt x="127380" y="146211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840B32C-6E8C-4479-BC0F-88101010C061}">
      <dsp:nvSpPr>
        <dsp:cNvPr id="0" name=""/>
        <dsp:cNvSpPr/>
      </dsp:nvSpPr>
      <dsp:spPr>
        <a:xfrm>
          <a:off x="733737" y="966358"/>
          <a:ext cx="91440" cy="1462113"/>
        </a:xfrm>
        <a:custGeom>
          <a:avLst/>
          <a:gdLst/>
          <a:ahLst/>
          <a:cxnLst/>
          <a:rect l="0" t="0" r="0" b="0"/>
          <a:pathLst>
            <a:path>
              <a:moveTo>
                <a:pt x="127380" y="0"/>
              </a:moveTo>
              <a:lnTo>
                <a:pt x="127380" y="1462113"/>
              </a:lnTo>
              <a:lnTo>
                <a:pt x="45720" y="146211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44EE1C-B074-488C-8625-BDF06B0991D1}">
      <dsp:nvSpPr>
        <dsp:cNvPr id="0" name=""/>
        <dsp:cNvSpPr/>
      </dsp:nvSpPr>
      <dsp:spPr>
        <a:xfrm>
          <a:off x="815397" y="966358"/>
          <a:ext cx="91440" cy="909932"/>
        </a:xfrm>
        <a:custGeom>
          <a:avLst/>
          <a:gdLst/>
          <a:ahLst/>
          <a:cxnLst/>
          <a:rect l="0" t="0" r="0" b="0"/>
          <a:pathLst>
            <a:path>
              <a:moveTo>
                <a:pt x="45720" y="0"/>
              </a:moveTo>
              <a:lnTo>
                <a:pt x="45720" y="909932"/>
              </a:lnTo>
              <a:lnTo>
                <a:pt x="127380" y="90993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4E28CC-9C4C-426B-A095-05B78793E25E}">
      <dsp:nvSpPr>
        <dsp:cNvPr id="0" name=""/>
        <dsp:cNvSpPr/>
      </dsp:nvSpPr>
      <dsp:spPr>
        <a:xfrm>
          <a:off x="733737" y="966358"/>
          <a:ext cx="91440" cy="909932"/>
        </a:xfrm>
        <a:custGeom>
          <a:avLst/>
          <a:gdLst/>
          <a:ahLst/>
          <a:cxnLst/>
          <a:rect l="0" t="0" r="0" b="0"/>
          <a:pathLst>
            <a:path>
              <a:moveTo>
                <a:pt x="127380" y="0"/>
              </a:moveTo>
              <a:lnTo>
                <a:pt x="127380" y="909932"/>
              </a:lnTo>
              <a:lnTo>
                <a:pt x="45720" y="90993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E9EB2E-9CCB-4E2E-9CA9-FD77B8850B16}">
      <dsp:nvSpPr>
        <dsp:cNvPr id="0" name=""/>
        <dsp:cNvSpPr/>
      </dsp:nvSpPr>
      <dsp:spPr>
        <a:xfrm>
          <a:off x="815397" y="966358"/>
          <a:ext cx="91440" cy="357751"/>
        </a:xfrm>
        <a:custGeom>
          <a:avLst/>
          <a:gdLst/>
          <a:ahLst/>
          <a:cxnLst/>
          <a:rect l="0" t="0" r="0" b="0"/>
          <a:pathLst>
            <a:path>
              <a:moveTo>
                <a:pt x="45720" y="0"/>
              </a:moveTo>
              <a:lnTo>
                <a:pt x="45720" y="357751"/>
              </a:lnTo>
              <a:lnTo>
                <a:pt x="127380" y="35775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032409-D967-4835-BAAA-3502C8377AD9}">
      <dsp:nvSpPr>
        <dsp:cNvPr id="0" name=""/>
        <dsp:cNvSpPr/>
      </dsp:nvSpPr>
      <dsp:spPr>
        <a:xfrm>
          <a:off x="733737" y="966358"/>
          <a:ext cx="91440" cy="357751"/>
        </a:xfrm>
        <a:custGeom>
          <a:avLst/>
          <a:gdLst/>
          <a:ahLst/>
          <a:cxnLst/>
          <a:rect l="0" t="0" r="0" b="0"/>
          <a:pathLst>
            <a:path>
              <a:moveTo>
                <a:pt x="127380" y="0"/>
              </a:moveTo>
              <a:lnTo>
                <a:pt x="127380" y="357751"/>
              </a:lnTo>
              <a:lnTo>
                <a:pt x="45720" y="35775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127A82-0600-4FB9-9C87-0015F12B7247}">
      <dsp:nvSpPr>
        <dsp:cNvPr id="0" name=""/>
        <dsp:cNvSpPr/>
      </dsp:nvSpPr>
      <dsp:spPr>
        <a:xfrm>
          <a:off x="861117" y="414177"/>
          <a:ext cx="1882082" cy="163321"/>
        </a:xfrm>
        <a:custGeom>
          <a:avLst/>
          <a:gdLst/>
          <a:ahLst/>
          <a:cxnLst/>
          <a:rect l="0" t="0" r="0" b="0"/>
          <a:pathLst>
            <a:path>
              <a:moveTo>
                <a:pt x="1882082" y="0"/>
              </a:moveTo>
              <a:lnTo>
                <a:pt x="1882082" y="81660"/>
              </a:lnTo>
              <a:lnTo>
                <a:pt x="0" y="81660"/>
              </a:lnTo>
              <a:lnTo>
                <a:pt x="0" y="16332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27E3B4C-16C7-4EB8-8CFC-9C881A208A5F}">
      <dsp:nvSpPr>
        <dsp:cNvPr id="0" name=""/>
        <dsp:cNvSpPr/>
      </dsp:nvSpPr>
      <dsp:spPr>
        <a:xfrm>
          <a:off x="2354340" y="25317"/>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Post-retirement Benefit </a:t>
          </a:r>
        </a:p>
      </dsp:txBody>
      <dsp:txXfrm>
        <a:off x="2354340" y="25317"/>
        <a:ext cx="777719" cy="388859"/>
      </dsp:txXfrm>
    </dsp:sp>
    <dsp:sp modelId="{FA5BB9D7-D9C7-45C7-9145-D6F89E0E0546}">
      <dsp:nvSpPr>
        <dsp:cNvPr id="0" name=""/>
        <dsp:cNvSpPr/>
      </dsp:nvSpPr>
      <dsp:spPr>
        <a:xfrm>
          <a:off x="472257" y="577498"/>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Medical</a:t>
          </a:r>
        </a:p>
      </dsp:txBody>
      <dsp:txXfrm>
        <a:off x="472257" y="577498"/>
        <a:ext cx="777719" cy="388859"/>
      </dsp:txXfrm>
    </dsp:sp>
    <dsp:sp modelId="{DA8B1348-3E5F-4892-B8D9-ED387A74EF38}">
      <dsp:nvSpPr>
        <dsp:cNvPr id="0" name=""/>
        <dsp:cNvSpPr/>
      </dsp:nvSpPr>
      <dsp:spPr>
        <a:xfrm>
          <a:off x="1737" y="1129679"/>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Current Service Cost</a:t>
          </a:r>
        </a:p>
      </dsp:txBody>
      <dsp:txXfrm>
        <a:off x="1737" y="1129679"/>
        <a:ext cx="777719" cy="388859"/>
      </dsp:txXfrm>
    </dsp:sp>
    <dsp:sp modelId="{43F0AFBF-F7F6-472D-90F1-A9CA1FFA9F85}">
      <dsp:nvSpPr>
        <dsp:cNvPr id="0" name=""/>
        <dsp:cNvSpPr/>
      </dsp:nvSpPr>
      <dsp:spPr>
        <a:xfrm>
          <a:off x="942778" y="1129679"/>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Interest Cost</a:t>
          </a:r>
        </a:p>
      </dsp:txBody>
      <dsp:txXfrm>
        <a:off x="942778" y="1129679"/>
        <a:ext cx="777719" cy="388859"/>
      </dsp:txXfrm>
    </dsp:sp>
    <dsp:sp modelId="{A59D74A8-F87A-4697-89E4-195D345D5A42}">
      <dsp:nvSpPr>
        <dsp:cNvPr id="0" name=""/>
        <dsp:cNvSpPr/>
      </dsp:nvSpPr>
      <dsp:spPr>
        <a:xfrm>
          <a:off x="1737" y="1681860"/>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Actuarial Gains and Losses</a:t>
          </a:r>
        </a:p>
      </dsp:txBody>
      <dsp:txXfrm>
        <a:off x="1737" y="1681860"/>
        <a:ext cx="777719" cy="388859"/>
      </dsp:txXfrm>
    </dsp:sp>
    <dsp:sp modelId="{AD1A3B7B-1C5D-43E0-B87E-FA987C8BFCBE}">
      <dsp:nvSpPr>
        <dsp:cNvPr id="0" name=""/>
        <dsp:cNvSpPr/>
      </dsp:nvSpPr>
      <dsp:spPr>
        <a:xfrm>
          <a:off x="942778" y="1681860"/>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Past Service Cost</a:t>
          </a:r>
        </a:p>
      </dsp:txBody>
      <dsp:txXfrm>
        <a:off x="942778" y="1681860"/>
        <a:ext cx="777719" cy="388859"/>
      </dsp:txXfrm>
    </dsp:sp>
    <dsp:sp modelId="{7FB4F181-ADFD-4446-A781-DAD8C542A0F7}">
      <dsp:nvSpPr>
        <dsp:cNvPr id="0" name=""/>
        <dsp:cNvSpPr/>
      </dsp:nvSpPr>
      <dsp:spPr>
        <a:xfrm>
          <a:off x="1737" y="2234041"/>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Effect of  "Asset Recognition Ceiling"</a:t>
          </a:r>
        </a:p>
      </dsp:txBody>
      <dsp:txXfrm>
        <a:off x="1737" y="2234041"/>
        <a:ext cx="777719" cy="388859"/>
      </dsp:txXfrm>
    </dsp:sp>
    <dsp:sp modelId="{BA8F13A2-D739-4685-A04D-2A5F783A2A0B}">
      <dsp:nvSpPr>
        <dsp:cNvPr id="0" name=""/>
        <dsp:cNvSpPr/>
      </dsp:nvSpPr>
      <dsp:spPr>
        <a:xfrm>
          <a:off x="942778" y="2234041"/>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Expected Return on Plan Assets / Reimbursement Rights</a:t>
          </a:r>
        </a:p>
      </dsp:txBody>
      <dsp:txXfrm>
        <a:off x="942778" y="2234041"/>
        <a:ext cx="777719" cy="388859"/>
      </dsp:txXfrm>
    </dsp:sp>
    <dsp:sp modelId="{80CDAD7A-E24C-4A03-8822-DE19AE898A43}">
      <dsp:nvSpPr>
        <dsp:cNvPr id="0" name=""/>
        <dsp:cNvSpPr/>
      </dsp:nvSpPr>
      <dsp:spPr>
        <a:xfrm>
          <a:off x="1737" y="2786222"/>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Curtailment and Settlement</a:t>
          </a:r>
        </a:p>
      </dsp:txBody>
      <dsp:txXfrm>
        <a:off x="1737" y="2786222"/>
        <a:ext cx="777719" cy="388859"/>
      </dsp:txXfrm>
    </dsp:sp>
    <dsp:sp modelId="{89F37BA5-FDEE-47EA-9F46-3AA3F2229019}">
      <dsp:nvSpPr>
        <dsp:cNvPr id="0" name=""/>
        <dsp:cNvSpPr/>
      </dsp:nvSpPr>
      <dsp:spPr>
        <a:xfrm>
          <a:off x="942778" y="2786222"/>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Defined Contribution Fund Expense</a:t>
          </a:r>
        </a:p>
      </dsp:txBody>
      <dsp:txXfrm>
        <a:off x="942778" y="2786222"/>
        <a:ext cx="777719" cy="388859"/>
      </dsp:txXfrm>
    </dsp:sp>
    <dsp:sp modelId="{5406EB83-C471-465B-9DDC-A0B94F6A996A}">
      <dsp:nvSpPr>
        <dsp:cNvPr id="0" name=""/>
        <dsp:cNvSpPr/>
      </dsp:nvSpPr>
      <dsp:spPr>
        <a:xfrm>
          <a:off x="2354340" y="577498"/>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Pension</a:t>
          </a:r>
        </a:p>
      </dsp:txBody>
      <dsp:txXfrm>
        <a:off x="2354340" y="577498"/>
        <a:ext cx="777719" cy="388859"/>
      </dsp:txXfrm>
    </dsp:sp>
    <dsp:sp modelId="{72EEEF74-488C-4C60-A282-86FC9FC906AD}">
      <dsp:nvSpPr>
        <dsp:cNvPr id="0" name=""/>
        <dsp:cNvSpPr/>
      </dsp:nvSpPr>
      <dsp:spPr>
        <a:xfrm>
          <a:off x="1883819" y="1129679"/>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Current Service Cost</a:t>
          </a:r>
        </a:p>
      </dsp:txBody>
      <dsp:txXfrm>
        <a:off x="1883819" y="1129679"/>
        <a:ext cx="777719" cy="388859"/>
      </dsp:txXfrm>
    </dsp:sp>
    <dsp:sp modelId="{E9503247-4610-489A-ADF1-B302F9C4C648}">
      <dsp:nvSpPr>
        <dsp:cNvPr id="0" name=""/>
        <dsp:cNvSpPr/>
      </dsp:nvSpPr>
      <dsp:spPr>
        <a:xfrm>
          <a:off x="2824860" y="1129679"/>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Interest Cost</a:t>
          </a:r>
        </a:p>
      </dsp:txBody>
      <dsp:txXfrm>
        <a:off x="2824860" y="1129679"/>
        <a:ext cx="777719" cy="388859"/>
      </dsp:txXfrm>
    </dsp:sp>
    <dsp:sp modelId="{28392CF7-68AD-4EC0-B010-8C2021E21F9B}">
      <dsp:nvSpPr>
        <dsp:cNvPr id="0" name=""/>
        <dsp:cNvSpPr/>
      </dsp:nvSpPr>
      <dsp:spPr>
        <a:xfrm>
          <a:off x="1883819" y="1681860"/>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Actuarial Gains and Losses</a:t>
          </a:r>
        </a:p>
      </dsp:txBody>
      <dsp:txXfrm>
        <a:off x="1883819" y="1681860"/>
        <a:ext cx="777719" cy="388859"/>
      </dsp:txXfrm>
    </dsp:sp>
    <dsp:sp modelId="{D9075938-BA71-4FF2-B20A-0C103BE940BA}">
      <dsp:nvSpPr>
        <dsp:cNvPr id="0" name=""/>
        <dsp:cNvSpPr/>
      </dsp:nvSpPr>
      <dsp:spPr>
        <a:xfrm>
          <a:off x="2824860" y="1681860"/>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Past Service Cost</a:t>
          </a:r>
        </a:p>
      </dsp:txBody>
      <dsp:txXfrm>
        <a:off x="2824860" y="1681860"/>
        <a:ext cx="777719" cy="388859"/>
      </dsp:txXfrm>
    </dsp:sp>
    <dsp:sp modelId="{0D8B8541-72DD-45FA-978A-1749CF782086}">
      <dsp:nvSpPr>
        <dsp:cNvPr id="0" name=""/>
        <dsp:cNvSpPr/>
      </dsp:nvSpPr>
      <dsp:spPr>
        <a:xfrm>
          <a:off x="1883819" y="2234041"/>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Effect of  "Asset Recogntion Ceiling</a:t>
          </a:r>
        </a:p>
      </dsp:txBody>
      <dsp:txXfrm>
        <a:off x="1883819" y="2234041"/>
        <a:ext cx="777719" cy="388859"/>
      </dsp:txXfrm>
    </dsp:sp>
    <dsp:sp modelId="{920D95CA-3601-4EA9-8287-E32C5C8D2272}">
      <dsp:nvSpPr>
        <dsp:cNvPr id="0" name=""/>
        <dsp:cNvSpPr/>
      </dsp:nvSpPr>
      <dsp:spPr>
        <a:xfrm>
          <a:off x="2824860" y="2234041"/>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Expected Return on Plan Assets / Reimbursement Rights</a:t>
          </a:r>
        </a:p>
      </dsp:txBody>
      <dsp:txXfrm>
        <a:off x="2824860" y="2234041"/>
        <a:ext cx="777719" cy="388859"/>
      </dsp:txXfrm>
    </dsp:sp>
    <dsp:sp modelId="{57C1C7CA-DE21-4138-8AD4-2A0B7B5E605A}">
      <dsp:nvSpPr>
        <dsp:cNvPr id="0" name=""/>
        <dsp:cNvSpPr/>
      </dsp:nvSpPr>
      <dsp:spPr>
        <a:xfrm>
          <a:off x="1883819" y="2786222"/>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Curtailment and Settlement</a:t>
          </a:r>
        </a:p>
      </dsp:txBody>
      <dsp:txXfrm>
        <a:off x="1883819" y="2786222"/>
        <a:ext cx="777719" cy="388859"/>
      </dsp:txXfrm>
    </dsp:sp>
    <dsp:sp modelId="{2B729992-FA8E-489C-92C8-171C12239D28}">
      <dsp:nvSpPr>
        <dsp:cNvPr id="0" name=""/>
        <dsp:cNvSpPr/>
      </dsp:nvSpPr>
      <dsp:spPr>
        <a:xfrm>
          <a:off x="2824860" y="2786222"/>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Defined Contribution Fund Expense</a:t>
          </a:r>
        </a:p>
      </dsp:txBody>
      <dsp:txXfrm>
        <a:off x="2824860" y="2786222"/>
        <a:ext cx="777719" cy="388859"/>
      </dsp:txXfrm>
    </dsp:sp>
    <dsp:sp modelId="{1996AE71-CB67-4FD0-910A-B321ABECE780}">
      <dsp:nvSpPr>
        <dsp:cNvPr id="0" name=""/>
        <dsp:cNvSpPr/>
      </dsp:nvSpPr>
      <dsp:spPr>
        <a:xfrm>
          <a:off x="4236422" y="577498"/>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Other Benefits</a:t>
          </a:r>
        </a:p>
      </dsp:txBody>
      <dsp:txXfrm>
        <a:off x="4236422" y="577498"/>
        <a:ext cx="777719" cy="388859"/>
      </dsp:txXfrm>
    </dsp:sp>
    <dsp:sp modelId="{5A624701-7A78-45EF-88FF-BDE685B03726}">
      <dsp:nvSpPr>
        <dsp:cNvPr id="0" name=""/>
        <dsp:cNvSpPr/>
      </dsp:nvSpPr>
      <dsp:spPr>
        <a:xfrm>
          <a:off x="3765901" y="1129679"/>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Leave Gratuity</a:t>
          </a:r>
        </a:p>
      </dsp:txBody>
      <dsp:txXfrm>
        <a:off x="3765901" y="1129679"/>
        <a:ext cx="777719" cy="388859"/>
      </dsp:txXfrm>
    </dsp:sp>
    <dsp:sp modelId="{2124598B-B88A-4D35-942E-0DB2D58AAA66}">
      <dsp:nvSpPr>
        <dsp:cNvPr id="0" name=""/>
        <dsp:cNvSpPr/>
      </dsp:nvSpPr>
      <dsp:spPr>
        <a:xfrm>
          <a:off x="4706942" y="1129679"/>
          <a:ext cx="777719" cy="3888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Long Term Service Awards</a:t>
          </a:r>
        </a:p>
      </dsp:txBody>
      <dsp:txXfrm>
        <a:off x="4706942" y="1129679"/>
        <a:ext cx="777719" cy="388859"/>
      </dsp:txXfrm>
    </dsp:sp>
  </dsp:spTree>
</dsp:drawing>
</file>

<file path=word/diagrams/drawing1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0F632AF-49CD-42BD-8530-10F75BF7F7FB}">
      <dsp:nvSpPr>
        <dsp:cNvPr id="0" name=""/>
        <dsp:cNvSpPr/>
      </dsp:nvSpPr>
      <dsp:spPr>
        <a:xfrm>
          <a:off x="1854901" y="853860"/>
          <a:ext cx="253799" cy="935152"/>
        </a:xfrm>
        <a:custGeom>
          <a:avLst/>
          <a:gdLst/>
          <a:ahLst/>
          <a:cxnLst/>
          <a:rect l="0" t="0" r="0" b="0"/>
          <a:pathLst>
            <a:path>
              <a:moveTo>
                <a:pt x="0" y="0"/>
              </a:moveTo>
              <a:lnTo>
                <a:pt x="0" y="935152"/>
              </a:lnTo>
              <a:lnTo>
                <a:pt x="253799" y="93515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36D91F2-FC45-4C6B-8E1E-940DB7B7EC3A}">
      <dsp:nvSpPr>
        <dsp:cNvPr id="0" name=""/>
        <dsp:cNvSpPr/>
      </dsp:nvSpPr>
      <dsp:spPr>
        <a:xfrm>
          <a:off x="1854901" y="853860"/>
          <a:ext cx="253799" cy="390477"/>
        </a:xfrm>
        <a:custGeom>
          <a:avLst/>
          <a:gdLst/>
          <a:ahLst/>
          <a:cxnLst/>
          <a:rect l="0" t="0" r="0" b="0"/>
          <a:pathLst>
            <a:path>
              <a:moveTo>
                <a:pt x="0" y="0"/>
              </a:moveTo>
              <a:lnTo>
                <a:pt x="0" y="390477"/>
              </a:lnTo>
              <a:lnTo>
                <a:pt x="253799" y="39047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2FA6B11-A929-49BA-BFA1-7B161331BE7F}">
      <dsp:nvSpPr>
        <dsp:cNvPr id="0" name=""/>
        <dsp:cNvSpPr/>
      </dsp:nvSpPr>
      <dsp:spPr>
        <a:xfrm>
          <a:off x="2485980" y="309185"/>
          <a:ext cx="91440" cy="236279"/>
        </a:xfrm>
        <a:custGeom>
          <a:avLst/>
          <a:gdLst/>
          <a:ahLst/>
          <a:cxnLst/>
          <a:rect l="0" t="0" r="0" b="0"/>
          <a:pathLst>
            <a:path>
              <a:moveTo>
                <a:pt x="45720" y="0"/>
              </a:moveTo>
              <a:lnTo>
                <a:pt x="45720" y="23627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3C60B0D-4FDA-4EEB-ADEF-10DA61B016F9}">
      <dsp:nvSpPr>
        <dsp:cNvPr id="0" name=""/>
        <dsp:cNvSpPr/>
      </dsp:nvSpPr>
      <dsp:spPr>
        <a:xfrm>
          <a:off x="1685701" y="789"/>
          <a:ext cx="1691997" cy="30839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Boad Members of Entities</a:t>
          </a:r>
        </a:p>
      </dsp:txBody>
      <dsp:txXfrm>
        <a:off x="1685701" y="789"/>
        <a:ext cx="1691997" cy="308395"/>
      </dsp:txXfrm>
    </dsp:sp>
    <dsp:sp modelId="{CB466206-BD31-409B-A047-772BE405C81E}">
      <dsp:nvSpPr>
        <dsp:cNvPr id="0" name=""/>
        <dsp:cNvSpPr/>
      </dsp:nvSpPr>
      <dsp:spPr>
        <a:xfrm>
          <a:off x="1685701" y="545464"/>
          <a:ext cx="1691997" cy="30839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Designation</a:t>
          </a:r>
        </a:p>
      </dsp:txBody>
      <dsp:txXfrm>
        <a:off x="1685701" y="545464"/>
        <a:ext cx="1691997" cy="308395"/>
      </dsp:txXfrm>
    </dsp:sp>
    <dsp:sp modelId="{5798CAB7-F364-4A43-966D-669B538AE369}">
      <dsp:nvSpPr>
        <dsp:cNvPr id="0" name=""/>
        <dsp:cNvSpPr/>
      </dsp:nvSpPr>
      <dsp:spPr>
        <a:xfrm>
          <a:off x="2108700" y="1090139"/>
          <a:ext cx="1691997" cy="30839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Salaries and Wages</a:t>
          </a:r>
        </a:p>
      </dsp:txBody>
      <dsp:txXfrm>
        <a:off x="2108700" y="1090139"/>
        <a:ext cx="1691997" cy="308395"/>
      </dsp:txXfrm>
    </dsp:sp>
    <dsp:sp modelId="{7A8C85B7-D695-4E61-A5D6-9A7658CF2956}">
      <dsp:nvSpPr>
        <dsp:cNvPr id="0" name=""/>
        <dsp:cNvSpPr/>
      </dsp:nvSpPr>
      <dsp:spPr>
        <a:xfrm>
          <a:off x="2108700" y="1634814"/>
          <a:ext cx="1691997" cy="30839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Social Contributions</a:t>
          </a:r>
        </a:p>
      </dsp:txBody>
      <dsp:txXfrm>
        <a:off x="2108700" y="1634814"/>
        <a:ext cx="1691997" cy="308395"/>
      </dsp:txXfrm>
    </dsp:sp>
  </dsp:spTree>
</dsp:drawing>
</file>

<file path=word/diagrams/drawing1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B7A6FB8-44AE-475B-B556-B31FF4B0B503}">
      <dsp:nvSpPr>
        <dsp:cNvPr id="0" name=""/>
        <dsp:cNvSpPr/>
      </dsp:nvSpPr>
      <dsp:spPr>
        <a:xfrm>
          <a:off x="3958022" y="1873230"/>
          <a:ext cx="102436" cy="2526767"/>
        </a:xfrm>
        <a:custGeom>
          <a:avLst/>
          <a:gdLst/>
          <a:ahLst/>
          <a:cxnLst/>
          <a:rect l="0" t="0" r="0" b="0"/>
          <a:pathLst>
            <a:path>
              <a:moveTo>
                <a:pt x="102436" y="0"/>
              </a:moveTo>
              <a:lnTo>
                <a:pt x="102436" y="2526767"/>
              </a:lnTo>
              <a:lnTo>
                <a:pt x="0" y="252676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3EE2D67-E7B9-4BA2-A746-BC15D237F3CC}">
      <dsp:nvSpPr>
        <dsp:cNvPr id="0" name=""/>
        <dsp:cNvSpPr/>
      </dsp:nvSpPr>
      <dsp:spPr>
        <a:xfrm>
          <a:off x="4060458" y="1873230"/>
          <a:ext cx="102436" cy="1834101"/>
        </a:xfrm>
        <a:custGeom>
          <a:avLst/>
          <a:gdLst/>
          <a:ahLst/>
          <a:cxnLst/>
          <a:rect l="0" t="0" r="0" b="0"/>
          <a:pathLst>
            <a:path>
              <a:moveTo>
                <a:pt x="0" y="0"/>
              </a:moveTo>
              <a:lnTo>
                <a:pt x="0" y="1834101"/>
              </a:lnTo>
              <a:lnTo>
                <a:pt x="102436" y="183410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DA46F0-36EC-4DA7-8CC9-EEFFEFAD04B1}">
      <dsp:nvSpPr>
        <dsp:cNvPr id="0" name=""/>
        <dsp:cNvSpPr/>
      </dsp:nvSpPr>
      <dsp:spPr>
        <a:xfrm>
          <a:off x="3958022" y="1873230"/>
          <a:ext cx="102436" cy="1834101"/>
        </a:xfrm>
        <a:custGeom>
          <a:avLst/>
          <a:gdLst/>
          <a:ahLst/>
          <a:cxnLst/>
          <a:rect l="0" t="0" r="0" b="0"/>
          <a:pathLst>
            <a:path>
              <a:moveTo>
                <a:pt x="102436" y="0"/>
              </a:moveTo>
              <a:lnTo>
                <a:pt x="102436" y="1834101"/>
              </a:lnTo>
              <a:lnTo>
                <a:pt x="0" y="183410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15B5CC-5F16-4BB6-A399-0FAD98E075D8}">
      <dsp:nvSpPr>
        <dsp:cNvPr id="0" name=""/>
        <dsp:cNvSpPr/>
      </dsp:nvSpPr>
      <dsp:spPr>
        <a:xfrm>
          <a:off x="4060458" y="1873230"/>
          <a:ext cx="102436" cy="1141435"/>
        </a:xfrm>
        <a:custGeom>
          <a:avLst/>
          <a:gdLst/>
          <a:ahLst/>
          <a:cxnLst/>
          <a:rect l="0" t="0" r="0" b="0"/>
          <a:pathLst>
            <a:path>
              <a:moveTo>
                <a:pt x="0" y="0"/>
              </a:moveTo>
              <a:lnTo>
                <a:pt x="0" y="1141435"/>
              </a:lnTo>
              <a:lnTo>
                <a:pt x="102436" y="114143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E9257A0-C584-4294-9AAD-569576CB0995}">
      <dsp:nvSpPr>
        <dsp:cNvPr id="0" name=""/>
        <dsp:cNvSpPr/>
      </dsp:nvSpPr>
      <dsp:spPr>
        <a:xfrm>
          <a:off x="3958022" y="1873230"/>
          <a:ext cx="102436" cy="1141435"/>
        </a:xfrm>
        <a:custGeom>
          <a:avLst/>
          <a:gdLst/>
          <a:ahLst/>
          <a:cxnLst/>
          <a:rect l="0" t="0" r="0" b="0"/>
          <a:pathLst>
            <a:path>
              <a:moveTo>
                <a:pt x="102436" y="0"/>
              </a:moveTo>
              <a:lnTo>
                <a:pt x="102436" y="1141435"/>
              </a:lnTo>
              <a:lnTo>
                <a:pt x="0" y="114143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CC1E02-D50E-4262-BDBC-788C6B716E49}">
      <dsp:nvSpPr>
        <dsp:cNvPr id="0" name=""/>
        <dsp:cNvSpPr/>
      </dsp:nvSpPr>
      <dsp:spPr>
        <a:xfrm>
          <a:off x="4060458" y="1873230"/>
          <a:ext cx="102436" cy="448769"/>
        </a:xfrm>
        <a:custGeom>
          <a:avLst/>
          <a:gdLst/>
          <a:ahLst/>
          <a:cxnLst/>
          <a:rect l="0" t="0" r="0" b="0"/>
          <a:pathLst>
            <a:path>
              <a:moveTo>
                <a:pt x="0" y="0"/>
              </a:moveTo>
              <a:lnTo>
                <a:pt x="0" y="448769"/>
              </a:lnTo>
              <a:lnTo>
                <a:pt x="102436" y="44876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B70830-D6CB-4B93-B64D-05D699B5DA88}">
      <dsp:nvSpPr>
        <dsp:cNvPr id="0" name=""/>
        <dsp:cNvSpPr/>
      </dsp:nvSpPr>
      <dsp:spPr>
        <a:xfrm>
          <a:off x="3958022" y="1873230"/>
          <a:ext cx="102436" cy="448769"/>
        </a:xfrm>
        <a:custGeom>
          <a:avLst/>
          <a:gdLst/>
          <a:ahLst/>
          <a:cxnLst/>
          <a:rect l="0" t="0" r="0" b="0"/>
          <a:pathLst>
            <a:path>
              <a:moveTo>
                <a:pt x="102436" y="0"/>
              </a:moveTo>
              <a:lnTo>
                <a:pt x="102436" y="448769"/>
              </a:lnTo>
              <a:lnTo>
                <a:pt x="0" y="44876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2B414A8-2F0D-4531-9DD1-A46FCB05FE2E}">
      <dsp:nvSpPr>
        <dsp:cNvPr id="0" name=""/>
        <dsp:cNvSpPr/>
      </dsp:nvSpPr>
      <dsp:spPr>
        <a:xfrm>
          <a:off x="2880000" y="487898"/>
          <a:ext cx="262457" cy="1141435"/>
        </a:xfrm>
        <a:custGeom>
          <a:avLst/>
          <a:gdLst/>
          <a:ahLst/>
          <a:cxnLst/>
          <a:rect l="0" t="0" r="0" b="0"/>
          <a:pathLst>
            <a:path>
              <a:moveTo>
                <a:pt x="0" y="0"/>
              </a:moveTo>
              <a:lnTo>
                <a:pt x="0" y="1141435"/>
              </a:lnTo>
              <a:lnTo>
                <a:pt x="262457" y="114143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21E1013-81AC-4990-8823-915E66EDF5D9}">
      <dsp:nvSpPr>
        <dsp:cNvPr id="0" name=""/>
        <dsp:cNvSpPr/>
      </dsp:nvSpPr>
      <dsp:spPr>
        <a:xfrm>
          <a:off x="1597104" y="1873230"/>
          <a:ext cx="102436" cy="1834101"/>
        </a:xfrm>
        <a:custGeom>
          <a:avLst/>
          <a:gdLst/>
          <a:ahLst/>
          <a:cxnLst/>
          <a:rect l="0" t="0" r="0" b="0"/>
          <a:pathLst>
            <a:path>
              <a:moveTo>
                <a:pt x="102436" y="0"/>
              </a:moveTo>
              <a:lnTo>
                <a:pt x="102436" y="1834101"/>
              </a:lnTo>
              <a:lnTo>
                <a:pt x="0" y="183410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E44D27-5CE0-437E-B83F-6EB21E4B24A6}">
      <dsp:nvSpPr>
        <dsp:cNvPr id="0" name=""/>
        <dsp:cNvSpPr/>
      </dsp:nvSpPr>
      <dsp:spPr>
        <a:xfrm>
          <a:off x="1699541" y="1873230"/>
          <a:ext cx="102436" cy="1141435"/>
        </a:xfrm>
        <a:custGeom>
          <a:avLst/>
          <a:gdLst/>
          <a:ahLst/>
          <a:cxnLst/>
          <a:rect l="0" t="0" r="0" b="0"/>
          <a:pathLst>
            <a:path>
              <a:moveTo>
                <a:pt x="0" y="0"/>
              </a:moveTo>
              <a:lnTo>
                <a:pt x="0" y="1141435"/>
              </a:lnTo>
              <a:lnTo>
                <a:pt x="102436" y="114143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6CE6FEC-86CE-4980-9940-CB1A570A8D94}">
      <dsp:nvSpPr>
        <dsp:cNvPr id="0" name=""/>
        <dsp:cNvSpPr/>
      </dsp:nvSpPr>
      <dsp:spPr>
        <a:xfrm>
          <a:off x="1597104" y="1873230"/>
          <a:ext cx="102436" cy="1141435"/>
        </a:xfrm>
        <a:custGeom>
          <a:avLst/>
          <a:gdLst/>
          <a:ahLst/>
          <a:cxnLst/>
          <a:rect l="0" t="0" r="0" b="0"/>
          <a:pathLst>
            <a:path>
              <a:moveTo>
                <a:pt x="102436" y="0"/>
              </a:moveTo>
              <a:lnTo>
                <a:pt x="102436" y="1141435"/>
              </a:lnTo>
              <a:lnTo>
                <a:pt x="0" y="114143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6E281EC-572E-4C94-A205-EBA0A08D35F2}">
      <dsp:nvSpPr>
        <dsp:cNvPr id="0" name=""/>
        <dsp:cNvSpPr/>
      </dsp:nvSpPr>
      <dsp:spPr>
        <a:xfrm>
          <a:off x="1699541" y="1873230"/>
          <a:ext cx="102436" cy="448769"/>
        </a:xfrm>
        <a:custGeom>
          <a:avLst/>
          <a:gdLst/>
          <a:ahLst/>
          <a:cxnLst/>
          <a:rect l="0" t="0" r="0" b="0"/>
          <a:pathLst>
            <a:path>
              <a:moveTo>
                <a:pt x="0" y="0"/>
              </a:moveTo>
              <a:lnTo>
                <a:pt x="0" y="448769"/>
              </a:lnTo>
              <a:lnTo>
                <a:pt x="102436" y="44876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397358-317F-4E26-ACEA-C374E621974A}">
      <dsp:nvSpPr>
        <dsp:cNvPr id="0" name=""/>
        <dsp:cNvSpPr/>
      </dsp:nvSpPr>
      <dsp:spPr>
        <a:xfrm>
          <a:off x="1597104" y="1873230"/>
          <a:ext cx="102436" cy="448769"/>
        </a:xfrm>
        <a:custGeom>
          <a:avLst/>
          <a:gdLst/>
          <a:ahLst/>
          <a:cxnLst/>
          <a:rect l="0" t="0" r="0" b="0"/>
          <a:pathLst>
            <a:path>
              <a:moveTo>
                <a:pt x="102436" y="0"/>
              </a:moveTo>
              <a:lnTo>
                <a:pt x="102436" y="448769"/>
              </a:lnTo>
              <a:lnTo>
                <a:pt x="0" y="44876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6370F39-3B26-4DCC-8ECD-8037E51A6E2E}">
      <dsp:nvSpPr>
        <dsp:cNvPr id="0" name=""/>
        <dsp:cNvSpPr/>
      </dsp:nvSpPr>
      <dsp:spPr>
        <a:xfrm>
          <a:off x="2617542" y="487898"/>
          <a:ext cx="262457" cy="1141435"/>
        </a:xfrm>
        <a:custGeom>
          <a:avLst/>
          <a:gdLst/>
          <a:ahLst/>
          <a:cxnLst/>
          <a:rect l="0" t="0" r="0" b="0"/>
          <a:pathLst>
            <a:path>
              <a:moveTo>
                <a:pt x="262457" y="0"/>
              </a:moveTo>
              <a:lnTo>
                <a:pt x="262457" y="1141435"/>
              </a:lnTo>
              <a:lnTo>
                <a:pt x="0" y="114143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3057D6-A1AD-4E49-9F55-2BC728765A44}">
      <dsp:nvSpPr>
        <dsp:cNvPr id="0" name=""/>
        <dsp:cNvSpPr/>
      </dsp:nvSpPr>
      <dsp:spPr>
        <a:xfrm>
          <a:off x="2880000" y="487898"/>
          <a:ext cx="102436" cy="448769"/>
        </a:xfrm>
        <a:custGeom>
          <a:avLst/>
          <a:gdLst/>
          <a:ahLst/>
          <a:cxnLst/>
          <a:rect l="0" t="0" r="0" b="0"/>
          <a:pathLst>
            <a:path>
              <a:moveTo>
                <a:pt x="0" y="0"/>
              </a:moveTo>
              <a:lnTo>
                <a:pt x="0" y="448769"/>
              </a:lnTo>
              <a:lnTo>
                <a:pt x="102436" y="44876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6D92F0-7CEE-4369-AF9A-0DC25B753B21}">
      <dsp:nvSpPr>
        <dsp:cNvPr id="0" name=""/>
        <dsp:cNvSpPr/>
      </dsp:nvSpPr>
      <dsp:spPr>
        <a:xfrm>
          <a:off x="2457522" y="487898"/>
          <a:ext cx="422477" cy="448769"/>
        </a:xfrm>
        <a:custGeom>
          <a:avLst/>
          <a:gdLst/>
          <a:ahLst/>
          <a:cxnLst/>
          <a:rect l="0" t="0" r="0" b="0"/>
          <a:pathLst>
            <a:path>
              <a:moveTo>
                <a:pt x="422477" y="0"/>
              </a:moveTo>
              <a:lnTo>
                <a:pt x="422477" y="448769"/>
              </a:lnTo>
              <a:lnTo>
                <a:pt x="0" y="44876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C9DEBE7-FA22-4B07-8EA8-31D572633C7E}">
      <dsp:nvSpPr>
        <dsp:cNvPr id="0" name=""/>
        <dsp:cNvSpPr/>
      </dsp:nvSpPr>
      <dsp:spPr>
        <a:xfrm>
          <a:off x="1961998" y="105"/>
          <a:ext cx="1836003"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Salaries and Allowances</a:t>
          </a:r>
        </a:p>
      </dsp:txBody>
      <dsp:txXfrm>
        <a:off x="1961998" y="105"/>
        <a:ext cx="1836003" cy="487792"/>
      </dsp:txXfrm>
    </dsp:sp>
    <dsp:sp modelId="{EC9B4C47-F022-4E8A-AF81-62F5C5E2355A}">
      <dsp:nvSpPr>
        <dsp:cNvPr id="0" name=""/>
        <dsp:cNvSpPr/>
      </dsp:nvSpPr>
      <dsp:spPr>
        <a:xfrm>
          <a:off x="621518" y="692771"/>
          <a:ext cx="1836003"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Basic Salary</a:t>
          </a:r>
        </a:p>
        <a:p>
          <a:pPr lvl="0" algn="ctr" defTabSz="355600">
            <a:lnSpc>
              <a:spcPct val="90000"/>
            </a:lnSpc>
            <a:spcBef>
              <a:spcPct val="0"/>
            </a:spcBef>
            <a:spcAft>
              <a:spcPct val="35000"/>
            </a:spcAft>
          </a:pPr>
          <a:r>
            <a:rPr lang="en-US" sz="800" kern="1200"/>
            <a:t>Cost Capitalised</a:t>
          </a:r>
        </a:p>
      </dsp:txBody>
      <dsp:txXfrm>
        <a:off x="621518" y="692771"/>
        <a:ext cx="1836003" cy="487792"/>
      </dsp:txXfrm>
    </dsp:sp>
    <dsp:sp modelId="{DCCB122B-3A4D-46A5-BCEE-130BC2E6FDA6}">
      <dsp:nvSpPr>
        <dsp:cNvPr id="0" name=""/>
        <dsp:cNvSpPr/>
      </dsp:nvSpPr>
      <dsp:spPr>
        <a:xfrm>
          <a:off x="2982436" y="692771"/>
          <a:ext cx="1836003"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Bonuses</a:t>
          </a:r>
        </a:p>
        <a:p>
          <a:pPr lvl="0" algn="ctr" defTabSz="355600">
            <a:lnSpc>
              <a:spcPct val="90000"/>
            </a:lnSpc>
            <a:spcBef>
              <a:spcPct val="0"/>
            </a:spcBef>
            <a:spcAft>
              <a:spcPct val="35000"/>
            </a:spcAft>
          </a:pPr>
          <a:r>
            <a:rPr lang="en-US" sz="800" kern="1200"/>
            <a:t>Cost Capitalised</a:t>
          </a:r>
        </a:p>
      </dsp:txBody>
      <dsp:txXfrm>
        <a:off x="2982436" y="692771"/>
        <a:ext cx="1836003" cy="487792"/>
      </dsp:txXfrm>
    </dsp:sp>
    <dsp:sp modelId="{CBF23EB0-5039-45FA-8C20-C2A6711F1E8B}">
      <dsp:nvSpPr>
        <dsp:cNvPr id="0" name=""/>
        <dsp:cNvSpPr/>
      </dsp:nvSpPr>
      <dsp:spPr>
        <a:xfrm>
          <a:off x="781539" y="1385437"/>
          <a:ext cx="1836003"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Allowance</a:t>
          </a:r>
        </a:p>
      </dsp:txBody>
      <dsp:txXfrm>
        <a:off x="781539" y="1385437"/>
        <a:ext cx="1836003" cy="487792"/>
      </dsp:txXfrm>
    </dsp:sp>
    <dsp:sp modelId="{6F35B43C-64C7-4FD8-85C9-A54A025D3951}">
      <dsp:nvSpPr>
        <dsp:cNvPr id="0" name=""/>
        <dsp:cNvSpPr/>
      </dsp:nvSpPr>
      <dsp:spPr>
        <a:xfrm>
          <a:off x="621518" y="2078103"/>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Cellular and Telephone</a:t>
          </a:r>
        </a:p>
        <a:p>
          <a:pPr lvl="0" algn="ctr" defTabSz="355600">
            <a:lnSpc>
              <a:spcPct val="90000"/>
            </a:lnSpc>
            <a:spcBef>
              <a:spcPct val="0"/>
            </a:spcBef>
            <a:spcAft>
              <a:spcPct val="35000"/>
            </a:spcAft>
          </a:pPr>
          <a:r>
            <a:rPr lang="en-US" sz="800" kern="1200"/>
            <a:t>Cost Capitalised</a:t>
          </a:r>
        </a:p>
      </dsp:txBody>
      <dsp:txXfrm>
        <a:off x="621518" y="2078103"/>
        <a:ext cx="975585" cy="487792"/>
      </dsp:txXfrm>
    </dsp:sp>
    <dsp:sp modelId="{93A26DDB-4A82-4227-B665-0B92C0F62DB8}">
      <dsp:nvSpPr>
        <dsp:cNvPr id="0" name=""/>
        <dsp:cNvSpPr/>
      </dsp:nvSpPr>
      <dsp:spPr>
        <a:xfrm>
          <a:off x="1801977" y="2078103"/>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Housing Benefits</a:t>
          </a:r>
        </a:p>
        <a:p>
          <a:pPr lvl="0" algn="ctr" defTabSz="355600">
            <a:lnSpc>
              <a:spcPct val="90000"/>
            </a:lnSpc>
            <a:spcBef>
              <a:spcPct val="0"/>
            </a:spcBef>
            <a:spcAft>
              <a:spcPct val="35000"/>
            </a:spcAft>
          </a:pPr>
          <a:r>
            <a:rPr lang="en-US" sz="800" kern="1200"/>
            <a:t>Cost Capitalised</a:t>
          </a:r>
        </a:p>
      </dsp:txBody>
      <dsp:txXfrm>
        <a:off x="1801977" y="2078103"/>
        <a:ext cx="975585" cy="487792"/>
      </dsp:txXfrm>
    </dsp:sp>
    <dsp:sp modelId="{EBF15B07-2C16-4483-9830-93C511C62A18}">
      <dsp:nvSpPr>
        <dsp:cNvPr id="0" name=""/>
        <dsp:cNvSpPr/>
      </dsp:nvSpPr>
      <dsp:spPr>
        <a:xfrm>
          <a:off x="621518" y="2770769"/>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Travel or Motor Vehicle</a:t>
          </a:r>
        </a:p>
        <a:p>
          <a:pPr lvl="0" algn="ctr" defTabSz="355600">
            <a:lnSpc>
              <a:spcPct val="90000"/>
            </a:lnSpc>
            <a:spcBef>
              <a:spcPct val="0"/>
            </a:spcBef>
            <a:spcAft>
              <a:spcPct val="35000"/>
            </a:spcAft>
          </a:pPr>
          <a:r>
            <a:rPr lang="en-US" sz="800" kern="1200"/>
            <a:t>Cost Capitalised</a:t>
          </a:r>
        </a:p>
      </dsp:txBody>
      <dsp:txXfrm>
        <a:off x="621518" y="2770769"/>
        <a:ext cx="975585" cy="487792"/>
      </dsp:txXfrm>
    </dsp:sp>
    <dsp:sp modelId="{DACF7E54-8E0E-44C5-A227-C20EC390DE30}">
      <dsp:nvSpPr>
        <dsp:cNvPr id="0" name=""/>
        <dsp:cNvSpPr/>
      </dsp:nvSpPr>
      <dsp:spPr>
        <a:xfrm>
          <a:off x="1801977" y="2770769"/>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Accommodation, Travel and Incidental</a:t>
          </a:r>
        </a:p>
        <a:p>
          <a:pPr lvl="0" algn="ctr" defTabSz="355600">
            <a:lnSpc>
              <a:spcPct val="90000"/>
            </a:lnSpc>
            <a:spcBef>
              <a:spcPct val="0"/>
            </a:spcBef>
            <a:spcAft>
              <a:spcPct val="35000"/>
            </a:spcAft>
          </a:pPr>
          <a:r>
            <a:rPr lang="en-US" sz="800" kern="1200"/>
            <a:t>Cist Capitalised</a:t>
          </a:r>
        </a:p>
      </dsp:txBody>
      <dsp:txXfrm>
        <a:off x="1801977" y="2770769"/>
        <a:ext cx="975585" cy="487792"/>
      </dsp:txXfrm>
    </dsp:sp>
    <dsp:sp modelId="{C8EFE3B7-984C-4674-B25E-C740CC5EBA98}">
      <dsp:nvSpPr>
        <dsp:cNvPr id="0" name=""/>
        <dsp:cNvSpPr/>
      </dsp:nvSpPr>
      <dsp:spPr>
        <a:xfrm>
          <a:off x="621518" y="3463435"/>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Non-pensionable</a:t>
          </a:r>
        </a:p>
        <a:p>
          <a:pPr lvl="0" algn="ctr" defTabSz="355600">
            <a:lnSpc>
              <a:spcPct val="90000"/>
            </a:lnSpc>
            <a:spcBef>
              <a:spcPct val="0"/>
            </a:spcBef>
            <a:spcAft>
              <a:spcPct val="35000"/>
            </a:spcAft>
          </a:pPr>
          <a:r>
            <a:rPr lang="en-US" sz="800" kern="1200"/>
            <a:t>Cost Capitalised</a:t>
          </a:r>
        </a:p>
      </dsp:txBody>
      <dsp:txXfrm>
        <a:off x="621518" y="3463435"/>
        <a:ext cx="975585" cy="487792"/>
      </dsp:txXfrm>
    </dsp:sp>
    <dsp:sp modelId="{15EE7D2F-C825-43B8-9185-8E42E329F020}">
      <dsp:nvSpPr>
        <dsp:cNvPr id="0" name=""/>
        <dsp:cNvSpPr/>
      </dsp:nvSpPr>
      <dsp:spPr>
        <a:xfrm>
          <a:off x="3142457" y="1385437"/>
          <a:ext cx="1836003"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Service Related Cost</a:t>
          </a:r>
        </a:p>
      </dsp:txBody>
      <dsp:txXfrm>
        <a:off x="3142457" y="1385437"/>
        <a:ext cx="1836003" cy="487792"/>
      </dsp:txXfrm>
    </dsp:sp>
    <dsp:sp modelId="{2B9F63ED-BC33-4B19-9F99-1354839CB773}">
      <dsp:nvSpPr>
        <dsp:cNvPr id="0" name=""/>
        <dsp:cNvSpPr/>
      </dsp:nvSpPr>
      <dsp:spPr>
        <a:xfrm>
          <a:off x="2982436" y="2078103"/>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Overtime</a:t>
          </a:r>
        </a:p>
        <a:p>
          <a:pPr lvl="0" algn="ctr" defTabSz="355600">
            <a:lnSpc>
              <a:spcPct val="90000"/>
            </a:lnSpc>
            <a:spcBef>
              <a:spcPct val="0"/>
            </a:spcBef>
            <a:spcAft>
              <a:spcPct val="35000"/>
            </a:spcAft>
          </a:pPr>
          <a:r>
            <a:rPr lang="en-US" sz="800" kern="1200"/>
            <a:t>Cost Capitalised</a:t>
          </a:r>
        </a:p>
      </dsp:txBody>
      <dsp:txXfrm>
        <a:off x="2982436" y="2078103"/>
        <a:ext cx="975585" cy="487792"/>
      </dsp:txXfrm>
    </dsp:sp>
    <dsp:sp modelId="{52D30804-50D9-4A05-A102-91E3A3CD5E63}">
      <dsp:nvSpPr>
        <dsp:cNvPr id="0" name=""/>
        <dsp:cNvSpPr/>
      </dsp:nvSpPr>
      <dsp:spPr>
        <a:xfrm>
          <a:off x="4162895" y="2078103"/>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Long Service Award</a:t>
          </a:r>
        </a:p>
        <a:p>
          <a:pPr lvl="0" algn="ctr" defTabSz="355600">
            <a:lnSpc>
              <a:spcPct val="90000"/>
            </a:lnSpc>
            <a:spcBef>
              <a:spcPct val="0"/>
            </a:spcBef>
            <a:spcAft>
              <a:spcPct val="35000"/>
            </a:spcAft>
          </a:pPr>
          <a:r>
            <a:rPr lang="en-US" sz="800" kern="1200"/>
            <a:t>Cost Capitalised</a:t>
          </a:r>
        </a:p>
      </dsp:txBody>
      <dsp:txXfrm>
        <a:off x="4162895" y="2078103"/>
        <a:ext cx="975585" cy="487792"/>
      </dsp:txXfrm>
    </dsp:sp>
    <dsp:sp modelId="{20796A17-00EF-4806-BFDF-94927F787ED1}">
      <dsp:nvSpPr>
        <dsp:cNvPr id="0" name=""/>
        <dsp:cNvSpPr/>
      </dsp:nvSpPr>
      <dsp:spPr>
        <a:xfrm>
          <a:off x="2982436" y="2770769"/>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Leave Pay</a:t>
          </a:r>
        </a:p>
        <a:p>
          <a:pPr lvl="0" algn="ctr" defTabSz="355600">
            <a:lnSpc>
              <a:spcPct val="90000"/>
            </a:lnSpc>
            <a:spcBef>
              <a:spcPct val="0"/>
            </a:spcBef>
            <a:spcAft>
              <a:spcPct val="35000"/>
            </a:spcAft>
          </a:pPr>
          <a:r>
            <a:rPr lang="en-US" sz="800" kern="1200"/>
            <a:t>Cost Capitalised</a:t>
          </a:r>
        </a:p>
      </dsp:txBody>
      <dsp:txXfrm>
        <a:off x="2982436" y="2770769"/>
        <a:ext cx="975585" cy="487792"/>
      </dsp:txXfrm>
    </dsp:sp>
    <dsp:sp modelId="{BBD7F6BC-803F-4F37-835E-242F9685C898}">
      <dsp:nvSpPr>
        <dsp:cNvPr id="0" name=""/>
        <dsp:cNvSpPr/>
      </dsp:nvSpPr>
      <dsp:spPr>
        <a:xfrm>
          <a:off x="4162895" y="2770769"/>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Entertainment</a:t>
          </a:r>
        </a:p>
        <a:p>
          <a:pPr lvl="0" algn="ctr" defTabSz="355600">
            <a:lnSpc>
              <a:spcPct val="90000"/>
            </a:lnSpc>
            <a:spcBef>
              <a:spcPct val="0"/>
            </a:spcBef>
            <a:spcAft>
              <a:spcPct val="35000"/>
            </a:spcAft>
          </a:pPr>
          <a:r>
            <a:rPr lang="en-US" sz="800" kern="1200"/>
            <a:t>Cost Capitalised</a:t>
          </a:r>
        </a:p>
      </dsp:txBody>
      <dsp:txXfrm>
        <a:off x="4162895" y="2770769"/>
        <a:ext cx="975585" cy="487792"/>
      </dsp:txXfrm>
    </dsp:sp>
    <dsp:sp modelId="{F0D22490-2208-4E0B-B65F-69F0308C45FA}">
      <dsp:nvSpPr>
        <dsp:cNvPr id="0" name=""/>
        <dsp:cNvSpPr/>
      </dsp:nvSpPr>
      <dsp:spPr>
        <a:xfrm>
          <a:off x="2982436" y="3463435"/>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Scarcity</a:t>
          </a:r>
        </a:p>
        <a:p>
          <a:pPr lvl="0" algn="ctr" defTabSz="355600">
            <a:lnSpc>
              <a:spcPct val="90000"/>
            </a:lnSpc>
            <a:spcBef>
              <a:spcPct val="0"/>
            </a:spcBef>
            <a:spcAft>
              <a:spcPct val="35000"/>
            </a:spcAft>
          </a:pPr>
          <a:r>
            <a:rPr lang="en-US" sz="800" kern="1200"/>
            <a:t>Cost Capitalised</a:t>
          </a:r>
        </a:p>
      </dsp:txBody>
      <dsp:txXfrm>
        <a:off x="2982436" y="3463435"/>
        <a:ext cx="975585" cy="487792"/>
      </dsp:txXfrm>
    </dsp:sp>
    <dsp:sp modelId="{4247EE72-5BE2-46A3-B713-F1B0664D3932}">
      <dsp:nvSpPr>
        <dsp:cNvPr id="0" name=""/>
        <dsp:cNvSpPr/>
      </dsp:nvSpPr>
      <dsp:spPr>
        <a:xfrm>
          <a:off x="4162895" y="3463435"/>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Acting and Post Related </a:t>
          </a:r>
        </a:p>
      </dsp:txBody>
      <dsp:txXfrm>
        <a:off x="4162895" y="3463435"/>
        <a:ext cx="975585" cy="487792"/>
      </dsp:txXfrm>
    </dsp:sp>
    <dsp:sp modelId="{4D33A071-1EE4-47BE-A95E-9935636F1ECF}">
      <dsp:nvSpPr>
        <dsp:cNvPr id="0" name=""/>
        <dsp:cNvSpPr/>
      </dsp:nvSpPr>
      <dsp:spPr>
        <a:xfrm>
          <a:off x="2982436" y="4156101"/>
          <a:ext cx="975585" cy="4877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In-kind</a:t>
          </a:r>
        </a:p>
        <a:p>
          <a:pPr lvl="0" algn="ctr" defTabSz="355600">
            <a:lnSpc>
              <a:spcPct val="90000"/>
            </a:lnSpc>
            <a:spcBef>
              <a:spcPct val="0"/>
            </a:spcBef>
            <a:spcAft>
              <a:spcPct val="35000"/>
            </a:spcAft>
          </a:pPr>
          <a:r>
            <a:rPr lang="en-US" sz="800" kern="1200"/>
            <a:t>Cost Capitalised</a:t>
          </a:r>
        </a:p>
      </dsp:txBody>
      <dsp:txXfrm>
        <a:off x="2982436" y="4156101"/>
        <a:ext cx="975585" cy="487792"/>
      </dsp:txXfrm>
    </dsp:sp>
  </dsp:spTree>
</dsp:drawing>
</file>

<file path=word/diagrams/drawing1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FF00E68-1572-4934-AD0B-24EBFCF81C4C}">
      <dsp:nvSpPr>
        <dsp:cNvPr id="0" name=""/>
        <dsp:cNvSpPr/>
      </dsp:nvSpPr>
      <dsp:spPr>
        <a:xfrm>
          <a:off x="1372403" y="1314617"/>
          <a:ext cx="1142330" cy="57116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Social Contributions</a:t>
          </a:r>
        </a:p>
      </dsp:txBody>
      <dsp:txXfrm>
        <a:off x="1389132" y="1331346"/>
        <a:ext cx="1108872" cy="537707"/>
      </dsp:txXfrm>
    </dsp:sp>
    <dsp:sp modelId="{FF09D529-8A8B-495B-AE0F-0CD624EF2DDA}">
      <dsp:nvSpPr>
        <dsp:cNvPr id="0" name=""/>
        <dsp:cNvSpPr/>
      </dsp:nvSpPr>
      <dsp:spPr>
        <a:xfrm rot="17350740">
          <a:off x="2047761" y="927298"/>
          <a:ext cx="1390877" cy="32124"/>
        </a:xfrm>
        <a:custGeom>
          <a:avLst/>
          <a:gdLst/>
          <a:ahLst/>
          <a:cxnLst/>
          <a:rect l="0" t="0" r="0" b="0"/>
          <a:pathLst>
            <a:path>
              <a:moveTo>
                <a:pt x="0" y="16062"/>
              </a:moveTo>
              <a:lnTo>
                <a:pt x="1390877" y="1606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2708428" y="908588"/>
        <a:ext cx="69543" cy="69543"/>
      </dsp:txXfrm>
    </dsp:sp>
    <dsp:sp modelId="{63511081-EB38-4388-81C4-AD29C07D94D3}">
      <dsp:nvSpPr>
        <dsp:cNvPr id="0" name=""/>
        <dsp:cNvSpPr/>
      </dsp:nvSpPr>
      <dsp:spPr>
        <a:xfrm>
          <a:off x="2971666" y="937"/>
          <a:ext cx="1142330" cy="57116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Group Life Insurance</a:t>
          </a:r>
        </a:p>
        <a:p>
          <a:pPr lvl="0" algn="ctr" defTabSz="466725">
            <a:lnSpc>
              <a:spcPct val="90000"/>
            </a:lnSpc>
            <a:spcBef>
              <a:spcPct val="0"/>
            </a:spcBef>
            <a:spcAft>
              <a:spcPct val="35000"/>
            </a:spcAft>
          </a:pPr>
          <a:r>
            <a:rPr lang="en-US" sz="1050" kern="1200"/>
            <a:t>Cost Capitalised</a:t>
          </a:r>
        </a:p>
      </dsp:txBody>
      <dsp:txXfrm>
        <a:off x="2988395" y="17666"/>
        <a:ext cx="1108872" cy="537707"/>
      </dsp:txXfrm>
    </dsp:sp>
    <dsp:sp modelId="{9603B7C5-5D34-476B-A1EA-2DEECF5F1BF4}">
      <dsp:nvSpPr>
        <dsp:cNvPr id="0" name=""/>
        <dsp:cNvSpPr/>
      </dsp:nvSpPr>
      <dsp:spPr>
        <a:xfrm rot="18289469">
          <a:off x="2343129" y="1255718"/>
          <a:ext cx="800140" cy="32124"/>
        </a:xfrm>
        <a:custGeom>
          <a:avLst/>
          <a:gdLst/>
          <a:ahLst/>
          <a:cxnLst/>
          <a:rect l="0" t="0" r="0" b="0"/>
          <a:pathLst>
            <a:path>
              <a:moveTo>
                <a:pt x="0" y="16062"/>
              </a:moveTo>
              <a:lnTo>
                <a:pt x="800140" y="1606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2723196" y="1251776"/>
        <a:ext cx="40007" cy="40007"/>
      </dsp:txXfrm>
    </dsp:sp>
    <dsp:sp modelId="{88792779-C191-47B8-B1C7-E6F01F58C3D3}">
      <dsp:nvSpPr>
        <dsp:cNvPr id="0" name=""/>
        <dsp:cNvSpPr/>
      </dsp:nvSpPr>
      <dsp:spPr>
        <a:xfrm>
          <a:off x="2971666" y="657777"/>
          <a:ext cx="1142330" cy="57116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Medical</a:t>
          </a:r>
        </a:p>
        <a:p>
          <a:pPr lvl="0" algn="ctr" defTabSz="466725">
            <a:lnSpc>
              <a:spcPct val="90000"/>
            </a:lnSpc>
            <a:spcBef>
              <a:spcPct val="0"/>
            </a:spcBef>
            <a:spcAft>
              <a:spcPct val="35000"/>
            </a:spcAft>
          </a:pPr>
          <a:r>
            <a:rPr lang="en-US" sz="1050" kern="1200"/>
            <a:t>Cost Capitalised</a:t>
          </a:r>
        </a:p>
      </dsp:txBody>
      <dsp:txXfrm>
        <a:off x="2988395" y="674506"/>
        <a:ext cx="1108872" cy="537707"/>
      </dsp:txXfrm>
    </dsp:sp>
    <dsp:sp modelId="{31B093F1-9C30-46C4-9051-AFF46E823E51}">
      <dsp:nvSpPr>
        <dsp:cNvPr id="0" name=""/>
        <dsp:cNvSpPr/>
      </dsp:nvSpPr>
      <dsp:spPr>
        <a:xfrm>
          <a:off x="2514733" y="1584137"/>
          <a:ext cx="456932" cy="32124"/>
        </a:xfrm>
        <a:custGeom>
          <a:avLst/>
          <a:gdLst/>
          <a:ahLst/>
          <a:cxnLst/>
          <a:rect l="0" t="0" r="0" b="0"/>
          <a:pathLst>
            <a:path>
              <a:moveTo>
                <a:pt x="0" y="16062"/>
              </a:moveTo>
              <a:lnTo>
                <a:pt x="456932" y="1606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2731776" y="1588776"/>
        <a:ext cx="22846" cy="22846"/>
      </dsp:txXfrm>
    </dsp:sp>
    <dsp:sp modelId="{3E48A3E1-8CDE-4F52-9210-7369B07ACEC8}">
      <dsp:nvSpPr>
        <dsp:cNvPr id="0" name=""/>
        <dsp:cNvSpPr/>
      </dsp:nvSpPr>
      <dsp:spPr>
        <a:xfrm>
          <a:off x="2971666" y="1314617"/>
          <a:ext cx="1142330" cy="57116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Pension</a:t>
          </a:r>
        </a:p>
        <a:p>
          <a:pPr lvl="0" algn="ctr" defTabSz="466725">
            <a:lnSpc>
              <a:spcPct val="90000"/>
            </a:lnSpc>
            <a:spcBef>
              <a:spcPct val="0"/>
            </a:spcBef>
            <a:spcAft>
              <a:spcPct val="35000"/>
            </a:spcAft>
          </a:pPr>
          <a:r>
            <a:rPr lang="en-US" sz="1050" kern="1200"/>
            <a:t>Cost Capitalised</a:t>
          </a:r>
        </a:p>
      </dsp:txBody>
      <dsp:txXfrm>
        <a:off x="2988395" y="1331346"/>
        <a:ext cx="1108872" cy="537707"/>
      </dsp:txXfrm>
    </dsp:sp>
    <dsp:sp modelId="{09CC1A9B-5BAB-4FCD-9296-DB5F758967B4}">
      <dsp:nvSpPr>
        <dsp:cNvPr id="0" name=""/>
        <dsp:cNvSpPr/>
      </dsp:nvSpPr>
      <dsp:spPr>
        <a:xfrm rot="3310531">
          <a:off x="2343129" y="1912557"/>
          <a:ext cx="800140" cy="32124"/>
        </a:xfrm>
        <a:custGeom>
          <a:avLst/>
          <a:gdLst/>
          <a:ahLst/>
          <a:cxnLst/>
          <a:rect l="0" t="0" r="0" b="0"/>
          <a:pathLst>
            <a:path>
              <a:moveTo>
                <a:pt x="0" y="16062"/>
              </a:moveTo>
              <a:lnTo>
                <a:pt x="800140" y="1606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2723196" y="1908616"/>
        <a:ext cx="40007" cy="40007"/>
      </dsp:txXfrm>
    </dsp:sp>
    <dsp:sp modelId="{CD686FBD-0A38-4D1D-9B49-A65C771F2696}">
      <dsp:nvSpPr>
        <dsp:cNvPr id="0" name=""/>
        <dsp:cNvSpPr/>
      </dsp:nvSpPr>
      <dsp:spPr>
        <a:xfrm>
          <a:off x="2971666" y="1971457"/>
          <a:ext cx="1142330" cy="57116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Unemployment Insurance</a:t>
          </a:r>
        </a:p>
        <a:p>
          <a:pPr lvl="0" algn="ctr" defTabSz="466725">
            <a:lnSpc>
              <a:spcPct val="90000"/>
            </a:lnSpc>
            <a:spcBef>
              <a:spcPct val="0"/>
            </a:spcBef>
            <a:spcAft>
              <a:spcPct val="35000"/>
            </a:spcAft>
          </a:pPr>
          <a:r>
            <a:rPr lang="en-US" sz="1050" kern="1200"/>
            <a:t>Cost Capitalised</a:t>
          </a:r>
        </a:p>
      </dsp:txBody>
      <dsp:txXfrm>
        <a:off x="2988395" y="1988186"/>
        <a:ext cx="1108872" cy="537707"/>
      </dsp:txXfrm>
    </dsp:sp>
    <dsp:sp modelId="{5BAC46C6-632C-4D1C-A214-AA3B09433677}">
      <dsp:nvSpPr>
        <dsp:cNvPr id="0" name=""/>
        <dsp:cNvSpPr/>
      </dsp:nvSpPr>
      <dsp:spPr>
        <a:xfrm rot="4249260">
          <a:off x="2047761" y="2240977"/>
          <a:ext cx="1390877" cy="32124"/>
        </a:xfrm>
        <a:custGeom>
          <a:avLst/>
          <a:gdLst/>
          <a:ahLst/>
          <a:cxnLst/>
          <a:rect l="0" t="0" r="0" b="0"/>
          <a:pathLst>
            <a:path>
              <a:moveTo>
                <a:pt x="0" y="16062"/>
              </a:moveTo>
              <a:lnTo>
                <a:pt x="1390877" y="1606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2708428" y="2222267"/>
        <a:ext cx="69543" cy="69543"/>
      </dsp:txXfrm>
    </dsp:sp>
    <dsp:sp modelId="{2BF44CC2-5980-45E5-B5CF-72A26F99B91D}">
      <dsp:nvSpPr>
        <dsp:cNvPr id="0" name=""/>
        <dsp:cNvSpPr/>
      </dsp:nvSpPr>
      <dsp:spPr>
        <a:xfrm>
          <a:off x="2971666" y="2628297"/>
          <a:ext cx="1142330" cy="57116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Bargaining Council</a:t>
          </a:r>
        </a:p>
        <a:p>
          <a:pPr lvl="0" algn="ctr" defTabSz="466725">
            <a:lnSpc>
              <a:spcPct val="90000"/>
            </a:lnSpc>
            <a:spcBef>
              <a:spcPct val="0"/>
            </a:spcBef>
            <a:spcAft>
              <a:spcPct val="35000"/>
            </a:spcAft>
          </a:pPr>
          <a:r>
            <a:rPr lang="en-US" sz="1050" kern="1200"/>
            <a:t>Cost Capitalised</a:t>
          </a:r>
        </a:p>
      </dsp:txBody>
      <dsp:txXfrm>
        <a:off x="2988395" y="2645026"/>
        <a:ext cx="1108872" cy="537707"/>
      </dsp:txXfrm>
    </dsp:sp>
  </dsp:spTree>
</dsp:drawing>
</file>

<file path=word/diagrams/drawing1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0740278-6866-4F66-AA3B-010727FD230F}">
      <dsp:nvSpPr>
        <dsp:cNvPr id="0" name=""/>
        <dsp:cNvSpPr/>
      </dsp:nvSpPr>
      <dsp:spPr>
        <a:xfrm>
          <a:off x="2520000" y="565283"/>
          <a:ext cx="1782918" cy="309432"/>
        </a:xfrm>
        <a:custGeom>
          <a:avLst/>
          <a:gdLst/>
          <a:ahLst/>
          <a:cxnLst/>
          <a:rect l="0" t="0" r="0" b="0"/>
          <a:pathLst>
            <a:path>
              <a:moveTo>
                <a:pt x="0" y="0"/>
              </a:moveTo>
              <a:lnTo>
                <a:pt x="0" y="154716"/>
              </a:lnTo>
              <a:lnTo>
                <a:pt x="1782918" y="154716"/>
              </a:lnTo>
              <a:lnTo>
                <a:pt x="1782918" y="30943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6729F5E-5B4D-49BF-B8E8-40764C0119AF}">
      <dsp:nvSpPr>
        <dsp:cNvPr id="0" name=""/>
        <dsp:cNvSpPr/>
      </dsp:nvSpPr>
      <dsp:spPr>
        <a:xfrm>
          <a:off x="2474280" y="565283"/>
          <a:ext cx="91440" cy="309432"/>
        </a:xfrm>
        <a:custGeom>
          <a:avLst/>
          <a:gdLst/>
          <a:ahLst/>
          <a:cxnLst/>
          <a:rect l="0" t="0" r="0" b="0"/>
          <a:pathLst>
            <a:path>
              <a:moveTo>
                <a:pt x="45720" y="0"/>
              </a:moveTo>
              <a:lnTo>
                <a:pt x="45720" y="30943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20BCC7-58B9-42EF-87A6-5CDCF104C461}">
      <dsp:nvSpPr>
        <dsp:cNvPr id="0" name=""/>
        <dsp:cNvSpPr/>
      </dsp:nvSpPr>
      <dsp:spPr>
        <a:xfrm>
          <a:off x="737081" y="565283"/>
          <a:ext cx="1782918" cy="309432"/>
        </a:xfrm>
        <a:custGeom>
          <a:avLst/>
          <a:gdLst/>
          <a:ahLst/>
          <a:cxnLst/>
          <a:rect l="0" t="0" r="0" b="0"/>
          <a:pathLst>
            <a:path>
              <a:moveTo>
                <a:pt x="1782918" y="0"/>
              </a:moveTo>
              <a:lnTo>
                <a:pt x="1782918" y="154716"/>
              </a:lnTo>
              <a:lnTo>
                <a:pt x="0" y="154716"/>
              </a:lnTo>
              <a:lnTo>
                <a:pt x="0" y="30943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3345BB-7F82-491A-B3C9-DE34CC30D9F9}">
      <dsp:nvSpPr>
        <dsp:cNvPr id="0" name=""/>
        <dsp:cNvSpPr/>
      </dsp:nvSpPr>
      <dsp:spPr>
        <a:xfrm>
          <a:off x="23147" y="69220"/>
          <a:ext cx="4993704" cy="49606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Interest, Dividends and Rent on Land</a:t>
          </a:r>
        </a:p>
      </dsp:txBody>
      <dsp:txXfrm>
        <a:off x="23147" y="69220"/>
        <a:ext cx="4993704" cy="496063"/>
      </dsp:txXfrm>
    </dsp:sp>
    <dsp:sp modelId="{A14CC853-8B5F-4356-997C-AD9CB0506968}">
      <dsp:nvSpPr>
        <dsp:cNvPr id="0" name=""/>
        <dsp:cNvSpPr/>
      </dsp:nvSpPr>
      <dsp:spPr>
        <a:xfrm>
          <a:off x="338" y="874716"/>
          <a:ext cx="1473486" cy="49606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Interest</a:t>
          </a:r>
        </a:p>
      </dsp:txBody>
      <dsp:txXfrm>
        <a:off x="338" y="874716"/>
        <a:ext cx="1473486" cy="496063"/>
      </dsp:txXfrm>
    </dsp:sp>
    <dsp:sp modelId="{2887F20E-D79E-4757-99BC-A3E4146BDAF9}">
      <dsp:nvSpPr>
        <dsp:cNvPr id="0" name=""/>
        <dsp:cNvSpPr/>
      </dsp:nvSpPr>
      <dsp:spPr>
        <a:xfrm>
          <a:off x="1783256" y="874716"/>
          <a:ext cx="1473486" cy="49606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Dividends</a:t>
          </a:r>
        </a:p>
      </dsp:txBody>
      <dsp:txXfrm>
        <a:off x="1783256" y="874716"/>
        <a:ext cx="1473486" cy="496063"/>
      </dsp:txXfrm>
    </dsp:sp>
    <dsp:sp modelId="{6B35BC69-1913-45A7-B655-AB8526B887E3}">
      <dsp:nvSpPr>
        <dsp:cNvPr id="0" name=""/>
        <dsp:cNvSpPr/>
      </dsp:nvSpPr>
      <dsp:spPr>
        <a:xfrm>
          <a:off x="3566175" y="874716"/>
          <a:ext cx="1473486" cy="49606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en-US" sz="1600" kern="1200"/>
            <a:t>Rent on Land</a:t>
          </a:r>
        </a:p>
      </dsp:txBody>
      <dsp:txXfrm>
        <a:off x="3566175" y="874716"/>
        <a:ext cx="1473486" cy="496063"/>
      </dsp:txXfrm>
    </dsp:sp>
  </dsp:spTree>
</dsp:drawing>
</file>

<file path=word/diagrams/drawing1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980100" y="1895040"/>
          <a:ext cx="2808000" cy="5940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523875" bIns="0" numCol="1" spcCol="1270" anchor="t" anchorCtr="0">
          <a:noAutofit/>
        </a:bodyPr>
        <a:lstStyle/>
        <a:p>
          <a:pPr lvl="0" algn="r" defTabSz="1866900">
            <a:lnSpc>
              <a:spcPct val="90000"/>
            </a:lnSpc>
            <a:spcBef>
              <a:spcPct val="0"/>
            </a:spcBef>
            <a:spcAft>
              <a:spcPct val="35000"/>
            </a:spcAft>
          </a:pPr>
          <a:r>
            <a:rPr lang="en-US" sz="4200" kern="1200"/>
            <a:t>Interest </a:t>
          </a:r>
        </a:p>
      </dsp:txBody>
      <dsp:txXfrm>
        <a:off x="-980100" y="1895040"/>
        <a:ext cx="2808000" cy="594000"/>
      </dsp:txXfrm>
    </dsp:sp>
    <dsp:sp modelId="{9640C833-D3C3-4DD9-AF4E-4880381683C2}">
      <dsp:nvSpPr>
        <dsp:cNvPr id="0" name=""/>
        <dsp:cNvSpPr/>
      </dsp:nvSpPr>
      <dsp:spPr>
        <a:xfrm>
          <a:off x="720899" y="817495"/>
          <a:ext cx="4804200" cy="274908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2456" tIns="523875" rIns="92456" bIns="92456" numCol="1" spcCol="1270" anchor="t" anchorCtr="0">
          <a:noAutofit/>
        </a:bodyPr>
        <a:lstStyle/>
        <a:p>
          <a:pPr marL="57150" lvl="1" indent="-57150" algn="l" defTabSz="444500">
            <a:lnSpc>
              <a:spcPct val="90000"/>
            </a:lnSpc>
            <a:spcBef>
              <a:spcPct val="0"/>
            </a:spcBef>
            <a:spcAft>
              <a:spcPct val="15000"/>
            </a:spcAft>
            <a:buChar char="••"/>
          </a:pPr>
          <a:r>
            <a:rPr lang="en-US" sz="1000" kern="1200"/>
            <a:t>Arrears Salaries</a:t>
          </a:r>
        </a:p>
        <a:p>
          <a:pPr marL="57150" lvl="1" indent="-57150" algn="l" defTabSz="444500">
            <a:lnSpc>
              <a:spcPct val="90000"/>
            </a:lnSpc>
            <a:spcBef>
              <a:spcPct val="0"/>
            </a:spcBef>
            <a:spcAft>
              <a:spcPct val="15000"/>
            </a:spcAft>
            <a:buChar char="••"/>
          </a:pPr>
          <a:r>
            <a:rPr lang="en-US" sz="1000" kern="1200"/>
            <a:t>Bank Overdraft</a:t>
          </a:r>
        </a:p>
        <a:p>
          <a:pPr marL="57150" lvl="1" indent="-57150" algn="l" defTabSz="444500">
            <a:lnSpc>
              <a:spcPct val="90000"/>
            </a:lnSpc>
            <a:spcBef>
              <a:spcPct val="0"/>
            </a:spcBef>
            <a:spcAft>
              <a:spcPct val="15000"/>
            </a:spcAft>
            <a:buChar char="••"/>
          </a:pPr>
          <a:r>
            <a:rPr lang="en-US" sz="1000" kern="1200"/>
            <a:t>Borrowings (not posting level)		</a:t>
          </a:r>
        </a:p>
        <a:p>
          <a:pPr marL="57150" lvl="1" indent="-57150" algn="l" defTabSz="444500">
            <a:lnSpc>
              <a:spcPct val="90000"/>
            </a:lnSpc>
            <a:spcBef>
              <a:spcPct val="0"/>
            </a:spcBef>
            <a:spcAft>
              <a:spcPct val="15000"/>
            </a:spcAft>
            <a:buChar char="••"/>
          </a:pPr>
          <a:r>
            <a:rPr lang="en-US" sz="1000" kern="1200"/>
            <a:t>Discounting of Financial Instruments</a:t>
          </a:r>
        </a:p>
        <a:p>
          <a:pPr marL="57150" lvl="1" indent="-57150" algn="l" defTabSz="444500">
            <a:lnSpc>
              <a:spcPct val="90000"/>
            </a:lnSpc>
            <a:spcBef>
              <a:spcPct val="0"/>
            </a:spcBef>
            <a:spcAft>
              <a:spcPct val="15000"/>
            </a:spcAft>
            <a:buChar char="••"/>
          </a:pPr>
          <a:r>
            <a:rPr lang="en-US" sz="1000" kern="1200"/>
            <a:t>Finance Leases</a:t>
          </a:r>
        </a:p>
        <a:p>
          <a:pPr marL="57150" lvl="1" indent="-57150" algn="l" defTabSz="444500">
            <a:lnSpc>
              <a:spcPct val="90000"/>
            </a:lnSpc>
            <a:spcBef>
              <a:spcPct val="0"/>
            </a:spcBef>
            <a:spcAft>
              <a:spcPct val="15000"/>
            </a:spcAft>
            <a:buChar char="••"/>
          </a:pPr>
          <a:r>
            <a:rPr lang="en-US" sz="1000" kern="1200"/>
            <a:t>Interest Cost Non-current Provision</a:t>
          </a:r>
        </a:p>
        <a:p>
          <a:pPr marL="57150" lvl="1" indent="-57150" algn="l" defTabSz="444500">
            <a:lnSpc>
              <a:spcPct val="90000"/>
            </a:lnSpc>
            <a:spcBef>
              <a:spcPct val="0"/>
            </a:spcBef>
            <a:spcAft>
              <a:spcPct val="15000"/>
            </a:spcAft>
            <a:buChar char="••"/>
          </a:pPr>
          <a:r>
            <a:rPr lang="en-US" sz="1000" kern="1200"/>
            <a:t>Sporting and Other Bodies</a:t>
          </a:r>
        </a:p>
        <a:p>
          <a:pPr marL="57150" lvl="1" indent="-57150" algn="l" defTabSz="444500">
            <a:lnSpc>
              <a:spcPct val="90000"/>
            </a:lnSpc>
            <a:spcBef>
              <a:spcPct val="0"/>
            </a:spcBef>
            <a:spcAft>
              <a:spcPct val="15000"/>
            </a:spcAft>
            <a:buChar char="••"/>
          </a:pPr>
          <a:r>
            <a:rPr lang="en-US" sz="1000" kern="1200"/>
            <a:t>Overdue Accounts</a:t>
          </a:r>
        </a:p>
        <a:p>
          <a:pPr marL="57150" lvl="1" indent="-57150" algn="l" defTabSz="444500">
            <a:lnSpc>
              <a:spcPct val="90000"/>
            </a:lnSpc>
            <a:spcBef>
              <a:spcPct val="0"/>
            </a:spcBef>
            <a:spcAft>
              <a:spcPct val="15000"/>
            </a:spcAft>
            <a:buChar char="••"/>
          </a:pPr>
          <a:r>
            <a:rPr lang="en-US" sz="1000" kern="1200"/>
            <a:t>Overpayment of Interest</a:t>
          </a:r>
        </a:p>
        <a:p>
          <a:pPr marL="57150" lvl="1" indent="-57150" algn="l" defTabSz="444500">
            <a:lnSpc>
              <a:spcPct val="90000"/>
            </a:lnSpc>
            <a:spcBef>
              <a:spcPct val="0"/>
            </a:spcBef>
            <a:spcAft>
              <a:spcPct val="15000"/>
            </a:spcAft>
            <a:buChar char="••"/>
          </a:pPr>
          <a:r>
            <a:rPr lang="en-US" sz="1000" kern="1200"/>
            <a:t>Deposits</a:t>
          </a:r>
        </a:p>
        <a:p>
          <a:pPr marL="57150" lvl="1" indent="-57150" algn="l" defTabSz="444500">
            <a:lnSpc>
              <a:spcPct val="90000"/>
            </a:lnSpc>
            <a:spcBef>
              <a:spcPct val="0"/>
            </a:spcBef>
            <a:spcAft>
              <a:spcPct val="15000"/>
            </a:spcAft>
            <a:buChar char="••"/>
          </a:pPr>
          <a:r>
            <a:rPr lang="en-US" sz="1000" kern="1200"/>
            <a:t>Intercompany/Parent-subsidiary Transactions Bursary Obligation</a:t>
          </a:r>
        </a:p>
        <a:p>
          <a:pPr marL="57150" lvl="1" indent="-57150" algn="l" defTabSz="444500">
            <a:lnSpc>
              <a:spcPct val="90000"/>
            </a:lnSpc>
            <a:spcBef>
              <a:spcPct val="0"/>
            </a:spcBef>
            <a:spcAft>
              <a:spcPct val="15000"/>
            </a:spcAft>
            <a:buChar char="••"/>
          </a:pPr>
          <a:r>
            <a:rPr lang="en-US" sz="1000" kern="1200"/>
            <a:t>Transfers and Subsidies Payable</a:t>
          </a:r>
        </a:p>
        <a:p>
          <a:pPr marL="57150" lvl="1" indent="-57150" algn="l" defTabSz="444500">
            <a:lnSpc>
              <a:spcPct val="90000"/>
            </a:lnSpc>
            <a:spcBef>
              <a:spcPct val="0"/>
            </a:spcBef>
            <a:spcAft>
              <a:spcPct val="15000"/>
            </a:spcAft>
            <a:buChar char="••"/>
          </a:pPr>
          <a:r>
            <a:rPr lang="en-US" sz="1000" kern="1200"/>
            <a:t>Long Service Awards</a:t>
          </a:r>
        </a:p>
      </dsp:txBody>
      <dsp:txXfrm>
        <a:off x="720899" y="817495"/>
        <a:ext cx="4804200" cy="2749088"/>
      </dsp:txXfrm>
    </dsp:sp>
    <dsp:sp modelId="{99636F35-28AC-4B66-AF37-C1406F923006}">
      <dsp:nvSpPr>
        <dsp:cNvPr id="0" name=""/>
        <dsp:cNvSpPr/>
      </dsp:nvSpPr>
      <dsp:spPr>
        <a:xfrm>
          <a:off x="126899" y="3959"/>
          <a:ext cx="1188000" cy="1188000"/>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D0862F2-EACA-4CFD-AE37-FFBBC1A0E64E}">
      <dsp:nvSpPr>
        <dsp:cNvPr id="0" name=""/>
        <dsp:cNvSpPr/>
      </dsp:nvSpPr>
      <dsp:spPr>
        <a:xfrm>
          <a:off x="2772000" y="594136"/>
          <a:ext cx="744154" cy="258301"/>
        </a:xfrm>
        <a:custGeom>
          <a:avLst/>
          <a:gdLst/>
          <a:ahLst/>
          <a:cxnLst/>
          <a:rect l="0" t="0" r="0" b="0"/>
          <a:pathLst>
            <a:path>
              <a:moveTo>
                <a:pt x="0" y="0"/>
              </a:moveTo>
              <a:lnTo>
                <a:pt x="0" y="129150"/>
              </a:lnTo>
              <a:lnTo>
                <a:pt x="744154" y="129150"/>
              </a:lnTo>
              <a:lnTo>
                <a:pt x="744154" y="25830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C31E5A-FE86-46B5-B0BE-4678E1C4B2E6}">
      <dsp:nvSpPr>
        <dsp:cNvPr id="0" name=""/>
        <dsp:cNvSpPr/>
      </dsp:nvSpPr>
      <dsp:spPr>
        <a:xfrm>
          <a:off x="2027845" y="594136"/>
          <a:ext cx="744154" cy="258301"/>
        </a:xfrm>
        <a:custGeom>
          <a:avLst/>
          <a:gdLst/>
          <a:ahLst/>
          <a:cxnLst/>
          <a:rect l="0" t="0" r="0" b="0"/>
          <a:pathLst>
            <a:path>
              <a:moveTo>
                <a:pt x="744154" y="0"/>
              </a:moveTo>
              <a:lnTo>
                <a:pt x="744154" y="129150"/>
              </a:lnTo>
              <a:lnTo>
                <a:pt x="0" y="129150"/>
              </a:lnTo>
              <a:lnTo>
                <a:pt x="0" y="25830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E95CA2-613E-45F7-8541-449D4F153EB6}">
      <dsp:nvSpPr>
        <dsp:cNvPr id="0" name=""/>
        <dsp:cNvSpPr/>
      </dsp:nvSpPr>
      <dsp:spPr>
        <a:xfrm>
          <a:off x="1907981" y="264"/>
          <a:ext cx="1728037" cy="59387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en-US" sz="1800" kern="1200"/>
            <a:t>Bulk Purchases</a:t>
          </a:r>
        </a:p>
      </dsp:txBody>
      <dsp:txXfrm>
        <a:off x="1907981" y="264"/>
        <a:ext cx="1728037" cy="593872"/>
      </dsp:txXfrm>
    </dsp:sp>
    <dsp:sp modelId="{D8713984-5A5B-4F9A-A6C1-0FEB4F8C2F5B}">
      <dsp:nvSpPr>
        <dsp:cNvPr id="0" name=""/>
        <dsp:cNvSpPr/>
      </dsp:nvSpPr>
      <dsp:spPr>
        <a:xfrm>
          <a:off x="1412841" y="852437"/>
          <a:ext cx="1230007" cy="58729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en-US" sz="1800" kern="1200"/>
            <a:t>Water</a:t>
          </a:r>
        </a:p>
      </dsp:txBody>
      <dsp:txXfrm>
        <a:off x="1412841" y="852437"/>
        <a:ext cx="1230007" cy="587297"/>
      </dsp:txXfrm>
    </dsp:sp>
    <dsp:sp modelId="{E0A1549F-9AFE-46D8-9B12-9C9D61870B9E}">
      <dsp:nvSpPr>
        <dsp:cNvPr id="0" name=""/>
        <dsp:cNvSpPr/>
      </dsp:nvSpPr>
      <dsp:spPr>
        <a:xfrm>
          <a:off x="2901150" y="852437"/>
          <a:ext cx="1230007" cy="58729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en-US" sz="1800" kern="1200"/>
            <a:t>Electricity</a:t>
          </a:r>
        </a:p>
      </dsp:txBody>
      <dsp:txXfrm>
        <a:off x="2901150" y="852437"/>
        <a:ext cx="1230007" cy="587297"/>
      </dsp:txXfrm>
    </dsp:sp>
  </dsp:spTree>
</dsp:drawing>
</file>

<file path=word/diagrams/drawing2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558900" y="1326528"/>
          <a:ext cx="1965599" cy="4158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66713" bIns="0" numCol="1" spcCol="1270" anchor="t" anchorCtr="0">
          <a:noAutofit/>
        </a:bodyPr>
        <a:lstStyle/>
        <a:p>
          <a:pPr lvl="0" algn="r" defTabSz="1289050">
            <a:lnSpc>
              <a:spcPct val="90000"/>
            </a:lnSpc>
            <a:spcBef>
              <a:spcPct val="0"/>
            </a:spcBef>
            <a:spcAft>
              <a:spcPct val="35000"/>
            </a:spcAft>
          </a:pPr>
          <a:r>
            <a:rPr lang="en-US" sz="2900" kern="1200"/>
            <a:t>Inventory </a:t>
          </a:r>
        </a:p>
      </dsp:txBody>
      <dsp:txXfrm>
        <a:off x="-558900" y="1326528"/>
        <a:ext cx="1965599" cy="415800"/>
      </dsp:txXfrm>
    </dsp:sp>
    <dsp:sp modelId="{9640C833-D3C3-4DD9-AF4E-4880381683C2}">
      <dsp:nvSpPr>
        <dsp:cNvPr id="0" name=""/>
        <dsp:cNvSpPr/>
      </dsp:nvSpPr>
      <dsp:spPr>
        <a:xfrm>
          <a:off x="631799" y="572247"/>
          <a:ext cx="4804200" cy="192436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3792" tIns="366713" rIns="113792" bIns="113792" numCol="1" spcCol="1270" anchor="t" anchorCtr="0">
          <a:noAutofit/>
        </a:bodyPr>
        <a:lstStyle/>
        <a:p>
          <a:pPr marL="57150" lvl="1" indent="-114300" algn="l" defTabSz="533400">
            <a:lnSpc>
              <a:spcPct val="90000"/>
            </a:lnSpc>
            <a:spcBef>
              <a:spcPct val="0"/>
            </a:spcBef>
            <a:spcAft>
              <a:spcPct val="15000"/>
            </a:spcAft>
            <a:buChar char="••"/>
          </a:pPr>
          <a:r>
            <a:rPr lang="en-US" sz="1200" kern="1200"/>
            <a:t>Consumables</a:t>
          </a:r>
        </a:p>
        <a:p>
          <a:pPr marL="57150" lvl="1" indent="-114300" algn="l" defTabSz="533400">
            <a:lnSpc>
              <a:spcPct val="90000"/>
            </a:lnSpc>
            <a:spcBef>
              <a:spcPct val="0"/>
            </a:spcBef>
            <a:spcAft>
              <a:spcPct val="15000"/>
            </a:spcAft>
            <a:buChar char="••"/>
          </a:pPr>
          <a:r>
            <a:rPr lang="en-US" sz="1200" kern="1200"/>
            <a:t>Finished Goods</a:t>
          </a:r>
        </a:p>
        <a:p>
          <a:pPr marL="57150" lvl="1" indent="-114300" algn="l" defTabSz="533400">
            <a:lnSpc>
              <a:spcPct val="90000"/>
            </a:lnSpc>
            <a:spcBef>
              <a:spcPct val="0"/>
            </a:spcBef>
            <a:spcAft>
              <a:spcPct val="15000"/>
            </a:spcAft>
            <a:buChar char="••"/>
          </a:pPr>
          <a:r>
            <a:rPr lang="en-US" sz="1200" kern="1200"/>
            <a:t>Materials and Supplies</a:t>
          </a:r>
        </a:p>
        <a:p>
          <a:pPr marL="57150" lvl="1" indent="-114300" algn="l" defTabSz="533400">
            <a:lnSpc>
              <a:spcPct val="90000"/>
            </a:lnSpc>
            <a:spcBef>
              <a:spcPct val="0"/>
            </a:spcBef>
            <a:spcAft>
              <a:spcPct val="15000"/>
            </a:spcAft>
            <a:buChar char="••"/>
          </a:pPr>
          <a:r>
            <a:rPr lang="en-US" sz="1200" kern="1200"/>
            <a:t>Water</a:t>
          </a:r>
        </a:p>
        <a:p>
          <a:pPr marL="57150" lvl="1" indent="-114300" algn="l" defTabSz="533400">
            <a:lnSpc>
              <a:spcPct val="90000"/>
            </a:lnSpc>
            <a:spcBef>
              <a:spcPct val="0"/>
            </a:spcBef>
            <a:spcAft>
              <a:spcPct val="15000"/>
            </a:spcAft>
            <a:buChar char="••"/>
          </a:pPr>
          <a:r>
            <a:rPr lang="en-US" sz="1200" kern="1200"/>
            <a:t>Housing Stock</a:t>
          </a:r>
        </a:p>
        <a:p>
          <a:pPr marL="57150" lvl="1" indent="-114300" algn="l" defTabSz="533400">
            <a:lnSpc>
              <a:spcPct val="90000"/>
            </a:lnSpc>
            <a:spcBef>
              <a:spcPct val="0"/>
            </a:spcBef>
            <a:spcAft>
              <a:spcPct val="15000"/>
            </a:spcAft>
            <a:buChar char="••"/>
          </a:pPr>
          <a:r>
            <a:rPr lang="en-US" sz="1200" kern="1200"/>
            <a:t>Agricultural</a:t>
          </a:r>
        </a:p>
        <a:p>
          <a:pPr marL="57150" lvl="1" indent="-114300" algn="l" defTabSz="533400">
            <a:lnSpc>
              <a:spcPct val="90000"/>
            </a:lnSpc>
            <a:spcBef>
              <a:spcPct val="0"/>
            </a:spcBef>
            <a:spcAft>
              <a:spcPct val="15000"/>
            </a:spcAft>
            <a:buChar char="••"/>
          </a:pPr>
          <a:r>
            <a:rPr lang="en-US" sz="1200" kern="1200"/>
            <a:t>Land</a:t>
          </a:r>
        </a:p>
      </dsp:txBody>
      <dsp:txXfrm>
        <a:off x="631799" y="572247"/>
        <a:ext cx="4804200" cy="1924361"/>
      </dsp:txXfrm>
    </dsp:sp>
    <dsp:sp modelId="{99636F35-28AC-4B66-AF37-C1406F923006}">
      <dsp:nvSpPr>
        <dsp:cNvPr id="0" name=""/>
        <dsp:cNvSpPr/>
      </dsp:nvSpPr>
      <dsp:spPr>
        <a:xfrm>
          <a:off x="215999" y="2771"/>
          <a:ext cx="831600" cy="831600"/>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2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1381487" y="2147574"/>
          <a:ext cx="3734640" cy="79002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696754" bIns="0" numCol="1" spcCol="1270" anchor="t" anchorCtr="0">
          <a:noAutofit/>
        </a:bodyPr>
        <a:lstStyle/>
        <a:p>
          <a:pPr lvl="0" algn="r" defTabSz="889000">
            <a:lnSpc>
              <a:spcPct val="90000"/>
            </a:lnSpc>
            <a:spcBef>
              <a:spcPct val="0"/>
            </a:spcBef>
            <a:spcAft>
              <a:spcPct val="35000"/>
            </a:spcAft>
          </a:pPr>
          <a:r>
            <a:rPr lang="en-US" sz="2000" kern="1200"/>
            <a:t>Operating Leases </a:t>
          </a:r>
        </a:p>
      </dsp:txBody>
      <dsp:txXfrm>
        <a:off x="-1381487" y="2147574"/>
        <a:ext cx="3734640" cy="790020"/>
      </dsp:txXfrm>
    </dsp:sp>
    <dsp:sp modelId="{9640C833-D3C3-4DD9-AF4E-4880381683C2}">
      <dsp:nvSpPr>
        <dsp:cNvPr id="0" name=""/>
        <dsp:cNvSpPr/>
      </dsp:nvSpPr>
      <dsp:spPr>
        <a:xfrm>
          <a:off x="880842" y="382580"/>
          <a:ext cx="4932335" cy="432000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696754" rIns="78232" bIns="78232" numCol="1" spcCol="1270" anchor="t" anchorCtr="0">
          <a:noAutofit/>
        </a:bodyPr>
        <a:lstStyle/>
        <a:p>
          <a:pPr marL="57150" lvl="1" indent="-57150" algn="l" defTabSz="466725">
            <a:lnSpc>
              <a:spcPct val="100000"/>
            </a:lnSpc>
            <a:spcBef>
              <a:spcPct val="0"/>
            </a:spcBef>
            <a:spcAft>
              <a:spcPts val="0"/>
            </a:spcAft>
            <a:buChar char="••"/>
          </a:pPr>
          <a:r>
            <a:rPr lang="en-US" sz="1050" kern="1200"/>
            <a:t>Biological </a:t>
          </a:r>
        </a:p>
        <a:p>
          <a:pPr marL="57150" lvl="1" indent="-57150" algn="l" defTabSz="466725">
            <a:lnSpc>
              <a:spcPct val="100000"/>
            </a:lnSpc>
            <a:spcBef>
              <a:spcPct val="0"/>
            </a:spcBef>
            <a:spcAft>
              <a:spcPts val="0"/>
            </a:spcAft>
            <a:buChar char="••"/>
          </a:pPr>
          <a:r>
            <a:rPr lang="en-US" sz="1050" kern="1200"/>
            <a:t>Computer Equipment</a:t>
          </a:r>
        </a:p>
        <a:p>
          <a:pPr marL="57150" lvl="1" indent="-57150" algn="l" defTabSz="466725">
            <a:lnSpc>
              <a:spcPct val="100000"/>
            </a:lnSpc>
            <a:spcBef>
              <a:spcPct val="0"/>
            </a:spcBef>
            <a:spcAft>
              <a:spcPts val="0"/>
            </a:spcAft>
            <a:buChar char="••"/>
          </a:pPr>
          <a:r>
            <a:rPr lang="en-US" sz="1050" kern="1200"/>
            <a:t>Furniture and Office Equipment</a:t>
          </a:r>
        </a:p>
        <a:p>
          <a:pPr marL="57150" lvl="1" indent="-57150" algn="l" defTabSz="466725">
            <a:lnSpc>
              <a:spcPct val="100000"/>
            </a:lnSpc>
            <a:spcBef>
              <a:spcPct val="0"/>
            </a:spcBef>
            <a:spcAft>
              <a:spcPts val="0"/>
            </a:spcAft>
            <a:buChar char="••"/>
          </a:pPr>
          <a:r>
            <a:rPr lang="en-US" sz="1050" kern="1200"/>
            <a:t>Heritage Assets</a:t>
          </a:r>
        </a:p>
        <a:p>
          <a:pPr marL="57150" lvl="1" indent="-57150" algn="l" defTabSz="466725">
            <a:lnSpc>
              <a:spcPct val="100000"/>
            </a:lnSpc>
            <a:spcBef>
              <a:spcPct val="0"/>
            </a:spcBef>
            <a:spcAft>
              <a:spcPts val="0"/>
            </a:spcAft>
            <a:buChar char="••"/>
          </a:pPr>
          <a:r>
            <a:rPr lang="en-US" sz="1050" kern="1200"/>
            <a:t>Infrastructure:  </a:t>
          </a:r>
        </a:p>
        <a:p>
          <a:pPr marL="57150" lvl="1" indent="-57150" algn="l" defTabSz="466725">
            <a:lnSpc>
              <a:spcPct val="100000"/>
            </a:lnSpc>
            <a:spcBef>
              <a:spcPct val="0"/>
            </a:spcBef>
            <a:spcAft>
              <a:spcPts val="0"/>
            </a:spcAft>
            <a:buChar char="••"/>
          </a:pPr>
          <a:r>
            <a:rPr lang="en-US" sz="1050" i="1" kern="1200"/>
            <a:t>Electrical</a:t>
          </a:r>
        </a:p>
        <a:p>
          <a:pPr marL="57150" lvl="1" indent="-57150" algn="l" defTabSz="466725">
            <a:lnSpc>
              <a:spcPct val="100000"/>
            </a:lnSpc>
            <a:spcBef>
              <a:spcPct val="0"/>
            </a:spcBef>
            <a:spcAft>
              <a:spcPts val="0"/>
            </a:spcAft>
            <a:buChar char="••"/>
          </a:pPr>
          <a:r>
            <a:rPr lang="en-US" sz="1050" i="1" kern="1200"/>
            <a:t>Roads</a:t>
          </a:r>
        </a:p>
        <a:p>
          <a:pPr marL="57150" lvl="1" indent="-57150" algn="l" defTabSz="466725">
            <a:lnSpc>
              <a:spcPct val="100000"/>
            </a:lnSpc>
            <a:spcBef>
              <a:spcPct val="0"/>
            </a:spcBef>
            <a:spcAft>
              <a:spcPts val="0"/>
            </a:spcAft>
            <a:buChar char="••"/>
          </a:pPr>
          <a:r>
            <a:rPr lang="en-US" sz="1050" i="1" kern="1200"/>
            <a:t>Solid Waste Disposal</a:t>
          </a:r>
        </a:p>
        <a:p>
          <a:pPr marL="57150" lvl="1" indent="-57150" algn="l" defTabSz="466725">
            <a:lnSpc>
              <a:spcPct val="100000"/>
            </a:lnSpc>
            <a:spcBef>
              <a:spcPct val="0"/>
            </a:spcBef>
            <a:spcAft>
              <a:spcPts val="0"/>
            </a:spcAft>
            <a:buChar char="••"/>
          </a:pPr>
          <a:r>
            <a:rPr lang="en-US" sz="1050" i="1" kern="1200"/>
            <a:t>Rails</a:t>
          </a:r>
        </a:p>
        <a:p>
          <a:pPr marL="57150" lvl="1" indent="-57150" algn="l" defTabSz="466725">
            <a:lnSpc>
              <a:spcPct val="100000"/>
            </a:lnSpc>
            <a:spcBef>
              <a:spcPct val="0"/>
            </a:spcBef>
            <a:spcAft>
              <a:spcPts val="0"/>
            </a:spcAft>
            <a:buChar char="••"/>
          </a:pPr>
          <a:r>
            <a:rPr lang="en-US" sz="1050" i="1" kern="1200"/>
            <a:t>Sanitation</a:t>
          </a:r>
        </a:p>
        <a:p>
          <a:pPr marL="57150" lvl="1" indent="-57150" algn="l" defTabSz="466725">
            <a:lnSpc>
              <a:spcPct val="100000"/>
            </a:lnSpc>
            <a:spcBef>
              <a:spcPct val="0"/>
            </a:spcBef>
            <a:spcAft>
              <a:spcPts val="0"/>
            </a:spcAft>
            <a:buChar char="••"/>
          </a:pPr>
          <a:r>
            <a:rPr lang="en-US" sz="1050" i="1" kern="1200"/>
            <a:t>Storm Water</a:t>
          </a:r>
        </a:p>
        <a:p>
          <a:pPr marL="57150" lvl="1" indent="-57150" algn="l" defTabSz="466725">
            <a:lnSpc>
              <a:spcPct val="100000"/>
            </a:lnSpc>
            <a:spcBef>
              <a:spcPct val="0"/>
            </a:spcBef>
            <a:spcAft>
              <a:spcPts val="0"/>
            </a:spcAft>
            <a:buChar char="••"/>
          </a:pPr>
          <a:r>
            <a:rPr lang="en-US" sz="1050" i="1" kern="1200"/>
            <a:t>Network and Communication</a:t>
          </a:r>
        </a:p>
        <a:p>
          <a:pPr marL="57150" lvl="1" indent="-57150" algn="l" defTabSz="466725">
            <a:lnSpc>
              <a:spcPct val="100000"/>
            </a:lnSpc>
            <a:spcBef>
              <a:spcPct val="0"/>
            </a:spcBef>
            <a:spcAft>
              <a:spcPts val="0"/>
            </a:spcAft>
            <a:buChar char="••"/>
          </a:pPr>
          <a:r>
            <a:rPr lang="en-US" sz="1050" i="1" kern="1200"/>
            <a:t>Coastal</a:t>
          </a:r>
        </a:p>
        <a:p>
          <a:pPr marL="57150" lvl="1" indent="-57150" algn="l" defTabSz="466725">
            <a:lnSpc>
              <a:spcPct val="100000"/>
            </a:lnSpc>
            <a:spcBef>
              <a:spcPct val="0"/>
            </a:spcBef>
            <a:spcAft>
              <a:spcPts val="0"/>
            </a:spcAft>
            <a:buChar char="••"/>
          </a:pPr>
          <a:r>
            <a:rPr lang="en-US" sz="1050" kern="1200"/>
            <a:t>Intangible </a:t>
          </a:r>
        </a:p>
        <a:p>
          <a:pPr marL="57150" lvl="1" indent="-57150" algn="l" defTabSz="466725">
            <a:lnSpc>
              <a:spcPct val="100000"/>
            </a:lnSpc>
            <a:spcBef>
              <a:spcPct val="0"/>
            </a:spcBef>
            <a:spcAft>
              <a:spcPts val="0"/>
            </a:spcAft>
            <a:buChar char="••"/>
          </a:pPr>
          <a:r>
            <a:rPr lang="en-US" sz="1050" kern="1200"/>
            <a:t>Investment Properties</a:t>
          </a:r>
        </a:p>
        <a:p>
          <a:pPr marL="57150" lvl="1" indent="-57150" algn="l" defTabSz="466725">
            <a:lnSpc>
              <a:spcPct val="100000"/>
            </a:lnSpc>
            <a:spcBef>
              <a:spcPct val="0"/>
            </a:spcBef>
            <a:spcAft>
              <a:spcPts val="0"/>
            </a:spcAft>
            <a:buChar char="••"/>
          </a:pPr>
          <a:r>
            <a:rPr lang="en-US" sz="1050" kern="1200"/>
            <a:t>Machinery and Equipment</a:t>
          </a:r>
        </a:p>
        <a:p>
          <a:pPr marL="57150" lvl="1" indent="-57150" algn="l" defTabSz="466725">
            <a:lnSpc>
              <a:spcPct val="100000"/>
            </a:lnSpc>
            <a:spcBef>
              <a:spcPct val="0"/>
            </a:spcBef>
            <a:spcAft>
              <a:spcPts val="0"/>
            </a:spcAft>
            <a:buChar char="••"/>
          </a:pPr>
          <a:r>
            <a:rPr lang="en-US" sz="1050" kern="1200"/>
            <a:t>Transport Assets</a:t>
          </a:r>
        </a:p>
        <a:p>
          <a:pPr marL="57150" lvl="1" indent="-57150" algn="l" defTabSz="466725">
            <a:lnSpc>
              <a:spcPct val="100000"/>
            </a:lnSpc>
            <a:spcBef>
              <a:spcPct val="0"/>
            </a:spcBef>
            <a:spcAft>
              <a:spcPts val="0"/>
            </a:spcAft>
            <a:buChar char="••"/>
          </a:pPr>
          <a:r>
            <a:rPr lang="en-US" sz="1050" kern="1200"/>
            <a:t>Land</a:t>
          </a:r>
        </a:p>
        <a:p>
          <a:pPr marL="57150" lvl="1" indent="-57150" algn="l" defTabSz="466725">
            <a:lnSpc>
              <a:spcPct val="100000"/>
            </a:lnSpc>
            <a:spcBef>
              <a:spcPct val="0"/>
            </a:spcBef>
            <a:spcAft>
              <a:spcPts val="0"/>
            </a:spcAft>
            <a:buChar char="••"/>
          </a:pPr>
          <a:r>
            <a:rPr lang="en-US" sz="1050" kern="1200"/>
            <a:t>Liabraries</a:t>
          </a:r>
        </a:p>
        <a:p>
          <a:pPr marL="57150" lvl="1" indent="-57150" algn="l" defTabSz="466725">
            <a:lnSpc>
              <a:spcPct val="100000"/>
            </a:lnSpc>
            <a:spcBef>
              <a:spcPct val="0"/>
            </a:spcBef>
            <a:spcAft>
              <a:spcPts val="0"/>
            </a:spcAft>
            <a:buChar char="••"/>
          </a:pPr>
          <a:r>
            <a:rPr lang="en-US" sz="1050" kern="1200"/>
            <a:t>Zoo, Marine and Non-biological Assets</a:t>
          </a:r>
        </a:p>
        <a:p>
          <a:pPr marL="57150" lvl="1" indent="-57150" algn="l" defTabSz="466725">
            <a:lnSpc>
              <a:spcPct val="100000"/>
            </a:lnSpc>
            <a:spcBef>
              <a:spcPct val="0"/>
            </a:spcBef>
            <a:spcAft>
              <a:spcPts val="0"/>
            </a:spcAft>
            <a:buChar char="••"/>
          </a:pPr>
          <a:r>
            <a:rPr lang="en-US" sz="1050" kern="1200"/>
            <a:t>Other Assetts</a:t>
          </a:r>
          <a:endParaRPr lang="en-US" sz="1000" kern="1200"/>
        </a:p>
      </dsp:txBody>
      <dsp:txXfrm>
        <a:off x="880842" y="382580"/>
        <a:ext cx="4932335" cy="4320007"/>
      </dsp:txXfrm>
    </dsp:sp>
    <dsp:sp modelId="{99636F35-28AC-4B66-AF37-C1406F923006}">
      <dsp:nvSpPr>
        <dsp:cNvPr id="0" name=""/>
        <dsp:cNvSpPr/>
      </dsp:nvSpPr>
      <dsp:spPr>
        <a:xfrm>
          <a:off x="427331" y="85411"/>
          <a:ext cx="907021" cy="674092"/>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2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8538ED0-84B7-49DB-866B-4B51A757A365}">
      <dsp:nvSpPr>
        <dsp:cNvPr id="0" name=""/>
        <dsp:cNvSpPr/>
      </dsp:nvSpPr>
      <dsp:spPr>
        <a:xfrm>
          <a:off x="2972628" y="754618"/>
          <a:ext cx="232200" cy="831574"/>
        </a:xfrm>
        <a:custGeom>
          <a:avLst/>
          <a:gdLst/>
          <a:ahLst/>
          <a:cxnLst/>
          <a:rect l="0" t="0" r="0" b="0"/>
          <a:pathLst>
            <a:path>
              <a:moveTo>
                <a:pt x="0" y="0"/>
              </a:moveTo>
              <a:lnTo>
                <a:pt x="0" y="831574"/>
              </a:lnTo>
              <a:lnTo>
                <a:pt x="232200" y="83157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605C25D-8D14-4529-A35F-EC83463C4AAA}">
      <dsp:nvSpPr>
        <dsp:cNvPr id="0" name=""/>
        <dsp:cNvSpPr/>
      </dsp:nvSpPr>
      <dsp:spPr>
        <a:xfrm>
          <a:off x="2972628" y="754618"/>
          <a:ext cx="232200" cy="326943"/>
        </a:xfrm>
        <a:custGeom>
          <a:avLst/>
          <a:gdLst/>
          <a:ahLst/>
          <a:cxnLst/>
          <a:rect l="0" t="0" r="0" b="0"/>
          <a:pathLst>
            <a:path>
              <a:moveTo>
                <a:pt x="0" y="0"/>
              </a:moveTo>
              <a:lnTo>
                <a:pt x="0" y="326943"/>
              </a:lnTo>
              <a:lnTo>
                <a:pt x="232200" y="32694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422FA1-351D-47BA-B31A-42EE3AEF8CA9}">
      <dsp:nvSpPr>
        <dsp:cNvPr id="0" name=""/>
        <dsp:cNvSpPr/>
      </dsp:nvSpPr>
      <dsp:spPr>
        <a:xfrm>
          <a:off x="2743200" y="304139"/>
          <a:ext cx="848628" cy="149256"/>
        </a:xfrm>
        <a:custGeom>
          <a:avLst/>
          <a:gdLst/>
          <a:ahLst/>
          <a:cxnLst/>
          <a:rect l="0" t="0" r="0" b="0"/>
          <a:pathLst>
            <a:path>
              <a:moveTo>
                <a:pt x="0" y="0"/>
              </a:moveTo>
              <a:lnTo>
                <a:pt x="0" y="74628"/>
              </a:lnTo>
              <a:lnTo>
                <a:pt x="848628" y="74628"/>
              </a:lnTo>
              <a:lnTo>
                <a:pt x="848628" y="14925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2DCB987-6B65-4B93-869F-5363537F294E}">
      <dsp:nvSpPr>
        <dsp:cNvPr id="0" name=""/>
        <dsp:cNvSpPr/>
      </dsp:nvSpPr>
      <dsp:spPr>
        <a:xfrm>
          <a:off x="1275371" y="754618"/>
          <a:ext cx="232200" cy="831574"/>
        </a:xfrm>
        <a:custGeom>
          <a:avLst/>
          <a:gdLst/>
          <a:ahLst/>
          <a:cxnLst/>
          <a:rect l="0" t="0" r="0" b="0"/>
          <a:pathLst>
            <a:path>
              <a:moveTo>
                <a:pt x="0" y="0"/>
              </a:moveTo>
              <a:lnTo>
                <a:pt x="0" y="831574"/>
              </a:lnTo>
              <a:lnTo>
                <a:pt x="232200" y="83157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048331-585B-4468-8AA4-272C4973E4B9}">
      <dsp:nvSpPr>
        <dsp:cNvPr id="0" name=""/>
        <dsp:cNvSpPr/>
      </dsp:nvSpPr>
      <dsp:spPr>
        <a:xfrm>
          <a:off x="1275371" y="754618"/>
          <a:ext cx="232200" cy="326943"/>
        </a:xfrm>
        <a:custGeom>
          <a:avLst/>
          <a:gdLst/>
          <a:ahLst/>
          <a:cxnLst/>
          <a:rect l="0" t="0" r="0" b="0"/>
          <a:pathLst>
            <a:path>
              <a:moveTo>
                <a:pt x="0" y="0"/>
              </a:moveTo>
              <a:lnTo>
                <a:pt x="0" y="326943"/>
              </a:lnTo>
              <a:lnTo>
                <a:pt x="232200" y="32694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EFEEC0-59D3-4465-B06F-B5D9F030B4FD}">
      <dsp:nvSpPr>
        <dsp:cNvPr id="0" name=""/>
        <dsp:cNvSpPr/>
      </dsp:nvSpPr>
      <dsp:spPr>
        <a:xfrm>
          <a:off x="1894571" y="304139"/>
          <a:ext cx="848628" cy="149256"/>
        </a:xfrm>
        <a:custGeom>
          <a:avLst/>
          <a:gdLst/>
          <a:ahLst/>
          <a:cxnLst/>
          <a:rect l="0" t="0" r="0" b="0"/>
          <a:pathLst>
            <a:path>
              <a:moveTo>
                <a:pt x="848628" y="0"/>
              </a:moveTo>
              <a:lnTo>
                <a:pt x="848628" y="74628"/>
              </a:lnTo>
              <a:lnTo>
                <a:pt x="0" y="74628"/>
              </a:lnTo>
              <a:lnTo>
                <a:pt x="0" y="14925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F917DD-F5D6-4199-8C24-16528C31899E}">
      <dsp:nvSpPr>
        <dsp:cNvPr id="0" name=""/>
        <dsp:cNvSpPr/>
      </dsp:nvSpPr>
      <dsp:spPr>
        <a:xfrm>
          <a:off x="1123200" y="120"/>
          <a:ext cx="3239998" cy="30401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Transfers and Subsidies</a:t>
          </a:r>
        </a:p>
      </dsp:txBody>
      <dsp:txXfrm>
        <a:off x="1123200" y="120"/>
        <a:ext cx="3239998" cy="304018"/>
      </dsp:txXfrm>
    </dsp:sp>
    <dsp:sp modelId="{3F245632-83B9-44BA-97C3-6C6F09A4CE6D}">
      <dsp:nvSpPr>
        <dsp:cNvPr id="0" name=""/>
        <dsp:cNvSpPr/>
      </dsp:nvSpPr>
      <dsp:spPr>
        <a:xfrm>
          <a:off x="1120570" y="453396"/>
          <a:ext cx="1548000" cy="30122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Capital</a:t>
          </a:r>
        </a:p>
      </dsp:txBody>
      <dsp:txXfrm>
        <a:off x="1120570" y="453396"/>
        <a:ext cx="1548000" cy="301221"/>
      </dsp:txXfrm>
    </dsp:sp>
    <dsp:sp modelId="{E7B43303-7833-49AE-A795-2FD317EC2217}">
      <dsp:nvSpPr>
        <dsp:cNvPr id="0" name=""/>
        <dsp:cNvSpPr/>
      </dsp:nvSpPr>
      <dsp:spPr>
        <a:xfrm>
          <a:off x="1507571" y="903875"/>
          <a:ext cx="1152000" cy="35537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Allocations In-kind</a:t>
          </a:r>
        </a:p>
      </dsp:txBody>
      <dsp:txXfrm>
        <a:off x="1507571" y="903875"/>
        <a:ext cx="1152000" cy="355373"/>
      </dsp:txXfrm>
    </dsp:sp>
    <dsp:sp modelId="{02DB0D25-908B-4115-AD63-CEF300F0194F}">
      <dsp:nvSpPr>
        <dsp:cNvPr id="0" name=""/>
        <dsp:cNvSpPr/>
      </dsp:nvSpPr>
      <dsp:spPr>
        <a:xfrm>
          <a:off x="1507571" y="1408505"/>
          <a:ext cx="1152000" cy="35537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Monetary Allocations</a:t>
          </a:r>
        </a:p>
      </dsp:txBody>
      <dsp:txXfrm>
        <a:off x="1507571" y="1408505"/>
        <a:ext cx="1152000" cy="355373"/>
      </dsp:txXfrm>
    </dsp:sp>
    <dsp:sp modelId="{8CEB62CC-EDD8-411B-AD01-7887EE8C8EA5}">
      <dsp:nvSpPr>
        <dsp:cNvPr id="0" name=""/>
        <dsp:cNvSpPr/>
      </dsp:nvSpPr>
      <dsp:spPr>
        <a:xfrm>
          <a:off x="2817828" y="453396"/>
          <a:ext cx="1548000" cy="30122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Operational</a:t>
          </a:r>
        </a:p>
      </dsp:txBody>
      <dsp:txXfrm>
        <a:off x="2817828" y="453396"/>
        <a:ext cx="1548000" cy="301221"/>
      </dsp:txXfrm>
    </dsp:sp>
    <dsp:sp modelId="{4B38DD18-BE28-4F8C-9B19-B34F0D77D71A}">
      <dsp:nvSpPr>
        <dsp:cNvPr id="0" name=""/>
        <dsp:cNvSpPr/>
      </dsp:nvSpPr>
      <dsp:spPr>
        <a:xfrm>
          <a:off x="3204828" y="903875"/>
          <a:ext cx="1152000" cy="35537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Allocations In-kind</a:t>
          </a:r>
        </a:p>
      </dsp:txBody>
      <dsp:txXfrm>
        <a:off x="3204828" y="903875"/>
        <a:ext cx="1152000" cy="355373"/>
      </dsp:txXfrm>
    </dsp:sp>
    <dsp:sp modelId="{2B9E9E1C-0E08-49EF-A283-C64EE5E78FE0}">
      <dsp:nvSpPr>
        <dsp:cNvPr id="0" name=""/>
        <dsp:cNvSpPr/>
      </dsp:nvSpPr>
      <dsp:spPr>
        <a:xfrm>
          <a:off x="3204828" y="1408505"/>
          <a:ext cx="1152000" cy="35537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Monetary Allocations</a:t>
          </a:r>
        </a:p>
      </dsp:txBody>
      <dsp:txXfrm>
        <a:off x="3204828" y="1408505"/>
        <a:ext cx="1152000" cy="355373"/>
      </dsp:txXfrm>
    </dsp:sp>
  </dsp:spTree>
</dsp:drawing>
</file>

<file path=word/diagrams/drawing2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660190" y="1667635"/>
          <a:ext cx="2471040" cy="52272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461010" bIns="0" numCol="1" spcCol="1270" anchor="t" anchorCtr="0">
          <a:noAutofit/>
        </a:bodyPr>
        <a:lstStyle/>
        <a:p>
          <a:pPr lvl="0" algn="r" defTabSz="1066800">
            <a:lnSpc>
              <a:spcPct val="90000"/>
            </a:lnSpc>
            <a:spcBef>
              <a:spcPct val="0"/>
            </a:spcBef>
            <a:spcAft>
              <a:spcPct val="35000"/>
            </a:spcAft>
          </a:pPr>
          <a:r>
            <a:rPr lang="en-US" sz="2400" kern="1200"/>
            <a:t>Account Groups </a:t>
          </a:r>
        </a:p>
      </dsp:txBody>
      <dsp:txXfrm>
        <a:off x="-660190" y="1667635"/>
        <a:ext cx="2471040" cy="522720"/>
      </dsp:txXfrm>
    </dsp:sp>
    <dsp:sp modelId="{9640C833-D3C3-4DD9-AF4E-4880381683C2}">
      <dsp:nvSpPr>
        <dsp:cNvPr id="0" name=""/>
        <dsp:cNvSpPr/>
      </dsp:nvSpPr>
      <dsp:spPr>
        <a:xfrm>
          <a:off x="836689" y="719396"/>
          <a:ext cx="4580850" cy="241919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1120" tIns="461010" rIns="71120" bIns="71120" numCol="1" spcCol="1270" anchor="t" anchorCtr="0">
          <a:noAutofit/>
        </a:bodyPr>
        <a:lstStyle/>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Departmental Agencies and Accounts</a:t>
          </a:r>
        </a:p>
        <a:p>
          <a:pPr marL="57150" lvl="1" indent="-57150" algn="l" defTabSz="444500">
            <a:lnSpc>
              <a:spcPct val="90000"/>
            </a:lnSpc>
            <a:spcBef>
              <a:spcPct val="0"/>
            </a:spcBef>
            <a:spcAft>
              <a:spcPct val="15000"/>
            </a:spcAft>
            <a:buChar char="••"/>
          </a:pPr>
          <a:r>
            <a:rPr lang="en-US" sz="1000" kern="1200"/>
            <a:t>District Municipalities</a:t>
          </a:r>
        </a:p>
        <a:p>
          <a:pPr marL="57150" lvl="1" indent="-57150" algn="l" defTabSz="444500">
            <a:lnSpc>
              <a:spcPct val="90000"/>
            </a:lnSpc>
            <a:spcBef>
              <a:spcPct val="0"/>
            </a:spcBef>
            <a:spcAft>
              <a:spcPct val="15000"/>
            </a:spcAft>
            <a:buChar char="••"/>
          </a:pPr>
          <a:r>
            <a:rPr lang="en-US" sz="1000" kern="1200"/>
            <a:t>Foreign Government and International Organisations</a:t>
          </a:r>
        </a:p>
        <a:p>
          <a:pPr marL="57150" lvl="1" indent="-57150" algn="l" defTabSz="444500">
            <a:lnSpc>
              <a:spcPct val="90000"/>
            </a:lnSpc>
            <a:spcBef>
              <a:spcPct val="0"/>
            </a:spcBef>
            <a:spcAft>
              <a:spcPct val="15000"/>
            </a:spcAft>
            <a:buChar char="••"/>
          </a:pPr>
          <a:r>
            <a:rPr lang="en-US" sz="1000" kern="1200"/>
            <a:t>Households</a:t>
          </a:r>
        </a:p>
        <a:p>
          <a:pPr marL="57150" lvl="1" indent="-57150" algn="l" defTabSz="444500">
            <a:lnSpc>
              <a:spcPct val="90000"/>
            </a:lnSpc>
            <a:spcBef>
              <a:spcPct val="0"/>
            </a:spcBef>
            <a:spcAft>
              <a:spcPct val="15000"/>
            </a:spcAft>
            <a:buChar char="••"/>
          </a:pPr>
          <a:r>
            <a:rPr lang="en-US" sz="1000" kern="1200"/>
            <a:t>Non-profit Institutions</a:t>
          </a:r>
        </a:p>
        <a:p>
          <a:pPr marL="57150" lvl="1" indent="-57150" algn="l" defTabSz="444500">
            <a:lnSpc>
              <a:spcPct val="90000"/>
            </a:lnSpc>
            <a:spcBef>
              <a:spcPct val="0"/>
            </a:spcBef>
            <a:spcAft>
              <a:spcPct val="15000"/>
            </a:spcAft>
            <a:buChar char="••"/>
          </a:pPr>
          <a:r>
            <a:rPr lang="en-US" sz="1000" kern="1200"/>
            <a:t>Private Enterprise</a:t>
          </a:r>
        </a:p>
        <a:p>
          <a:pPr marL="57150" lvl="1" indent="-57150" algn="l" defTabSz="444500">
            <a:lnSpc>
              <a:spcPct val="90000"/>
            </a:lnSpc>
            <a:spcBef>
              <a:spcPct val="0"/>
            </a:spcBef>
            <a:spcAft>
              <a:spcPct val="15000"/>
            </a:spcAft>
            <a:buChar char="••"/>
          </a:pPr>
          <a:r>
            <a:rPr lang="en-US" sz="1000" kern="1200"/>
            <a:t>Provincial Government</a:t>
          </a:r>
        </a:p>
        <a:p>
          <a:pPr marL="57150" lvl="1" indent="-57150" algn="l" defTabSz="444500">
            <a:lnSpc>
              <a:spcPct val="90000"/>
            </a:lnSpc>
            <a:spcBef>
              <a:spcPct val="0"/>
            </a:spcBef>
            <a:spcAft>
              <a:spcPct val="15000"/>
            </a:spcAft>
            <a:buChar char="••"/>
          </a:pPr>
          <a:r>
            <a:rPr lang="en-US" sz="1000" kern="1200"/>
            <a:t>Public Corporations</a:t>
          </a:r>
        </a:p>
        <a:p>
          <a:pPr marL="57150" lvl="1" indent="-57150" algn="l" defTabSz="444500">
            <a:lnSpc>
              <a:spcPct val="90000"/>
            </a:lnSpc>
            <a:spcBef>
              <a:spcPct val="0"/>
            </a:spcBef>
            <a:spcAft>
              <a:spcPct val="15000"/>
            </a:spcAft>
            <a:buChar char="••"/>
          </a:pPr>
          <a:r>
            <a:rPr lang="en-US" sz="1000" kern="1200"/>
            <a:t>Higher Educational Institution</a:t>
          </a:r>
        </a:p>
        <a:p>
          <a:pPr marL="57150" lvl="1" indent="-57150" algn="l" defTabSz="444500">
            <a:lnSpc>
              <a:spcPct val="90000"/>
            </a:lnSpc>
            <a:spcBef>
              <a:spcPct val="0"/>
            </a:spcBef>
            <a:spcAft>
              <a:spcPct val="15000"/>
            </a:spcAft>
            <a:buChar char="••"/>
          </a:pPr>
          <a:r>
            <a:rPr lang="en-US" sz="1000" kern="1200"/>
            <a:t>Municipal Entities</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endParaRPr lang="en-US" sz="1000" kern="1200"/>
        </a:p>
      </dsp:txBody>
      <dsp:txXfrm>
        <a:off x="836689" y="719396"/>
        <a:ext cx="4580850" cy="2419197"/>
      </dsp:txXfrm>
    </dsp:sp>
    <dsp:sp modelId="{99636F35-28AC-4B66-AF37-C1406F923006}">
      <dsp:nvSpPr>
        <dsp:cNvPr id="0" name=""/>
        <dsp:cNvSpPr/>
      </dsp:nvSpPr>
      <dsp:spPr>
        <a:xfrm>
          <a:off x="313969" y="3484"/>
          <a:ext cx="1045440" cy="1045440"/>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2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B7F0CE-EEC0-457A-BC20-59FE96DF80F2}">
      <dsp:nvSpPr>
        <dsp:cNvPr id="0" name=""/>
        <dsp:cNvSpPr/>
      </dsp:nvSpPr>
      <dsp:spPr>
        <a:xfrm>
          <a:off x="2743200" y="729572"/>
          <a:ext cx="1502565" cy="527409"/>
        </a:xfrm>
        <a:custGeom>
          <a:avLst/>
          <a:gdLst/>
          <a:ahLst/>
          <a:cxnLst/>
          <a:rect l="0" t="0" r="0" b="0"/>
          <a:pathLst>
            <a:path>
              <a:moveTo>
                <a:pt x="0" y="0"/>
              </a:moveTo>
              <a:lnTo>
                <a:pt x="0" y="263704"/>
              </a:lnTo>
              <a:lnTo>
                <a:pt x="1502565" y="263704"/>
              </a:lnTo>
              <a:lnTo>
                <a:pt x="1502565" y="52740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FB141AF-AD28-4F1E-BA93-551DC9A86208}">
      <dsp:nvSpPr>
        <dsp:cNvPr id="0" name=""/>
        <dsp:cNvSpPr/>
      </dsp:nvSpPr>
      <dsp:spPr>
        <a:xfrm>
          <a:off x="1240634" y="729572"/>
          <a:ext cx="1502565" cy="527409"/>
        </a:xfrm>
        <a:custGeom>
          <a:avLst/>
          <a:gdLst/>
          <a:ahLst/>
          <a:cxnLst/>
          <a:rect l="0" t="0" r="0" b="0"/>
          <a:pathLst>
            <a:path>
              <a:moveTo>
                <a:pt x="1502565" y="0"/>
              </a:moveTo>
              <a:lnTo>
                <a:pt x="1502565" y="263704"/>
              </a:lnTo>
              <a:lnTo>
                <a:pt x="0" y="263704"/>
              </a:lnTo>
              <a:lnTo>
                <a:pt x="0" y="52740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DD2E0B-FB19-4B95-85D8-16E535A4E6F0}">
      <dsp:nvSpPr>
        <dsp:cNvPr id="0" name=""/>
        <dsp:cNvSpPr/>
      </dsp:nvSpPr>
      <dsp:spPr>
        <a:xfrm>
          <a:off x="1487462" y="183012"/>
          <a:ext cx="2511474" cy="54655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Income Tax</a:t>
          </a:r>
        </a:p>
      </dsp:txBody>
      <dsp:txXfrm>
        <a:off x="1487462" y="183012"/>
        <a:ext cx="2511474" cy="546559"/>
      </dsp:txXfrm>
    </dsp:sp>
    <dsp:sp modelId="{AFA5644E-32A5-493B-B08A-20B831044918}">
      <dsp:nvSpPr>
        <dsp:cNvPr id="0" name=""/>
        <dsp:cNvSpPr/>
      </dsp:nvSpPr>
      <dsp:spPr>
        <a:xfrm>
          <a:off x="1774" y="1256982"/>
          <a:ext cx="2477720" cy="54000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Continued Operations</a:t>
          </a:r>
        </a:p>
      </dsp:txBody>
      <dsp:txXfrm>
        <a:off x="1774" y="1256982"/>
        <a:ext cx="2477720" cy="540004"/>
      </dsp:txXfrm>
    </dsp:sp>
    <dsp:sp modelId="{23A9BD8C-E654-4865-A34A-7E12972B4AB0}">
      <dsp:nvSpPr>
        <dsp:cNvPr id="0" name=""/>
        <dsp:cNvSpPr/>
      </dsp:nvSpPr>
      <dsp:spPr>
        <a:xfrm>
          <a:off x="3006904" y="1256982"/>
          <a:ext cx="2477720" cy="54000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Discontinued Operations</a:t>
          </a:r>
        </a:p>
      </dsp:txBody>
      <dsp:txXfrm>
        <a:off x="3006904" y="1256982"/>
        <a:ext cx="2477720" cy="54000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C534C87-8678-4A7C-B41D-40E242B7CE7B}">
      <dsp:nvSpPr>
        <dsp:cNvPr id="0" name=""/>
        <dsp:cNvSpPr/>
      </dsp:nvSpPr>
      <dsp:spPr>
        <a:xfrm>
          <a:off x="1201472" y="572481"/>
          <a:ext cx="1541727" cy="267572"/>
        </a:xfrm>
        <a:custGeom>
          <a:avLst/>
          <a:gdLst/>
          <a:ahLst/>
          <a:cxnLst/>
          <a:rect l="0" t="0" r="0" b="0"/>
          <a:pathLst>
            <a:path>
              <a:moveTo>
                <a:pt x="1541727" y="0"/>
              </a:moveTo>
              <a:lnTo>
                <a:pt x="1541727" y="133786"/>
              </a:lnTo>
              <a:lnTo>
                <a:pt x="0" y="133786"/>
              </a:lnTo>
              <a:lnTo>
                <a:pt x="0" y="26757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03AA064-0AF9-48D9-8943-FFE4973CA515}">
      <dsp:nvSpPr>
        <dsp:cNvPr id="0" name=""/>
        <dsp:cNvSpPr/>
      </dsp:nvSpPr>
      <dsp:spPr>
        <a:xfrm>
          <a:off x="2697480" y="572481"/>
          <a:ext cx="91440" cy="267572"/>
        </a:xfrm>
        <a:custGeom>
          <a:avLst/>
          <a:gdLst/>
          <a:ahLst/>
          <a:cxnLst/>
          <a:rect l="0" t="0" r="0" b="0"/>
          <a:pathLst>
            <a:path>
              <a:moveTo>
                <a:pt x="45720" y="0"/>
              </a:moveTo>
              <a:lnTo>
                <a:pt x="45720" y="26757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ABC0BE-69A2-4681-A376-DADAEB64E16E}">
      <dsp:nvSpPr>
        <dsp:cNvPr id="0" name=""/>
        <dsp:cNvSpPr/>
      </dsp:nvSpPr>
      <dsp:spPr>
        <a:xfrm>
          <a:off x="2743200" y="572481"/>
          <a:ext cx="1541727" cy="267572"/>
        </a:xfrm>
        <a:custGeom>
          <a:avLst/>
          <a:gdLst/>
          <a:ahLst/>
          <a:cxnLst/>
          <a:rect l="0" t="0" r="0" b="0"/>
          <a:pathLst>
            <a:path>
              <a:moveTo>
                <a:pt x="0" y="0"/>
              </a:moveTo>
              <a:lnTo>
                <a:pt x="0" y="133786"/>
              </a:lnTo>
              <a:lnTo>
                <a:pt x="1541727" y="133786"/>
              </a:lnTo>
              <a:lnTo>
                <a:pt x="1541727" y="26757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CCA985-00CB-4B6E-84BB-44853F11D5F8}">
      <dsp:nvSpPr>
        <dsp:cNvPr id="0" name=""/>
        <dsp:cNvSpPr/>
      </dsp:nvSpPr>
      <dsp:spPr>
        <a:xfrm>
          <a:off x="1484927" y="538"/>
          <a:ext cx="2516544" cy="57194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Contracted Services</a:t>
          </a:r>
        </a:p>
      </dsp:txBody>
      <dsp:txXfrm>
        <a:off x="1484927" y="538"/>
        <a:ext cx="2516544" cy="571942"/>
      </dsp:txXfrm>
    </dsp:sp>
    <dsp:sp modelId="{2856AC23-DEF4-4F7F-80F1-90AB55E271E4}">
      <dsp:nvSpPr>
        <dsp:cNvPr id="0" name=""/>
        <dsp:cNvSpPr/>
      </dsp:nvSpPr>
      <dsp:spPr>
        <a:xfrm>
          <a:off x="3647849" y="840053"/>
          <a:ext cx="1274154" cy="63707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Contractors</a:t>
          </a:r>
        </a:p>
      </dsp:txBody>
      <dsp:txXfrm>
        <a:off x="3647849" y="840053"/>
        <a:ext cx="1274154" cy="637077"/>
      </dsp:txXfrm>
    </dsp:sp>
    <dsp:sp modelId="{5563BADB-4ABE-4E73-8820-E9F05212434F}">
      <dsp:nvSpPr>
        <dsp:cNvPr id="0" name=""/>
        <dsp:cNvSpPr/>
      </dsp:nvSpPr>
      <dsp:spPr>
        <a:xfrm>
          <a:off x="2106122" y="840053"/>
          <a:ext cx="1274154" cy="63707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Consultants and Professional Services</a:t>
          </a:r>
        </a:p>
      </dsp:txBody>
      <dsp:txXfrm>
        <a:off x="2106122" y="840053"/>
        <a:ext cx="1274154" cy="637077"/>
      </dsp:txXfrm>
    </dsp:sp>
    <dsp:sp modelId="{53D04C2C-C7B7-4A46-B61A-2C8BC1F528E2}">
      <dsp:nvSpPr>
        <dsp:cNvPr id="0" name=""/>
        <dsp:cNvSpPr/>
      </dsp:nvSpPr>
      <dsp:spPr>
        <a:xfrm>
          <a:off x="564395" y="840053"/>
          <a:ext cx="1274154" cy="63707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Outsourced Services</a:t>
          </a:r>
        </a:p>
      </dsp:txBody>
      <dsp:txXfrm>
        <a:off x="564395" y="840053"/>
        <a:ext cx="1274154" cy="637077"/>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81CCDE6-D9EE-4AC7-8FFA-A9CE6B8BC5B6}">
      <dsp:nvSpPr>
        <dsp:cNvPr id="0" name=""/>
        <dsp:cNvSpPr/>
      </dsp:nvSpPr>
      <dsp:spPr>
        <a:xfrm>
          <a:off x="195467" y="3244107"/>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Depreciation and Amortisation</a:t>
          </a:r>
        </a:p>
      </dsp:txBody>
      <dsp:txXfrm>
        <a:off x="209817" y="3258457"/>
        <a:ext cx="951196" cy="461248"/>
      </dsp:txXfrm>
    </dsp:sp>
    <dsp:sp modelId="{375DE573-C843-4977-84AE-B3B47833C7F3}">
      <dsp:nvSpPr>
        <dsp:cNvPr id="0" name=""/>
        <dsp:cNvSpPr/>
      </dsp:nvSpPr>
      <dsp:spPr>
        <a:xfrm rot="16763567">
          <a:off x="170503" y="2299083"/>
          <a:ext cx="2401681" cy="10513"/>
        </a:xfrm>
        <a:custGeom>
          <a:avLst/>
          <a:gdLst/>
          <a:ahLst/>
          <a:cxnLst/>
          <a:rect l="0" t="0" r="0" b="0"/>
          <a:pathLst>
            <a:path>
              <a:moveTo>
                <a:pt x="0" y="5256"/>
              </a:moveTo>
              <a:lnTo>
                <a:pt x="2401681" y="525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1311302" y="2244298"/>
        <a:ext cx="120084" cy="120084"/>
      </dsp:txXfrm>
    </dsp:sp>
    <dsp:sp modelId="{B09AC25D-42FD-4EE7-915A-BB746C5868AD}">
      <dsp:nvSpPr>
        <dsp:cNvPr id="0" name=""/>
        <dsp:cNvSpPr/>
      </dsp:nvSpPr>
      <dsp:spPr>
        <a:xfrm>
          <a:off x="1567323" y="874625"/>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Amortisation</a:t>
          </a:r>
        </a:p>
      </dsp:txBody>
      <dsp:txXfrm>
        <a:off x="1581673" y="888975"/>
        <a:ext cx="951196" cy="461248"/>
      </dsp:txXfrm>
    </dsp:sp>
    <dsp:sp modelId="{9742AA97-3A05-441C-90B9-848AFDFC53D6}">
      <dsp:nvSpPr>
        <dsp:cNvPr id="0" name=""/>
        <dsp:cNvSpPr/>
      </dsp:nvSpPr>
      <dsp:spPr>
        <a:xfrm>
          <a:off x="2547220" y="1114343"/>
          <a:ext cx="391958" cy="10513"/>
        </a:xfrm>
        <a:custGeom>
          <a:avLst/>
          <a:gdLst/>
          <a:ahLst/>
          <a:cxnLst/>
          <a:rect l="0" t="0" r="0" b="0"/>
          <a:pathLst>
            <a:path>
              <a:moveTo>
                <a:pt x="0" y="5256"/>
              </a:moveTo>
              <a:lnTo>
                <a:pt x="391958"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33401" y="1109801"/>
        <a:ext cx="19597" cy="19597"/>
      </dsp:txXfrm>
    </dsp:sp>
    <dsp:sp modelId="{36DF0FE7-C2BB-45FC-B9B8-6CF01BF1E657}">
      <dsp:nvSpPr>
        <dsp:cNvPr id="0" name=""/>
        <dsp:cNvSpPr/>
      </dsp:nvSpPr>
      <dsp:spPr>
        <a:xfrm>
          <a:off x="2939179" y="874625"/>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Intangible Assets</a:t>
          </a:r>
        </a:p>
      </dsp:txBody>
      <dsp:txXfrm>
        <a:off x="2953529" y="888975"/>
        <a:ext cx="951196" cy="461248"/>
      </dsp:txXfrm>
    </dsp:sp>
    <dsp:sp modelId="{D5782C3B-188F-46EE-A750-A96243FC2BA3}">
      <dsp:nvSpPr>
        <dsp:cNvPr id="0" name=""/>
        <dsp:cNvSpPr/>
      </dsp:nvSpPr>
      <dsp:spPr>
        <a:xfrm rot="17497968">
          <a:off x="3583451" y="620182"/>
          <a:ext cx="1063208" cy="10513"/>
        </a:xfrm>
        <a:custGeom>
          <a:avLst/>
          <a:gdLst/>
          <a:ahLst/>
          <a:cxnLst/>
          <a:rect l="0" t="0" r="0" b="0"/>
          <a:pathLst>
            <a:path>
              <a:moveTo>
                <a:pt x="0" y="5256"/>
              </a:moveTo>
              <a:lnTo>
                <a:pt x="1063208"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88475" y="598859"/>
        <a:ext cx="53160" cy="53160"/>
      </dsp:txXfrm>
    </dsp:sp>
    <dsp:sp modelId="{DE9BB6AE-6DAF-4685-98FE-A022A8C15454}">
      <dsp:nvSpPr>
        <dsp:cNvPr id="0" name=""/>
        <dsp:cNvSpPr/>
      </dsp:nvSpPr>
      <dsp:spPr>
        <a:xfrm>
          <a:off x="4311035" y="1226"/>
          <a:ext cx="979896" cy="260103"/>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Servitudes</a:t>
          </a:r>
        </a:p>
      </dsp:txBody>
      <dsp:txXfrm>
        <a:off x="4318653" y="8844"/>
        <a:ext cx="964660" cy="244867"/>
      </dsp:txXfrm>
    </dsp:sp>
    <dsp:sp modelId="{9CB95C23-7E45-4B50-8C5F-FC497C3C694A}">
      <dsp:nvSpPr>
        <dsp:cNvPr id="0" name=""/>
        <dsp:cNvSpPr/>
      </dsp:nvSpPr>
      <dsp:spPr>
        <a:xfrm rot="18359036">
          <a:off x="3781506" y="844441"/>
          <a:ext cx="667097" cy="10513"/>
        </a:xfrm>
        <a:custGeom>
          <a:avLst/>
          <a:gdLst/>
          <a:ahLst/>
          <a:cxnLst/>
          <a:rect l="0" t="0" r="0" b="0"/>
          <a:pathLst>
            <a:path>
              <a:moveTo>
                <a:pt x="0" y="5256"/>
              </a:moveTo>
              <a:lnTo>
                <a:pt x="667097"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98378" y="833021"/>
        <a:ext cx="33354" cy="33354"/>
      </dsp:txXfrm>
    </dsp:sp>
    <dsp:sp modelId="{7E0E7D78-E7C7-4165-BCA0-3D0993E7DDA0}">
      <dsp:nvSpPr>
        <dsp:cNvPr id="0" name=""/>
        <dsp:cNvSpPr/>
      </dsp:nvSpPr>
      <dsp:spPr>
        <a:xfrm>
          <a:off x="4311035" y="334822"/>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Licences and Rights</a:t>
          </a:r>
        </a:p>
      </dsp:txBody>
      <dsp:txXfrm>
        <a:off x="4325385" y="349172"/>
        <a:ext cx="951196" cy="461248"/>
      </dsp:txXfrm>
    </dsp:sp>
    <dsp:sp modelId="{76F3D602-9A63-4F06-84AC-0F71714171F5}">
      <dsp:nvSpPr>
        <dsp:cNvPr id="0" name=""/>
        <dsp:cNvSpPr/>
      </dsp:nvSpPr>
      <dsp:spPr>
        <a:xfrm rot="207067">
          <a:off x="3918720" y="1126162"/>
          <a:ext cx="392670" cy="10513"/>
        </a:xfrm>
        <a:custGeom>
          <a:avLst/>
          <a:gdLst/>
          <a:ahLst/>
          <a:cxnLst/>
          <a:rect l="0" t="0" r="0" b="0"/>
          <a:pathLst>
            <a:path>
              <a:moveTo>
                <a:pt x="0" y="5256"/>
              </a:moveTo>
              <a:lnTo>
                <a:pt x="392670"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105238" y="1121602"/>
        <a:ext cx="19633" cy="19633"/>
      </dsp:txXfrm>
    </dsp:sp>
    <dsp:sp modelId="{2EAA5AF4-E655-4260-B93A-1ABC8C916057}">
      <dsp:nvSpPr>
        <dsp:cNvPr id="0" name=""/>
        <dsp:cNvSpPr/>
      </dsp:nvSpPr>
      <dsp:spPr>
        <a:xfrm>
          <a:off x="4311035" y="898263"/>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Computer Software and Applications</a:t>
          </a:r>
        </a:p>
      </dsp:txBody>
      <dsp:txXfrm>
        <a:off x="4325385" y="912613"/>
        <a:ext cx="951196" cy="461248"/>
      </dsp:txXfrm>
    </dsp:sp>
    <dsp:sp modelId="{FE6DAC60-E2DB-4386-887B-38CAD42FBC34}">
      <dsp:nvSpPr>
        <dsp:cNvPr id="0" name=""/>
        <dsp:cNvSpPr/>
      </dsp:nvSpPr>
      <dsp:spPr>
        <a:xfrm rot="3376273">
          <a:off x="3762106" y="1407882"/>
          <a:ext cx="705898" cy="10513"/>
        </a:xfrm>
        <a:custGeom>
          <a:avLst/>
          <a:gdLst/>
          <a:ahLst/>
          <a:cxnLst/>
          <a:rect l="0" t="0" r="0" b="0"/>
          <a:pathLst>
            <a:path>
              <a:moveTo>
                <a:pt x="0" y="5256"/>
              </a:moveTo>
              <a:lnTo>
                <a:pt x="705898"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97408" y="1395491"/>
        <a:ext cx="35294" cy="35294"/>
      </dsp:txXfrm>
    </dsp:sp>
    <dsp:sp modelId="{AB03BA4A-EEF0-4DC4-A5BB-3CA681377543}">
      <dsp:nvSpPr>
        <dsp:cNvPr id="0" name=""/>
        <dsp:cNvSpPr/>
      </dsp:nvSpPr>
      <dsp:spPr>
        <a:xfrm>
          <a:off x="4311035" y="1461704"/>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Load Settlement Software and Applications</a:t>
          </a:r>
        </a:p>
      </dsp:txBody>
      <dsp:txXfrm>
        <a:off x="4325385" y="1476054"/>
        <a:ext cx="951196" cy="461248"/>
      </dsp:txXfrm>
    </dsp:sp>
    <dsp:sp modelId="{F7A2C995-138E-44D0-9ABC-1AE58521AED2}">
      <dsp:nvSpPr>
        <dsp:cNvPr id="0" name=""/>
        <dsp:cNvSpPr/>
      </dsp:nvSpPr>
      <dsp:spPr>
        <a:xfrm rot="4129637">
          <a:off x="3572447" y="1620322"/>
          <a:ext cx="1085215" cy="10513"/>
        </a:xfrm>
        <a:custGeom>
          <a:avLst/>
          <a:gdLst/>
          <a:ahLst/>
          <a:cxnLst/>
          <a:rect l="0" t="0" r="0" b="0"/>
          <a:pathLst>
            <a:path>
              <a:moveTo>
                <a:pt x="0" y="5256"/>
              </a:moveTo>
              <a:lnTo>
                <a:pt x="1085215"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87925" y="1598449"/>
        <a:ext cx="54260" cy="54260"/>
      </dsp:txXfrm>
    </dsp:sp>
    <dsp:sp modelId="{9C705068-2989-4E1B-81C5-F12E4AE4F188}">
      <dsp:nvSpPr>
        <dsp:cNvPr id="0" name=""/>
        <dsp:cNvSpPr/>
      </dsp:nvSpPr>
      <dsp:spPr>
        <a:xfrm>
          <a:off x="4311035" y="2025145"/>
          <a:ext cx="979896" cy="21282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Unspecified</a:t>
          </a:r>
        </a:p>
      </dsp:txBody>
      <dsp:txXfrm>
        <a:off x="4317269" y="2031379"/>
        <a:ext cx="967428" cy="200360"/>
      </dsp:txXfrm>
    </dsp:sp>
    <dsp:sp modelId="{BEEF4E21-AAA7-47A8-8471-B7AE1A2C07A6}">
      <dsp:nvSpPr>
        <dsp:cNvPr id="0" name=""/>
        <dsp:cNvSpPr/>
      </dsp:nvSpPr>
      <dsp:spPr>
        <a:xfrm rot="4836433">
          <a:off x="170503" y="4668565"/>
          <a:ext cx="2401681" cy="10513"/>
        </a:xfrm>
        <a:custGeom>
          <a:avLst/>
          <a:gdLst/>
          <a:ahLst/>
          <a:cxnLst/>
          <a:rect l="0" t="0" r="0" b="0"/>
          <a:pathLst>
            <a:path>
              <a:moveTo>
                <a:pt x="0" y="5256"/>
              </a:moveTo>
              <a:lnTo>
                <a:pt x="2401681" y="525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1311302" y="4613780"/>
        <a:ext cx="120084" cy="120084"/>
      </dsp:txXfrm>
    </dsp:sp>
    <dsp:sp modelId="{5813B5D3-1E2A-474D-8996-A44D10647D35}">
      <dsp:nvSpPr>
        <dsp:cNvPr id="0" name=""/>
        <dsp:cNvSpPr/>
      </dsp:nvSpPr>
      <dsp:spPr>
        <a:xfrm>
          <a:off x="1567323" y="5613588"/>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Depreciation</a:t>
          </a:r>
        </a:p>
      </dsp:txBody>
      <dsp:txXfrm>
        <a:off x="1581673" y="5627938"/>
        <a:ext cx="951196" cy="461248"/>
      </dsp:txXfrm>
    </dsp:sp>
    <dsp:sp modelId="{B94596BC-8170-4A53-80BB-63815D26480D}">
      <dsp:nvSpPr>
        <dsp:cNvPr id="0" name=""/>
        <dsp:cNvSpPr/>
      </dsp:nvSpPr>
      <dsp:spPr>
        <a:xfrm rot="16754464">
          <a:off x="1522817" y="4648763"/>
          <a:ext cx="2440764" cy="10513"/>
        </a:xfrm>
        <a:custGeom>
          <a:avLst/>
          <a:gdLst/>
          <a:ahLst/>
          <a:cxnLst/>
          <a:rect l="0" t="0" r="0" b="0"/>
          <a:pathLst>
            <a:path>
              <a:moveTo>
                <a:pt x="0" y="5256"/>
              </a:moveTo>
              <a:lnTo>
                <a:pt x="2440764"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2682180" y="4593000"/>
        <a:ext cx="122038" cy="122038"/>
      </dsp:txXfrm>
    </dsp:sp>
    <dsp:sp modelId="{0600C865-ABED-4735-A0BB-70C2645BF73B}">
      <dsp:nvSpPr>
        <dsp:cNvPr id="0" name=""/>
        <dsp:cNvSpPr/>
      </dsp:nvSpPr>
      <dsp:spPr>
        <a:xfrm>
          <a:off x="2939179" y="3330353"/>
          <a:ext cx="979896" cy="238247"/>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Biological Assets</a:t>
          </a:r>
        </a:p>
      </dsp:txBody>
      <dsp:txXfrm>
        <a:off x="2946157" y="3337331"/>
        <a:ext cx="965940" cy="224291"/>
      </dsp:txXfrm>
    </dsp:sp>
    <dsp:sp modelId="{6ED5AFCE-2258-4216-9603-47C279E8B282}">
      <dsp:nvSpPr>
        <dsp:cNvPr id="0" name=""/>
        <dsp:cNvSpPr/>
      </dsp:nvSpPr>
      <dsp:spPr>
        <a:xfrm rot="16828536">
          <a:off x="1665305" y="4793377"/>
          <a:ext cx="2155789" cy="10513"/>
        </a:xfrm>
        <a:custGeom>
          <a:avLst/>
          <a:gdLst/>
          <a:ahLst/>
          <a:cxnLst/>
          <a:rect l="0" t="0" r="0" b="0"/>
          <a:pathLst>
            <a:path>
              <a:moveTo>
                <a:pt x="0" y="5256"/>
              </a:moveTo>
              <a:lnTo>
                <a:pt x="2155789"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US" sz="700" kern="1200"/>
        </a:p>
      </dsp:txBody>
      <dsp:txXfrm>
        <a:off x="2689305" y="4744739"/>
        <a:ext cx="107789" cy="107789"/>
      </dsp:txXfrm>
    </dsp:sp>
    <dsp:sp modelId="{303C6CEA-F191-4009-B306-309B7CF377CB}">
      <dsp:nvSpPr>
        <dsp:cNvPr id="0" name=""/>
        <dsp:cNvSpPr/>
      </dsp:nvSpPr>
      <dsp:spPr>
        <a:xfrm>
          <a:off x="2939179" y="3642092"/>
          <a:ext cx="979896" cy="19322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Infrastructure</a:t>
          </a:r>
        </a:p>
      </dsp:txBody>
      <dsp:txXfrm>
        <a:off x="2944838" y="3647751"/>
        <a:ext cx="968578" cy="181907"/>
      </dsp:txXfrm>
    </dsp:sp>
    <dsp:sp modelId="{172437A5-30C9-402F-B988-F88DE9197B49}">
      <dsp:nvSpPr>
        <dsp:cNvPr id="0" name=""/>
        <dsp:cNvSpPr/>
      </dsp:nvSpPr>
      <dsp:spPr>
        <a:xfrm rot="17188277">
          <a:off x="3423854" y="3070613"/>
          <a:ext cx="1382401" cy="10513"/>
        </a:xfrm>
        <a:custGeom>
          <a:avLst/>
          <a:gdLst/>
          <a:ahLst/>
          <a:cxnLst/>
          <a:rect l="0" t="0" r="0" b="0"/>
          <a:pathLst>
            <a:path>
              <a:moveTo>
                <a:pt x="0" y="5256"/>
              </a:moveTo>
              <a:lnTo>
                <a:pt x="1382401"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80495" y="3041310"/>
        <a:ext cx="69120" cy="69120"/>
      </dsp:txXfrm>
    </dsp:sp>
    <dsp:sp modelId="{0DA54E91-54BD-457A-8784-37C709C2C3A1}">
      <dsp:nvSpPr>
        <dsp:cNvPr id="0" name=""/>
        <dsp:cNvSpPr/>
      </dsp:nvSpPr>
      <dsp:spPr>
        <a:xfrm>
          <a:off x="4311035" y="2311466"/>
          <a:ext cx="979896" cy="203137"/>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Electrical</a:t>
          </a:r>
        </a:p>
      </dsp:txBody>
      <dsp:txXfrm>
        <a:off x="4316985" y="2317416"/>
        <a:ext cx="967996" cy="191237"/>
      </dsp:txXfrm>
    </dsp:sp>
    <dsp:sp modelId="{D57F09A2-6CC4-493D-BB11-3874E7621119}">
      <dsp:nvSpPr>
        <dsp:cNvPr id="0" name=""/>
        <dsp:cNvSpPr/>
      </dsp:nvSpPr>
      <dsp:spPr>
        <a:xfrm rot="17453062">
          <a:off x="3565297" y="3219808"/>
          <a:ext cx="1099516" cy="10513"/>
        </a:xfrm>
        <a:custGeom>
          <a:avLst/>
          <a:gdLst/>
          <a:ahLst/>
          <a:cxnLst/>
          <a:rect l="0" t="0" r="0" b="0"/>
          <a:pathLst>
            <a:path>
              <a:moveTo>
                <a:pt x="0" y="5256"/>
              </a:moveTo>
              <a:lnTo>
                <a:pt x="1099516"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87567" y="3197577"/>
        <a:ext cx="54975" cy="54975"/>
      </dsp:txXfrm>
    </dsp:sp>
    <dsp:sp modelId="{F19B2579-2F1E-421D-B928-EDE5B95C4F6A}">
      <dsp:nvSpPr>
        <dsp:cNvPr id="0" name=""/>
        <dsp:cNvSpPr/>
      </dsp:nvSpPr>
      <dsp:spPr>
        <a:xfrm>
          <a:off x="4311035" y="2588095"/>
          <a:ext cx="979896" cy="24665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Rails</a:t>
          </a:r>
        </a:p>
      </dsp:txBody>
      <dsp:txXfrm>
        <a:off x="4318259" y="2595319"/>
        <a:ext cx="965448" cy="232211"/>
      </dsp:txXfrm>
    </dsp:sp>
    <dsp:sp modelId="{07488330-F4C1-4D2D-8C69-09557120354E}">
      <dsp:nvSpPr>
        <dsp:cNvPr id="0" name=""/>
        <dsp:cNvSpPr/>
      </dsp:nvSpPr>
      <dsp:spPr>
        <a:xfrm rot="17938530">
          <a:off x="3710503" y="3379535"/>
          <a:ext cx="809104" cy="10513"/>
        </a:xfrm>
        <a:custGeom>
          <a:avLst/>
          <a:gdLst/>
          <a:ahLst/>
          <a:cxnLst/>
          <a:rect l="0" t="0" r="0" b="0"/>
          <a:pathLst>
            <a:path>
              <a:moveTo>
                <a:pt x="0" y="5256"/>
              </a:moveTo>
              <a:lnTo>
                <a:pt x="809104"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94828" y="3364564"/>
        <a:ext cx="40455" cy="40455"/>
      </dsp:txXfrm>
    </dsp:sp>
    <dsp:sp modelId="{859A887F-5C7E-4782-B983-45A93645E77E}">
      <dsp:nvSpPr>
        <dsp:cNvPr id="0" name=""/>
        <dsp:cNvSpPr/>
      </dsp:nvSpPr>
      <dsp:spPr>
        <a:xfrm>
          <a:off x="4311035" y="2908247"/>
          <a:ext cx="979896" cy="245263"/>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Solid Waste</a:t>
          </a:r>
        </a:p>
      </dsp:txBody>
      <dsp:txXfrm>
        <a:off x="4318219" y="2915431"/>
        <a:ext cx="965528" cy="230895"/>
      </dsp:txXfrm>
    </dsp:sp>
    <dsp:sp modelId="{F8D5041C-F035-44B3-9EB2-6EFCAEBD4318}">
      <dsp:nvSpPr>
        <dsp:cNvPr id="0" name=""/>
        <dsp:cNvSpPr/>
      </dsp:nvSpPr>
      <dsp:spPr>
        <a:xfrm rot="18826143">
          <a:off x="3831747" y="3528862"/>
          <a:ext cx="566616" cy="10513"/>
        </a:xfrm>
        <a:custGeom>
          <a:avLst/>
          <a:gdLst/>
          <a:ahLst/>
          <a:cxnLst/>
          <a:rect l="0" t="0" r="0" b="0"/>
          <a:pathLst>
            <a:path>
              <a:moveTo>
                <a:pt x="0" y="5256"/>
              </a:moveTo>
              <a:lnTo>
                <a:pt x="566616"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100890" y="3519953"/>
        <a:ext cx="28330" cy="28330"/>
      </dsp:txXfrm>
    </dsp:sp>
    <dsp:sp modelId="{4CE89A27-82CF-4EB4-AA8C-745A046BFDC8}">
      <dsp:nvSpPr>
        <dsp:cNvPr id="0" name=""/>
        <dsp:cNvSpPr/>
      </dsp:nvSpPr>
      <dsp:spPr>
        <a:xfrm>
          <a:off x="4311035" y="3227003"/>
          <a:ext cx="979896" cy="20505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Water</a:t>
          </a:r>
        </a:p>
      </dsp:txBody>
      <dsp:txXfrm>
        <a:off x="4317041" y="3233009"/>
        <a:ext cx="967884" cy="193046"/>
      </dsp:txXfrm>
    </dsp:sp>
    <dsp:sp modelId="{B5680A9E-5640-4BCF-8580-F49D3F69C3DD}">
      <dsp:nvSpPr>
        <dsp:cNvPr id="0" name=""/>
        <dsp:cNvSpPr/>
      </dsp:nvSpPr>
      <dsp:spPr>
        <a:xfrm rot="20626362">
          <a:off x="3910944" y="3676410"/>
          <a:ext cx="408222" cy="10513"/>
        </a:xfrm>
        <a:custGeom>
          <a:avLst/>
          <a:gdLst/>
          <a:ahLst/>
          <a:cxnLst/>
          <a:rect l="0" t="0" r="0" b="0"/>
          <a:pathLst>
            <a:path>
              <a:moveTo>
                <a:pt x="0" y="5256"/>
              </a:moveTo>
              <a:lnTo>
                <a:pt x="408222"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104850" y="3671461"/>
        <a:ext cx="20411" cy="20411"/>
      </dsp:txXfrm>
    </dsp:sp>
    <dsp:sp modelId="{AF8E8D24-2CC1-427D-B732-81F5F80F6F53}">
      <dsp:nvSpPr>
        <dsp:cNvPr id="0" name=""/>
        <dsp:cNvSpPr/>
      </dsp:nvSpPr>
      <dsp:spPr>
        <a:xfrm>
          <a:off x="4311035" y="3505553"/>
          <a:ext cx="979896" cy="23814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Sanitation</a:t>
          </a:r>
        </a:p>
      </dsp:txBody>
      <dsp:txXfrm>
        <a:off x="4318010" y="3512528"/>
        <a:ext cx="965946" cy="224199"/>
      </dsp:txXfrm>
    </dsp:sp>
    <dsp:sp modelId="{03E7FE28-DA69-4113-8112-1687C1D6DC89}">
      <dsp:nvSpPr>
        <dsp:cNvPr id="0" name=""/>
        <dsp:cNvSpPr/>
      </dsp:nvSpPr>
      <dsp:spPr>
        <a:xfrm rot="1536259">
          <a:off x="3897735" y="3827364"/>
          <a:ext cx="434640" cy="10513"/>
        </a:xfrm>
        <a:custGeom>
          <a:avLst/>
          <a:gdLst/>
          <a:ahLst/>
          <a:cxnLst/>
          <a:rect l="0" t="0" r="0" b="0"/>
          <a:pathLst>
            <a:path>
              <a:moveTo>
                <a:pt x="0" y="5256"/>
              </a:moveTo>
              <a:lnTo>
                <a:pt x="434640"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104189" y="3821755"/>
        <a:ext cx="21732" cy="21732"/>
      </dsp:txXfrm>
    </dsp:sp>
    <dsp:sp modelId="{1E0D5AFF-2C5E-4F75-BD0F-667A921E23B7}">
      <dsp:nvSpPr>
        <dsp:cNvPr id="0" name=""/>
        <dsp:cNvSpPr/>
      </dsp:nvSpPr>
      <dsp:spPr>
        <a:xfrm>
          <a:off x="4311035" y="3817195"/>
          <a:ext cx="979896" cy="218683"/>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Roads</a:t>
          </a:r>
        </a:p>
      </dsp:txBody>
      <dsp:txXfrm>
        <a:off x="4317440" y="3823600"/>
        <a:ext cx="967086" cy="205873"/>
      </dsp:txXfrm>
    </dsp:sp>
    <dsp:sp modelId="{BA0FB125-869D-4B7A-A7C6-B04C28D408B3}">
      <dsp:nvSpPr>
        <dsp:cNvPr id="0" name=""/>
        <dsp:cNvSpPr/>
      </dsp:nvSpPr>
      <dsp:spPr>
        <a:xfrm rot="3049326">
          <a:off x="3804829" y="3973932"/>
          <a:ext cx="620452" cy="10513"/>
        </a:xfrm>
        <a:custGeom>
          <a:avLst/>
          <a:gdLst/>
          <a:ahLst/>
          <a:cxnLst/>
          <a:rect l="0" t="0" r="0" b="0"/>
          <a:pathLst>
            <a:path>
              <a:moveTo>
                <a:pt x="0" y="5256"/>
              </a:moveTo>
              <a:lnTo>
                <a:pt x="620452"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99544" y="3963678"/>
        <a:ext cx="31022" cy="31022"/>
      </dsp:txXfrm>
    </dsp:sp>
    <dsp:sp modelId="{9111CC18-32D5-4D26-B00E-FA7E8B1D4088}">
      <dsp:nvSpPr>
        <dsp:cNvPr id="0" name=""/>
        <dsp:cNvSpPr/>
      </dsp:nvSpPr>
      <dsp:spPr>
        <a:xfrm>
          <a:off x="4311035" y="4109371"/>
          <a:ext cx="979896" cy="220604"/>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Stormwater</a:t>
          </a:r>
        </a:p>
      </dsp:txBody>
      <dsp:txXfrm>
        <a:off x="4317496" y="4115832"/>
        <a:ext cx="966974" cy="207682"/>
      </dsp:txXfrm>
    </dsp:sp>
    <dsp:sp modelId="{59730587-5DD7-421F-9F01-49FA2DE21B2E}">
      <dsp:nvSpPr>
        <dsp:cNvPr id="0" name=""/>
        <dsp:cNvSpPr/>
      </dsp:nvSpPr>
      <dsp:spPr>
        <a:xfrm rot="4001476">
          <a:off x="3619764" y="4188316"/>
          <a:ext cx="990581" cy="10513"/>
        </a:xfrm>
        <a:custGeom>
          <a:avLst/>
          <a:gdLst/>
          <a:ahLst/>
          <a:cxnLst/>
          <a:rect l="0" t="0" r="0" b="0"/>
          <a:pathLst>
            <a:path>
              <a:moveTo>
                <a:pt x="0" y="5256"/>
              </a:moveTo>
              <a:lnTo>
                <a:pt x="990581"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90291" y="4168809"/>
        <a:ext cx="49529" cy="49529"/>
      </dsp:txXfrm>
    </dsp:sp>
    <dsp:sp modelId="{6B929958-C26C-4DA3-8079-00CC35C7F302}">
      <dsp:nvSpPr>
        <dsp:cNvPr id="0" name=""/>
        <dsp:cNvSpPr/>
      </dsp:nvSpPr>
      <dsp:spPr>
        <a:xfrm>
          <a:off x="4311035" y="4403467"/>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Network and Communication </a:t>
          </a:r>
        </a:p>
      </dsp:txBody>
      <dsp:txXfrm>
        <a:off x="4325385" y="4417817"/>
        <a:ext cx="951196" cy="461248"/>
      </dsp:txXfrm>
    </dsp:sp>
    <dsp:sp modelId="{67946524-B68C-469A-B065-949D187D74F6}">
      <dsp:nvSpPr>
        <dsp:cNvPr id="0" name=""/>
        <dsp:cNvSpPr/>
      </dsp:nvSpPr>
      <dsp:spPr>
        <a:xfrm rot="4413167">
          <a:off x="3422871" y="4397309"/>
          <a:ext cx="1384368" cy="10513"/>
        </a:xfrm>
        <a:custGeom>
          <a:avLst/>
          <a:gdLst/>
          <a:ahLst/>
          <a:cxnLst/>
          <a:rect l="0" t="0" r="0" b="0"/>
          <a:pathLst>
            <a:path>
              <a:moveTo>
                <a:pt x="0" y="5256"/>
              </a:moveTo>
              <a:lnTo>
                <a:pt x="1384368"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80446" y="4367956"/>
        <a:ext cx="69218" cy="69218"/>
      </dsp:txXfrm>
    </dsp:sp>
    <dsp:sp modelId="{3C4FE858-4393-4A36-BB07-96F2C8C86B0A}">
      <dsp:nvSpPr>
        <dsp:cNvPr id="0" name=""/>
        <dsp:cNvSpPr/>
      </dsp:nvSpPr>
      <dsp:spPr>
        <a:xfrm>
          <a:off x="4311035" y="4966908"/>
          <a:ext cx="979896" cy="199036"/>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Coastal</a:t>
          </a:r>
        </a:p>
      </dsp:txBody>
      <dsp:txXfrm>
        <a:off x="4316865" y="4972738"/>
        <a:ext cx="968236" cy="187376"/>
      </dsp:txXfrm>
    </dsp:sp>
    <dsp:sp modelId="{D52BE261-E3FD-4613-864C-09D023781DD3}">
      <dsp:nvSpPr>
        <dsp:cNvPr id="0" name=""/>
        <dsp:cNvSpPr/>
      </dsp:nvSpPr>
      <dsp:spPr>
        <a:xfrm rot="16976897">
          <a:off x="1868571" y="5000917"/>
          <a:ext cx="1749257" cy="10513"/>
        </a:xfrm>
        <a:custGeom>
          <a:avLst/>
          <a:gdLst/>
          <a:ahLst/>
          <a:cxnLst/>
          <a:rect l="0" t="0" r="0" b="0"/>
          <a:pathLst>
            <a:path>
              <a:moveTo>
                <a:pt x="0" y="5256"/>
              </a:moveTo>
              <a:lnTo>
                <a:pt x="1749257"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699468" y="4962442"/>
        <a:ext cx="87462" cy="87462"/>
      </dsp:txXfrm>
    </dsp:sp>
    <dsp:sp modelId="{42118A5F-CC4C-4746-9914-AD71ADF56219}">
      <dsp:nvSpPr>
        <dsp:cNvPr id="0" name=""/>
        <dsp:cNvSpPr/>
      </dsp:nvSpPr>
      <dsp:spPr>
        <a:xfrm>
          <a:off x="2939179" y="3908810"/>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Computer Equipment</a:t>
          </a:r>
        </a:p>
      </dsp:txBody>
      <dsp:txXfrm>
        <a:off x="2953529" y="3923160"/>
        <a:ext cx="951196" cy="461248"/>
      </dsp:txXfrm>
    </dsp:sp>
    <dsp:sp modelId="{0EBA7C79-226D-44F8-A820-DD5916F06797}">
      <dsp:nvSpPr>
        <dsp:cNvPr id="0" name=""/>
        <dsp:cNvSpPr/>
      </dsp:nvSpPr>
      <dsp:spPr>
        <a:xfrm rot="17337212">
          <a:off x="2139817" y="5282637"/>
          <a:ext cx="1206765" cy="10513"/>
        </a:xfrm>
        <a:custGeom>
          <a:avLst/>
          <a:gdLst/>
          <a:ahLst/>
          <a:cxnLst/>
          <a:rect l="0" t="0" r="0" b="0"/>
          <a:pathLst>
            <a:path>
              <a:moveTo>
                <a:pt x="0" y="5256"/>
              </a:moveTo>
              <a:lnTo>
                <a:pt x="1206765"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3030" y="5257725"/>
        <a:ext cx="60338" cy="60338"/>
      </dsp:txXfrm>
    </dsp:sp>
    <dsp:sp modelId="{8F020F4A-55ED-45CA-9803-1B86D2F714BA}">
      <dsp:nvSpPr>
        <dsp:cNvPr id="0" name=""/>
        <dsp:cNvSpPr/>
      </dsp:nvSpPr>
      <dsp:spPr>
        <a:xfrm>
          <a:off x="2939179" y="4472251"/>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Furniture and Office Equipment</a:t>
          </a:r>
        </a:p>
      </dsp:txBody>
      <dsp:txXfrm>
        <a:off x="2953529" y="4486601"/>
        <a:ext cx="951196" cy="461248"/>
      </dsp:txXfrm>
    </dsp:sp>
    <dsp:sp modelId="{62B7D76C-8E14-4660-AA9F-79024CA239FC}">
      <dsp:nvSpPr>
        <dsp:cNvPr id="0" name=""/>
        <dsp:cNvSpPr/>
      </dsp:nvSpPr>
      <dsp:spPr>
        <a:xfrm rot="18248826">
          <a:off x="2394059" y="5564357"/>
          <a:ext cx="698280" cy="10513"/>
        </a:xfrm>
        <a:custGeom>
          <a:avLst/>
          <a:gdLst/>
          <a:ahLst/>
          <a:cxnLst/>
          <a:rect l="0" t="0" r="0" b="0"/>
          <a:pathLst>
            <a:path>
              <a:moveTo>
                <a:pt x="0" y="5256"/>
              </a:moveTo>
              <a:lnTo>
                <a:pt x="698280"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25742" y="5552157"/>
        <a:ext cx="34914" cy="34914"/>
      </dsp:txXfrm>
    </dsp:sp>
    <dsp:sp modelId="{F8392151-3AA6-45F8-9AE3-3D22F8418C29}">
      <dsp:nvSpPr>
        <dsp:cNvPr id="0" name=""/>
        <dsp:cNvSpPr/>
      </dsp:nvSpPr>
      <dsp:spPr>
        <a:xfrm>
          <a:off x="2939179" y="5035692"/>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Investment Property</a:t>
          </a:r>
        </a:p>
      </dsp:txBody>
      <dsp:txXfrm>
        <a:off x="2953529" y="5050042"/>
        <a:ext cx="951196" cy="461248"/>
      </dsp:txXfrm>
    </dsp:sp>
    <dsp:sp modelId="{7B616033-8673-431A-B219-E98E7938CC81}">
      <dsp:nvSpPr>
        <dsp:cNvPr id="0" name=""/>
        <dsp:cNvSpPr/>
      </dsp:nvSpPr>
      <dsp:spPr>
        <a:xfrm rot="20394354">
          <a:off x="2534518" y="5781610"/>
          <a:ext cx="417363" cy="10513"/>
        </a:xfrm>
        <a:custGeom>
          <a:avLst/>
          <a:gdLst/>
          <a:ahLst/>
          <a:cxnLst/>
          <a:rect l="0" t="0" r="0" b="0"/>
          <a:pathLst>
            <a:path>
              <a:moveTo>
                <a:pt x="0" y="5256"/>
              </a:moveTo>
              <a:lnTo>
                <a:pt x="417363"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32765" y="5776433"/>
        <a:ext cx="20868" cy="20868"/>
      </dsp:txXfrm>
    </dsp:sp>
    <dsp:sp modelId="{60D72A25-64DE-44D7-9038-44BD02970F87}">
      <dsp:nvSpPr>
        <dsp:cNvPr id="0" name=""/>
        <dsp:cNvSpPr/>
      </dsp:nvSpPr>
      <dsp:spPr>
        <a:xfrm>
          <a:off x="2939179" y="5599133"/>
          <a:ext cx="979896" cy="23207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Land</a:t>
          </a:r>
        </a:p>
      </dsp:txBody>
      <dsp:txXfrm>
        <a:off x="2945976" y="5605930"/>
        <a:ext cx="966302" cy="218484"/>
      </dsp:txXfrm>
    </dsp:sp>
    <dsp:sp modelId="{C1425D17-8646-4AB1-A26F-C60F8E391E5C}">
      <dsp:nvSpPr>
        <dsp:cNvPr id="0" name=""/>
        <dsp:cNvSpPr/>
      </dsp:nvSpPr>
      <dsp:spPr>
        <a:xfrm rot="2196118">
          <a:off x="2499079" y="5998863"/>
          <a:ext cx="488241" cy="10513"/>
        </a:xfrm>
        <a:custGeom>
          <a:avLst/>
          <a:gdLst/>
          <a:ahLst/>
          <a:cxnLst/>
          <a:rect l="0" t="0" r="0" b="0"/>
          <a:pathLst>
            <a:path>
              <a:moveTo>
                <a:pt x="0" y="5256"/>
              </a:moveTo>
              <a:lnTo>
                <a:pt x="488241"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30993" y="5991914"/>
        <a:ext cx="24412" cy="24412"/>
      </dsp:txXfrm>
    </dsp:sp>
    <dsp:sp modelId="{662D591F-5528-45ED-810C-09DD0C6CEC1E}">
      <dsp:nvSpPr>
        <dsp:cNvPr id="0" name=""/>
        <dsp:cNvSpPr/>
      </dsp:nvSpPr>
      <dsp:spPr>
        <a:xfrm>
          <a:off x="2939179" y="5904704"/>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Machinery and Equipment</a:t>
          </a:r>
        </a:p>
      </dsp:txBody>
      <dsp:txXfrm>
        <a:off x="2953529" y="5919054"/>
        <a:ext cx="951196" cy="461248"/>
      </dsp:txXfrm>
    </dsp:sp>
    <dsp:sp modelId="{AD97146D-C913-4461-A474-020F8431FFBB}">
      <dsp:nvSpPr>
        <dsp:cNvPr id="0" name=""/>
        <dsp:cNvSpPr/>
      </dsp:nvSpPr>
      <dsp:spPr>
        <a:xfrm rot="3693660">
          <a:off x="2331671" y="6215173"/>
          <a:ext cx="823057" cy="10513"/>
        </a:xfrm>
        <a:custGeom>
          <a:avLst/>
          <a:gdLst/>
          <a:ahLst/>
          <a:cxnLst/>
          <a:rect l="0" t="0" r="0" b="0"/>
          <a:pathLst>
            <a:path>
              <a:moveTo>
                <a:pt x="0" y="5256"/>
              </a:moveTo>
              <a:lnTo>
                <a:pt x="823057"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22623" y="6199854"/>
        <a:ext cx="41152" cy="41152"/>
      </dsp:txXfrm>
    </dsp:sp>
    <dsp:sp modelId="{3B5627C6-93D9-4408-B6E6-EA203AF955B8}">
      <dsp:nvSpPr>
        <dsp:cNvPr id="0" name=""/>
        <dsp:cNvSpPr/>
      </dsp:nvSpPr>
      <dsp:spPr>
        <a:xfrm>
          <a:off x="2939179" y="6468144"/>
          <a:ext cx="979896" cy="228306"/>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Transport Assets</a:t>
          </a:r>
        </a:p>
      </dsp:txBody>
      <dsp:txXfrm>
        <a:off x="2945866" y="6474831"/>
        <a:ext cx="966522" cy="214932"/>
      </dsp:txXfrm>
    </dsp:sp>
    <dsp:sp modelId="{43A8B1A5-3C9E-4844-B5D2-C75C905FFF52}">
      <dsp:nvSpPr>
        <dsp:cNvPr id="0" name=""/>
        <dsp:cNvSpPr/>
      </dsp:nvSpPr>
      <dsp:spPr>
        <a:xfrm rot="4276521">
          <a:off x="2132711" y="6431483"/>
          <a:ext cx="1220977" cy="10513"/>
        </a:xfrm>
        <a:custGeom>
          <a:avLst/>
          <a:gdLst/>
          <a:ahLst/>
          <a:cxnLst/>
          <a:rect l="0" t="0" r="0" b="0"/>
          <a:pathLst>
            <a:path>
              <a:moveTo>
                <a:pt x="0" y="5256"/>
              </a:moveTo>
              <a:lnTo>
                <a:pt x="1220977"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2675" y="6406215"/>
        <a:ext cx="61048" cy="61048"/>
      </dsp:txXfrm>
    </dsp:sp>
    <dsp:sp modelId="{7565D004-51B7-4301-88A5-BE7564066D79}">
      <dsp:nvSpPr>
        <dsp:cNvPr id="0" name=""/>
        <dsp:cNvSpPr/>
      </dsp:nvSpPr>
      <dsp:spPr>
        <a:xfrm>
          <a:off x="2939179" y="6769943"/>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Zoo, MArine and Non-biological Assets</a:t>
          </a:r>
        </a:p>
      </dsp:txBody>
      <dsp:txXfrm>
        <a:off x="2953529" y="6784293"/>
        <a:ext cx="951196" cy="461248"/>
      </dsp:txXfrm>
    </dsp:sp>
    <dsp:sp modelId="{E18B1298-3696-4239-A194-700B35B40AD4}">
      <dsp:nvSpPr>
        <dsp:cNvPr id="0" name=""/>
        <dsp:cNvSpPr/>
      </dsp:nvSpPr>
      <dsp:spPr>
        <a:xfrm rot="4629661">
          <a:off x="1861252" y="6713203"/>
          <a:ext cx="1763895" cy="10513"/>
        </a:xfrm>
        <a:custGeom>
          <a:avLst/>
          <a:gdLst/>
          <a:ahLst/>
          <a:cxnLst/>
          <a:rect l="0" t="0" r="0" b="0"/>
          <a:pathLst>
            <a:path>
              <a:moveTo>
                <a:pt x="0" y="5256"/>
              </a:moveTo>
              <a:lnTo>
                <a:pt x="1763895"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699102" y="6674363"/>
        <a:ext cx="88194" cy="88194"/>
      </dsp:txXfrm>
    </dsp:sp>
    <dsp:sp modelId="{0BC5A007-3E1B-4891-9373-ACB5CE56F86A}">
      <dsp:nvSpPr>
        <dsp:cNvPr id="0" name=""/>
        <dsp:cNvSpPr/>
      </dsp:nvSpPr>
      <dsp:spPr>
        <a:xfrm>
          <a:off x="2939179" y="7333384"/>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Community Assets</a:t>
          </a:r>
        </a:p>
      </dsp:txBody>
      <dsp:txXfrm>
        <a:off x="2953529" y="7347734"/>
        <a:ext cx="951196" cy="461248"/>
      </dsp:txXfrm>
    </dsp:sp>
    <dsp:sp modelId="{DA7B71A4-2D91-41F9-B727-6A251C2E70C1}">
      <dsp:nvSpPr>
        <dsp:cNvPr id="0" name=""/>
        <dsp:cNvSpPr/>
      </dsp:nvSpPr>
      <dsp:spPr>
        <a:xfrm rot="4815545">
          <a:off x="1584882" y="6994924"/>
          <a:ext cx="2316635" cy="10513"/>
        </a:xfrm>
        <a:custGeom>
          <a:avLst/>
          <a:gdLst/>
          <a:ahLst/>
          <a:cxnLst/>
          <a:rect l="0" t="0" r="0" b="0"/>
          <a:pathLst>
            <a:path>
              <a:moveTo>
                <a:pt x="0" y="5256"/>
              </a:moveTo>
              <a:lnTo>
                <a:pt x="2316635" y="52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2685284" y="6942265"/>
        <a:ext cx="115831" cy="115831"/>
      </dsp:txXfrm>
    </dsp:sp>
    <dsp:sp modelId="{FC67935B-9C85-4D8A-BE84-E9CBDB17FFF3}">
      <dsp:nvSpPr>
        <dsp:cNvPr id="0" name=""/>
        <dsp:cNvSpPr/>
      </dsp:nvSpPr>
      <dsp:spPr>
        <a:xfrm>
          <a:off x="2939179" y="7896824"/>
          <a:ext cx="979896" cy="48994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Other Assets</a:t>
          </a:r>
        </a:p>
      </dsp:txBody>
      <dsp:txXfrm>
        <a:off x="2953529" y="7911174"/>
        <a:ext cx="951196" cy="461248"/>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2870EA-E50D-4A26-BB03-0A4D3CC97A37}">
      <dsp:nvSpPr>
        <dsp:cNvPr id="0" name=""/>
        <dsp:cNvSpPr/>
      </dsp:nvSpPr>
      <dsp:spPr>
        <a:xfrm>
          <a:off x="2743200" y="988679"/>
          <a:ext cx="1963758" cy="326642"/>
        </a:xfrm>
        <a:custGeom>
          <a:avLst/>
          <a:gdLst/>
          <a:ahLst/>
          <a:cxnLst/>
          <a:rect l="0" t="0" r="0" b="0"/>
          <a:pathLst>
            <a:path>
              <a:moveTo>
                <a:pt x="0" y="0"/>
              </a:moveTo>
              <a:lnTo>
                <a:pt x="0" y="163321"/>
              </a:lnTo>
              <a:lnTo>
                <a:pt x="1963758" y="163321"/>
              </a:lnTo>
              <a:lnTo>
                <a:pt x="1963758" y="32664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215C977-BF9C-48B0-9532-3425627495E5}">
      <dsp:nvSpPr>
        <dsp:cNvPr id="0" name=""/>
        <dsp:cNvSpPr/>
      </dsp:nvSpPr>
      <dsp:spPr>
        <a:xfrm>
          <a:off x="2697480" y="988679"/>
          <a:ext cx="91440" cy="326642"/>
        </a:xfrm>
        <a:custGeom>
          <a:avLst/>
          <a:gdLst/>
          <a:ahLst/>
          <a:cxnLst/>
          <a:rect l="0" t="0" r="0" b="0"/>
          <a:pathLst>
            <a:path>
              <a:moveTo>
                <a:pt x="45720" y="0"/>
              </a:moveTo>
              <a:lnTo>
                <a:pt x="45720" y="163321"/>
              </a:lnTo>
              <a:lnTo>
                <a:pt x="86558" y="163321"/>
              </a:lnTo>
              <a:lnTo>
                <a:pt x="86558" y="32664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77740A-135A-426D-9472-BE5E78DD0BDF}">
      <dsp:nvSpPr>
        <dsp:cNvPr id="0" name=""/>
        <dsp:cNvSpPr/>
      </dsp:nvSpPr>
      <dsp:spPr>
        <a:xfrm>
          <a:off x="820279" y="988679"/>
          <a:ext cx="1922920" cy="326642"/>
        </a:xfrm>
        <a:custGeom>
          <a:avLst/>
          <a:gdLst/>
          <a:ahLst/>
          <a:cxnLst/>
          <a:rect l="0" t="0" r="0" b="0"/>
          <a:pathLst>
            <a:path>
              <a:moveTo>
                <a:pt x="1922920" y="0"/>
              </a:moveTo>
              <a:lnTo>
                <a:pt x="1922920" y="163321"/>
              </a:lnTo>
              <a:lnTo>
                <a:pt x="0" y="163321"/>
              </a:lnTo>
              <a:lnTo>
                <a:pt x="0" y="32664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66A6C80-FE82-4143-982D-DEFC7215BD4C}">
      <dsp:nvSpPr>
        <dsp:cNvPr id="0" name=""/>
        <dsp:cNvSpPr/>
      </dsp:nvSpPr>
      <dsp:spPr>
        <a:xfrm>
          <a:off x="962781" y="592679"/>
          <a:ext cx="3560837" cy="395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Employee Related Cost</a:t>
          </a:r>
        </a:p>
      </dsp:txBody>
      <dsp:txXfrm>
        <a:off x="962781" y="592679"/>
        <a:ext cx="3560837" cy="395999"/>
      </dsp:txXfrm>
    </dsp:sp>
    <dsp:sp modelId="{868C7F1C-638D-4E2A-B249-A04254C7A19F}">
      <dsp:nvSpPr>
        <dsp:cNvPr id="0" name=""/>
        <dsp:cNvSpPr/>
      </dsp:nvSpPr>
      <dsp:spPr>
        <a:xfrm>
          <a:off x="1721" y="1315321"/>
          <a:ext cx="1637116" cy="35081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Senior Management</a:t>
          </a:r>
        </a:p>
      </dsp:txBody>
      <dsp:txXfrm>
        <a:off x="1721" y="1315321"/>
        <a:ext cx="1637116" cy="350813"/>
      </dsp:txXfrm>
    </dsp:sp>
    <dsp:sp modelId="{52BECAD9-FDEA-42C0-A18C-DD61F2D6C9BF}">
      <dsp:nvSpPr>
        <dsp:cNvPr id="0" name=""/>
        <dsp:cNvSpPr/>
      </dsp:nvSpPr>
      <dsp:spPr>
        <a:xfrm>
          <a:off x="1965480" y="1315321"/>
          <a:ext cx="1637116" cy="35081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Municipal Staff</a:t>
          </a:r>
        </a:p>
      </dsp:txBody>
      <dsp:txXfrm>
        <a:off x="1965480" y="1315321"/>
        <a:ext cx="1637116" cy="350813"/>
      </dsp:txXfrm>
    </dsp:sp>
    <dsp:sp modelId="{A315DA68-13A8-40F1-9767-6BBE64CA4AED}">
      <dsp:nvSpPr>
        <dsp:cNvPr id="0" name=""/>
        <dsp:cNvSpPr/>
      </dsp:nvSpPr>
      <dsp:spPr>
        <a:xfrm>
          <a:off x="3929238" y="1315321"/>
          <a:ext cx="1555439" cy="35999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Boards Members of Entities</a:t>
          </a:r>
        </a:p>
      </dsp:txBody>
      <dsp:txXfrm>
        <a:off x="3929238" y="1315321"/>
        <a:ext cx="1555439" cy="359998"/>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798161B-2879-4492-9BA7-98352C48C5C5}">
      <dsp:nvSpPr>
        <dsp:cNvPr id="0" name=""/>
        <dsp:cNvSpPr/>
      </dsp:nvSpPr>
      <dsp:spPr>
        <a:xfrm>
          <a:off x="2743200" y="452497"/>
          <a:ext cx="1637958" cy="189515"/>
        </a:xfrm>
        <a:custGeom>
          <a:avLst/>
          <a:gdLst/>
          <a:ahLst/>
          <a:cxnLst/>
          <a:rect l="0" t="0" r="0" b="0"/>
          <a:pathLst>
            <a:path>
              <a:moveTo>
                <a:pt x="0" y="0"/>
              </a:moveTo>
              <a:lnTo>
                <a:pt x="0" y="94757"/>
              </a:lnTo>
              <a:lnTo>
                <a:pt x="1637958" y="94757"/>
              </a:lnTo>
              <a:lnTo>
                <a:pt x="1637958" y="1895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0C34CF-6325-4258-93CF-D61E126F8212}">
      <dsp:nvSpPr>
        <dsp:cNvPr id="0" name=""/>
        <dsp:cNvSpPr/>
      </dsp:nvSpPr>
      <dsp:spPr>
        <a:xfrm>
          <a:off x="2928203" y="1093242"/>
          <a:ext cx="135368" cy="1055874"/>
        </a:xfrm>
        <a:custGeom>
          <a:avLst/>
          <a:gdLst/>
          <a:ahLst/>
          <a:cxnLst/>
          <a:rect l="0" t="0" r="0" b="0"/>
          <a:pathLst>
            <a:path>
              <a:moveTo>
                <a:pt x="0" y="0"/>
              </a:moveTo>
              <a:lnTo>
                <a:pt x="0" y="1055874"/>
              </a:lnTo>
              <a:lnTo>
                <a:pt x="135368" y="105587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D6E35C-7117-4037-A94F-440D1E43E00C}">
      <dsp:nvSpPr>
        <dsp:cNvPr id="0" name=""/>
        <dsp:cNvSpPr/>
      </dsp:nvSpPr>
      <dsp:spPr>
        <a:xfrm>
          <a:off x="2928203" y="1093242"/>
          <a:ext cx="135368" cy="415130"/>
        </a:xfrm>
        <a:custGeom>
          <a:avLst/>
          <a:gdLst/>
          <a:ahLst/>
          <a:cxnLst/>
          <a:rect l="0" t="0" r="0" b="0"/>
          <a:pathLst>
            <a:path>
              <a:moveTo>
                <a:pt x="0" y="0"/>
              </a:moveTo>
              <a:lnTo>
                <a:pt x="0" y="415130"/>
              </a:lnTo>
              <a:lnTo>
                <a:pt x="135368" y="41513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C5B8ED-8377-4F05-B3CD-835729FD7C0C}">
      <dsp:nvSpPr>
        <dsp:cNvPr id="0" name=""/>
        <dsp:cNvSpPr/>
      </dsp:nvSpPr>
      <dsp:spPr>
        <a:xfrm>
          <a:off x="2743200" y="452497"/>
          <a:ext cx="545986" cy="189515"/>
        </a:xfrm>
        <a:custGeom>
          <a:avLst/>
          <a:gdLst/>
          <a:ahLst/>
          <a:cxnLst/>
          <a:rect l="0" t="0" r="0" b="0"/>
          <a:pathLst>
            <a:path>
              <a:moveTo>
                <a:pt x="0" y="0"/>
              </a:moveTo>
              <a:lnTo>
                <a:pt x="0" y="94757"/>
              </a:lnTo>
              <a:lnTo>
                <a:pt x="545986" y="94757"/>
              </a:lnTo>
              <a:lnTo>
                <a:pt x="545986" y="1895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9FD2CD4-E309-4002-8DB2-7BE7AD215758}">
      <dsp:nvSpPr>
        <dsp:cNvPr id="0" name=""/>
        <dsp:cNvSpPr/>
      </dsp:nvSpPr>
      <dsp:spPr>
        <a:xfrm>
          <a:off x="1836231" y="1093242"/>
          <a:ext cx="135368" cy="1055874"/>
        </a:xfrm>
        <a:custGeom>
          <a:avLst/>
          <a:gdLst/>
          <a:ahLst/>
          <a:cxnLst/>
          <a:rect l="0" t="0" r="0" b="0"/>
          <a:pathLst>
            <a:path>
              <a:moveTo>
                <a:pt x="0" y="0"/>
              </a:moveTo>
              <a:lnTo>
                <a:pt x="0" y="1055874"/>
              </a:lnTo>
              <a:lnTo>
                <a:pt x="135368" y="105587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2CEFFB-3256-4F0D-B4DF-828B61396BB2}">
      <dsp:nvSpPr>
        <dsp:cNvPr id="0" name=""/>
        <dsp:cNvSpPr/>
      </dsp:nvSpPr>
      <dsp:spPr>
        <a:xfrm>
          <a:off x="1836231" y="1093242"/>
          <a:ext cx="135368" cy="415130"/>
        </a:xfrm>
        <a:custGeom>
          <a:avLst/>
          <a:gdLst/>
          <a:ahLst/>
          <a:cxnLst/>
          <a:rect l="0" t="0" r="0" b="0"/>
          <a:pathLst>
            <a:path>
              <a:moveTo>
                <a:pt x="0" y="0"/>
              </a:moveTo>
              <a:lnTo>
                <a:pt x="0" y="415130"/>
              </a:lnTo>
              <a:lnTo>
                <a:pt x="135368" y="41513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5FC8341-C3CF-4007-89B5-2240FD02A537}">
      <dsp:nvSpPr>
        <dsp:cNvPr id="0" name=""/>
        <dsp:cNvSpPr/>
      </dsp:nvSpPr>
      <dsp:spPr>
        <a:xfrm>
          <a:off x="2197213" y="452497"/>
          <a:ext cx="545986" cy="189515"/>
        </a:xfrm>
        <a:custGeom>
          <a:avLst/>
          <a:gdLst/>
          <a:ahLst/>
          <a:cxnLst/>
          <a:rect l="0" t="0" r="0" b="0"/>
          <a:pathLst>
            <a:path>
              <a:moveTo>
                <a:pt x="545986" y="0"/>
              </a:moveTo>
              <a:lnTo>
                <a:pt x="545986" y="94757"/>
              </a:lnTo>
              <a:lnTo>
                <a:pt x="0" y="94757"/>
              </a:lnTo>
              <a:lnTo>
                <a:pt x="0" y="1895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DC6E06-92AF-4067-A407-53122C814C38}">
      <dsp:nvSpPr>
        <dsp:cNvPr id="0" name=""/>
        <dsp:cNvSpPr/>
      </dsp:nvSpPr>
      <dsp:spPr>
        <a:xfrm>
          <a:off x="744258" y="1093242"/>
          <a:ext cx="135368" cy="1055874"/>
        </a:xfrm>
        <a:custGeom>
          <a:avLst/>
          <a:gdLst/>
          <a:ahLst/>
          <a:cxnLst/>
          <a:rect l="0" t="0" r="0" b="0"/>
          <a:pathLst>
            <a:path>
              <a:moveTo>
                <a:pt x="0" y="0"/>
              </a:moveTo>
              <a:lnTo>
                <a:pt x="0" y="1055874"/>
              </a:lnTo>
              <a:lnTo>
                <a:pt x="135368" y="105587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EB3CD9-AA6D-4C10-960B-A2BF26DDC5B3}">
      <dsp:nvSpPr>
        <dsp:cNvPr id="0" name=""/>
        <dsp:cNvSpPr/>
      </dsp:nvSpPr>
      <dsp:spPr>
        <a:xfrm>
          <a:off x="744258" y="1093242"/>
          <a:ext cx="135368" cy="415130"/>
        </a:xfrm>
        <a:custGeom>
          <a:avLst/>
          <a:gdLst/>
          <a:ahLst/>
          <a:cxnLst/>
          <a:rect l="0" t="0" r="0" b="0"/>
          <a:pathLst>
            <a:path>
              <a:moveTo>
                <a:pt x="0" y="0"/>
              </a:moveTo>
              <a:lnTo>
                <a:pt x="0" y="415130"/>
              </a:lnTo>
              <a:lnTo>
                <a:pt x="135368" y="41513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04848A-48FA-4CF4-A9ED-3173E59D5E1B}">
      <dsp:nvSpPr>
        <dsp:cNvPr id="0" name=""/>
        <dsp:cNvSpPr/>
      </dsp:nvSpPr>
      <dsp:spPr>
        <a:xfrm>
          <a:off x="1105241" y="452497"/>
          <a:ext cx="1637958" cy="189515"/>
        </a:xfrm>
        <a:custGeom>
          <a:avLst/>
          <a:gdLst/>
          <a:ahLst/>
          <a:cxnLst/>
          <a:rect l="0" t="0" r="0" b="0"/>
          <a:pathLst>
            <a:path>
              <a:moveTo>
                <a:pt x="1637958" y="0"/>
              </a:moveTo>
              <a:lnTo>
                <a:pt x="1637958" y="94757"/>
              </a:lnTo>
              <a:lnTo>
                <a:pt x="0" y="94757"/>
              </a:lnTo>
              <a:lnTo>
                <a:pt x="0" y="1895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24610C-030E-421B-9384-8E20ADA49D3B}">
      <dsp:nvSpPr>
        <dsp:cNvPr id="0" name=""/>
        <dsp:cNvSpPr/>
      </dsp:nvSpPr>
      <dsp:spPr>
        <a:xfrm>
          <a:off x="2291971" y="1269"/>
          <a:ext cx="902456" cy="45122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Senior Management</a:t>
          </a:r>
        </a:p>
      </dsp:txBody>
      <dsp:txXfrm>
        <a:off x="2291971" y="1269"/>
        <a:ext cx="902456" cy="451228"/>
      </dsp:txXfrm>
    </dsp:sp>
    <dsp:sp modelId="{0319C12A-29BC-47F0-AAA2-7C6284601374}">
      <dsp:nvSpPr>
        <dsp:cNvPr id="0" name=""/>
        <dsp:cNvSpPr/>
      </dsp:nvSpPr>
      <dsp:spPr>
        <a:xfrm>
          <a:off x="654013" y="642013"/>
          <a:ext cx="902456" cy="45122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Municipal Manager</a:t>
          </a:r>
        </a:p>
      </dsp:txBody>
      <dsp:txXfrm>
        <a:off x="654013" y="642013"/>
        <a:ext cx="902456" cy="451228"/>
      </dsp:txXfrm>
    </dsp:sp>
    <dsp:sp modelId="{6FCB024A-DB9C-4E2E-AFD2-8271022B2E5E}">
      <dsp:nvSpPr>
        <dsp:cNvPr id="0" name=""/>
        <dsp:cNvSpPr/>
      </dsp:nvSpPr>
      <dsp:spPr>
        <a:xfrm>
          <a:off x="879627" y="1282757"/>
          <a:ext cx="902456" cy="45122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Salaries and Allowances</a:t>
          </a:r>
        </a:p>
      </dsp:txBody>
      <dsp:txXfrm>
        <a:off x="879627" y="1282757"/>
        <a:ext cx="902456" cy="451228"/>
      </dsp:txXfrm>
    </dsp:sp>
    <dsp:sp modelId="{AB1BE6C1-55D5-4693-B576-97F124F94E03}">
      <dsp:nvSpPr>
        <dsp:cNvPr id="0" name=""/>
        <dsp:cNvSpPr/>
      </dsp:nvSpPr>
      <dsp:spPr>
        <a:xfrm>
          <a:off x="879627" y="1923502"/>
          <a:ext cx="902456" cy="45122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Social Contributions</a:t>
          </a:r>
        </a:p>
      </dsp:txBody>
      <dsp:txXfrm>
        <a:off x="879627" y="1923502"/>
        <a:ext cx="902456" cy="451228"/>
      </dsp:txXfrm>
    </dsp:sp>
    <dsp:sp modelId="{CE72E435-A551-4E72-A89B-DE0F3CFC62A1}">
      <dsp:nvSpPr>
        <dsp:cNvPr id="0" name=""/>
        <dsp:cNvSpPr/>
      </dsp:nvSpPr>
      <dsp:spPr>
        <a:xfrm>
          <a:off x="1745985" y="642013"/>
          <a:ext cx="902456" cy="45122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Chief Financial Officer</a:t>
          </a:r>
        </a:p>
      </dsp:txBody>
      <dsp:txXfrm>
        <a:off x="1745985" y="642013"/>
        <a:ext cx="902456" cy="451228"/>
      </dsp:txXfrm>
    </dsp:sp>
    <dsp:sp modelId="{2CD30F9F-5B6A-49F4-81C6-7E3461048B7C}">
      <dsp:nvSpPr>
        <dsp:cNvPr id="0" name=""/>
        <dsp:cNvSpPr/>
      </dsp:nvSpPr>
      <dsp:spPr>
        <a:xfrm>
          <a:off x="1971599" y="1282757"/>
          <a:ext cx="902456" cy="45122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Salaries and Allowances</a:t>
          </a:r>
        </a:p>
      </dsp:txBody>
      <dsp:txXfrm>
        <a:off x="1971599" y="1282757"/>
        <a:ext cx="902456" cy="451228"/>
      </dsp:txXfrm>
    </dsp:sp>
    <dsp:sp modelId="{EA8B55E5-8037-43E4-A97E-124AA9BA9296}">
      <dsp:nvSpPr>
        <dsp:cNvPr id="0" name=""/>
        <dsp:cNvSpPr/>
      </dsp:nvSpPr>
      <dsp:spPr>
        <a:xfrm>
          <a:off x="1971599" y="1923502"/>
          <a:ext cx="902456" cy="45122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Social Contributions</a:t>
          </a:r>
        </a:p>
      </dsp:txBody>
      <dsp:txXfrm>
        <a:off x="1971599" y="1923502"/>
        <a:ext cx="902456" cy="451228"/>
      </dsp:txXfrm>
    </dsp:sp>
    <dsp:sp modelId="{1DC4B382-F8B3-49FF-AF60-9F056604866D}">
      <dsp:nvSpPr>
        <dsp:cNvPr id="0" name=""/>
        <dsp:cNvSpPr/>
      </dsp:nvSpPr>
      <dsp:spPr>
        <a:xfrm>
          <a:off x="2837957" y="642013"/>
          <a:ext cx="902456" cy="45122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Municipality to add According to Designations</a:t>
          </a:r>
        </a:p>
      </dsp:txBody>
      <dsp:txXfrm>
        <a:off x="2837957" y="642013"/>
        <a:ext cx="902456" cy="451228"/>
      </dsp:txXfrm>
    </dsp:sp>
    <dsp:sp modelId="{20FD0AE8-4DD2-47C5-B0CB-BE08D8167EC3}">
      <dsp:nvSpPr>
        <dsp:cNvPr id="0" name=""/>
        <dsp:cNvSpPr/>
      </dsp:nvSpPr>
      <dsp:spPr>
        <a:xfrm>
          <a:off x="3063572" y="1282757"/>
          <a:ext cx="902456" cy="45122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Salaries and Allowances</a:t>
          </a:r>
        </a:p>
      </dsp:txBody>
      <dsp:txXfrm>
        <a:off x="3063572" y="1282757"/>
        <a:ext cx="902456" cy="451228"/>
      </dsp:txXfrm>
    </dsp:sp>
    <dsp:sp modelId="{ED0EF015-A619-42E4-A7BA-C66388F913AD}">
      <dsp:nvSpPr>
        <dsp:cNvPr id="0" name=""/>
        <dsp:cNvSpPr/>
      </dsp:nvSpPr>
      <dsp:spPr>
        <a:xfrm>
          <a:off x="3063572" y="1923502"/>
          <a:ext cx="902456" cy="45122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Social Contributions</a:t>
          </a:r>
        </a:p>
      </dsp:txBody>
      <dsp:txXfrm>
        <a:off x="3063572" y="1923502"/>
        <a:ext cx="902456" cy="451228"/>
      </dsp:txXfrm>
    </dsp:sp>
    <dsp:sp modelId="{B9684BAF-1DD8-47C6-BEE7-8E146A275A1B}">
      <dsp:nvSpPr>
        <dsp:cNvPr id="0" name=""/>
        <dsp:cNvSpPr/>
      </dsp:nvSpPr>
      <dsp:spPr>
        <a:xfrm>
          <a:off x="3929930" y="642013"/>
          <a:ext cx="902456" cy="45122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Post-retirement Benefit</a:t>
          </a:r>
        </a:p>
      </dsp:txBody>
      <dsp:txXfrm>
        <a:off x="3929930" y="642013"/>
        <a:ext cx="902456" cy="451228"/>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56DC8BE-4EF3-4DC0-9173-D736229BC5DA}">
      <dsp:nvSpPr>
        <dsp:cNvPr id="0" name=""/>
        <dsp:cNvSpPr/>
      </dsp:nvSpPr>
      <dsp:spPr>
        <a:xfrm>
          <a:off x="4097268" y="713153"/>
          <a:ext cx="260574" cy="3370456"/>
        </a:xfrm>
        <a:custGeom>
          <a:avLst/>
          <a:gdLst/>
          <a:ahLst/>
          <a:cxnLst/>
          <a:rect l="0" t="0" r="0" b="0"/>
          <a:pathLst>
            <a:path>
              <a:moveTo>
                <a:pt x="0" y="0"/>
              </a:moveTo>
              <a:lnTo>
                <a:pt x="0" y="3370456"/>
              </a:lnTo>
              <a:lnTo>
                <a:pt x="260574" y="33704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9D39A98-6E15-4400-ACFC-4B2A30380123}">
      <dsp:nvSpPr>
        <dsp:cNvPr id="0" name=""/>
        <dsp:cNvSpPr/>
      </dsp:nvSpPr>
      <dsp:spPr>
        <a:xfrm>
          <a:off x="4097268" y="713153"/>
          <a:ext cx="260574" cy="2800065"/>
        </a:xfrm>
        <a:custGeom>
          <a:avLst/>
          <a:gdLst/>
          <a:ahLst/>
          <a:cxnLst/>
          <a:rect l="0" t="0" r="0" b="0"/>
          <a:pathLst>
            <a:path>
              <a:moveTo>
                <a:pt x="0" y="0"/>
              </a:moveTo>
              <a:lnTo>
                <a:pt x="0" y="2800065"/>
              </a:lnTo>
              <a:lnTo>
                <a:pt x="260574" y="280006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22BBC5E-7417-4A9A-94ED-3CDC8095B7B2}">
      <dsp:nvSpPr>
        <dsp:cNvPr id="0" name=""/>
        <dsp:cNvSpPr/>
      </dsp:nvSpPr>
      <dsp:spPr>
        <a:xfrm>
          <a:off x="4097268" y="713153"/>
          <a:ext cx="260574" cy="2154480"/>
        </a:xfrm>
        <a:custGeom>
          <a:avLst/>
          <a:gdLst/>
          <a:ahLst/>
          <a:cxnLst/>
          <a:rect l="0" t="0" r="0" b="0"/>
          <a:pathLst>
            <a:path>
              <a:moveTo>
                <a:pt x="0" y="0"/>
              </a:moveTo>
              <a:lnTo>
                <a:pt x="0" y="2154480"/>
              </a:lnTo>
              <a:lnTo>
                <a:pt x="260574" y="215448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2632780-1330-4259-ACDF-7EE7A3A64CCE}">
      <dsp:nvSpPr>
        <dsp:cNvPr id="0" name=""/>
        <dsp:cNvSpPr/>
      </dsp:nvSpPr>
      <dsp:spPr>
        <a:xfrm>
          <a:off x="4097268" y="713153"/>
          <a:ext cx="260574" cy="1508894"/>
        </a:xfrm>
        <a:custGeom>
          <a:avLst/>
          <a:gdLst/>
          <a:ahLst/>
          <a:cxnLst/>
          <a:rect l="0" t="0" r="0" b="0"/>
          <a:pathLst>
            <a:path>
              <a:moveTo>
                <a:pt x="0" y="0"/>
              </a:moveTo>
              <a:lnTo>
                <a:pt x="0" y="1508894"/>
              </a:lnTo>
              <a:lnTo>
                <a:pt x="260574" y="150889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8436D02-8FDB-4ACA-93CA-10210782AA99}">
      <dsp:nvSpPr>
        <dsp:cNvPr id="0" name=""/>
        <dsp:cNvSpPr/>
      </dsp:nvSpPr>
      <dsp:spPr>
        <a:xfrm>
          <a:off x="4097268" y="713153"/>
          <a:ext cx="260574" cy="938503"/>
        </a:xfrm>
        <a:custGeom>
          <a:avLst/>
          <a:gdLst/>
          <a:ahLst/>
          <a:cxnLst/>
          <a:rect l="0" t="0" r="0" b="0"/>
          <a:pathLst>
            <a:path>
              <a:moveTo>
                <a:pt x="0" y="0"/>
              </a:moveTo>
              <a:lnTo>
                <a:pt x="0" y="938503"/>
              </a:lnTo>
              <a:lnTo>
                <a:pt x="260574" y="93850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5BC43E0-FE9D-4909-9D7C-28402B66B861}">
      <dsp:nvSpPr>
        <dsp:cNvPr id="0" name=""/>
        <dsp:cNvSpPr/>
      </dsp:nvSpPr>
      <dsp:spPr>
        <a:xfrm>
          <a:off x="4097268" y="713153"/>
          <a:ext cx="260574" cy="368112"/>
        </a:xfrm>
        <a:custGeom>
          <a:avLst/>
          <a:gdLst/>
          <a:ahLst/>
          <a:cxnLst/>
          <a:rect l="0" t="0" r="0" b="0"/>
          <a:pathLst>
            <a:path>
              <a:moveTo>
                <a:pt x="0" y="0"/>
              </a:moveTo>
              <a:lnTo>
                <a:pt x="0" y="368112"/>
              </a:lnTo>
              <a:lnTo>
                <a:pt x="260574" y="36811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3554718-E6DF-41BF-B9EC-AC7B164332BB}">
      <dsp:nvSpPr>
        <dsp:cNvPr id="0" name=""/>
        <dsp:cNvSpPr/>
      </dsp:nvSpPr>
      <dsp:spPr>
        <a:xfrm>
          <a:off x="2889137" y="207165"/>
          <a:ext cx="1902996" cy="165834"/>
        </a:xfrm>
        <a:custGeom>
          <a:avLst/>
          <a:gdLst/>
          <a:ahLst/>
          <a:cxnLst/>
          <a:rect l="0" t="0" r="0" b="0"/>
          <a:pathLst>
            <a:path>
              <a:moveTo>
                <a:pt x="0" y="0"/>
              </a:moveTo>
              <a:lnTo>
                <a:pt x="0" y="82917"/>
              </a:lnTo>
              <a:lnTo>
                <a:pt x="1902996" y="82917"/>
              </a:lnTo>
              <a:lnTo>
                <a:pt x="1902996" y="16583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272B37C-23B2-4878-A11F-9F25882D2676}">
      <dsp:nvSpPr>
        <dsp:cNvPr id="0" name=""/>
        <dsp:cNvSpPr/>
      </dsp:nvSpPr>
      <dsp:spPr>
        <a:xfrm>
          <a:off x="2843417" y="207165"/>
          <a:ext cx="91440" cy="165834"/>
        </a:xfrm>
        <a:custGeom>
          <a:avLst/>
          <a:gdLst/>
          <a:ahLst/>
          <a:cxnLst/>
          <a:rect l="0" t="0" r="0" b="0"/>
          <a:pathLst>
            <a:path>
              <a:moveTo>
                <a:pt x="45720" y="0"/>
              </a:moveTo>
              <a:lnTo>
                <a:pt x="45720" y="16583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A69104-FF99-413E-99E2-D44E9BBD297B}">
      <dsp:nvSpPr>
        <dsp:cNvPr id="0" name=""/>
        <dsp:cNvSpPr/>
      </dsp:nvSpPr>
      <dsp:spPr>
        <a:xfrm>
          <a:off x="986141" y="207165"/>
          <a:ext cx="1902996" cy="165834"/>
        </a:xfrm>
        <a:custGeom>
          <a:avLst/>
          <a:gdLst/>
          <a:ahLst/>
          <a:cxnLst/>
          <a:rect l="0" t="0" r="0" b="0"/>
          <a:pathLst>
            <a:path>
              <a:moveTo>
                <a:pt x="1902996" y="0"/>
              </a:moveTo>
              <a:lnTo>
                <a:pt x="1902996" y="82917"/>
              </a:lnTo>
              <a:lnTo>
                <a:pt x="0" y="82917"/>
              </a:lnTo>
              <a:lnTo>
                <a:pt x="0" y="16583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D143AD-E1BA-4130-ACB7-1F401A1A1E12}">
      <dsp:nvSpPr>
        <dsp:cNvPr id="0" name=""/>
        <dsp:cNvSpPr/>
      </dsp:nvSpPr>
      <dsp:spPr>
        <a:xfrm>
          <a:off x="1905814" y="361"/>
          <a:ext cx="1966645" cy="2068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Salaries and Allowances</a:t>
          </a:r>
        </a:p>
      </dsp:txBody>
      <dsp:txXfrm>
        <a:off x="1905814" y="361"/>
        <a:ext cx="1966645" cy="206803"/>
      </dsp:txXfrm>
    </dsp:sp>
    <dsp:sp modelId="{A6779599-486B-4977-BEC1-AF68AB9A8139}">
      <dsp:nvSpPr>
        <dsp:cNvPr id="0" name=""/>
        <dsp:cNvSpPr/>
      </dsp:nvSpPr>
      <dsp:spPr>
        <a:xfrm>
          <a:off x="117560" y="372999"/>
          <a:ext cx="1737161" cy="34015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Basic Salary</a:t>
          </a:r>
        </a:p>
        <a:p>
          <a:pPr lvl="0" algn="ctr" defTabSz="444500">
            <a:lnSpc>
              <a:spcPct val="90000"/>
            </a:lnSpc>
            <a:spcBef>
              <a:spcPct val="0"/>
            </a:spcBef>
            <a:spcAft>
              <a:spcPct val="35000"/>
            </a:spcAft>
          </a:pPr>
          <a:r>
            <a:rPr lang="en-US" sz="1000" kern="1200"/>
            <a:t>Cost Capitalised to PPE</a:t>
          </a:r>
        </a:p>
      </dsp:txBody>
      <dsp:txXfrm>
        <a:off x="117560" y="372999"/>
        <a:ext cx="1737161" cy="340153"/>
      </dsp:txXfrm>
    </dsp:sp>
    <dsp:sp modelId="{9AFADBE6-2CEE-4693-949F-65CF0618E4A6}">
      <dsp:nvSpPr>
        <dsp:cNvPr id="0" name=""/>
        <dsp:cNvSpPr/>
      </dsp:nvSpPr>
      <dsp:spPr>
        <a:xfrm>
          <a:off x="2020556" y="372999"/>
          <a:ext cx="1737161" cy="34015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Bonuses </a:t>
          </a:r>
        </a:p>
        <a:p>
          <a:pPr lvl="0" algn="ctr" defTabSz="444500">
            <a:lnSpc>
              <a:spcPct val="90000"/>
            </a:lnSpc>
            <a:spcBef>
              <a:spcPct val="0"/>
            </a:spcBef>
            <a:spcAft>
              <a:spcPct val="35000"/>
            </a:spcAft>
          </a:pPr>
          <a:r>
            <a:rPr lang="en-US" sz="1000" kern="1200"/>
            <a:t>Cost Capitalised to PPE</a:t>
          </a:r>
        </a:p>
      </dsp:txBody>
      <dsp:txXfrm>
        <a:off x="2020556" y="372999"/>
        <a:ext cx="1737161" cy="340153"/>
      </dsp:txXfrm>
    </dsp:sp>
    <dsp:sp modelId="{11262B73-9707-40BF-9172-22F552970897}">
      <dsp:nvSpPr>
        <dsp:cNvPr id="0" name=""/>
        <dsp:cNvSpPr/>
      </dsp:nvSpPr>
      <dsp:spPr>
        <a:xfrm>
          <a:off x="3923552" y="372999"/>
          <a:ext cx="1737161" cy="34015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Allowance</a:t>
          </a:r>
        </a:p>
      </dsp:txBody>
      <dsp:txXfrm>
        <a:off x="3923552" y="372999"/>
        <a:ext cx="1737161" cy="340153"/>
      </dsp:txXfrm>
    </dsp:sp>
    <dsp:sp modelId="{E9BF7AF9-7E71-464D-A851-9FBF29362FCB}">
      <dsp:nvSpPr>
        <dsp:cNvPr id="0" name=""/>
        <dsp:cNvSpPr/>
      </dsp:nvSpPr>
      <dsp:spPr>
        <a:xfrm>
          <a:off x="4357843" y="878987"/>
          <a:ext cx="1563446" cy="40455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Cellular and Telephone</a:t>
          </a:r>
        </a:p>
        <a:p>
          <a:pPr lvl="0" algn="ctr" defTabSz="444500">
            <a:lnSpc>
              <a:spcPct val="90000"/>
            </a:lnSpc>
            <a:spcBef>
              <a:spcPct val="0"/>
            </a:spcBef>
            <a:spcAft>
              <a:spcPct val="35000"/>
            </a:spcAft>
          </a:pPr>
          <a:r>
            <a:rPr lang="en-US" sz="1000" kern="1200"/>
            <a:t>Cost Capitalised to PPE</a:t>
          </a:r>
        </a:p>
      </dsp:txBody>
      <dsp:txXfrm>
        <a:off x="4357843" y="878987"/>
        <a:ext cx="1563446" cy="404556"/>
      </dsp:txXfrm>
    </dsp:sp>
    <dsp:sp modelId="{09FA718A-4E15-440C-894A-61A974E3B9D2}">
      <dsp:nvSpPr>
        <dsp:cNvPr id="0" name=""/>
        <dsp:cNvSpPr/>
      </dsp:nvSpPr>
      <dsp:spPr>
        <a:xfrm>
          <a:off x="4357843" y="1449378"/>
          <a:ext cx="1563446" cy="40455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Housing Benefits</a:t>
          </a:r>
        </a:p>
        <a:p>
          <a:pPr lvl="0" algn="ctr" defTabSz="444500">
            <a:lnSpc>
              <a:spcPct val="90000"/>
            </a:lnSpc>
            <a:spcBef>
              <a:spcPct val="0"/>
            </a:spcBef>
            <a:spcAft>
              <a:spcPct val="35000"/>
            </a:spcAft>
          </a:pPr>
          <a:r>
            <a:rPr lang="en-US" sz="1000" kern="1200"/>
            <a:t>Cost Capitalised to PPE</a:t>
          </a:r>
        </a:p>
      </dsp:txBody>
      <dsp:txXfrm>
        <a:off x="4357843" y="1449378"/>
        <a:ext cx="1563446" cy="404556"/>
      </dsp:txXfrm>
    </dsp:sp>
    <dsp:sp modelId="{69725048-1035-456F-B365-F55956499586}">
      <dsp:nvSpPr>
        <dsp:cNvPr id="0" name=""/>
        <dsp:cNvSpPr/>
      </dsp:nvSpPr>
      <dsp:spPr>
        <a:xfrm>
          <a:off x="4357843" y="2019769"/>
          <a:ext cx="1563446" cy="40455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Travel or Motor Vehicle</a:t>
          </a:r>
        </a:p>
        <a:p>
          <a:pPr lvl="0" algn="ctr" defTabSz="444500">
            <a:lnSpc>
              <a:spcPct val="90000"/>
            </a:lnSpc>
            <a:spcBef>
              <a:spcPct val="0"/>
            </a:spcBef>
            <a:spcAft>
              <a:spcPct val="35000"/>
            </a:spcAft>
          </a:pPr>
          <a:r>
            <a:rPr lang="en-US" sz="1000" kern="1200"/>
            <a:t>Cost Capitalised to PPE</a:t>
          </a:r>
        </a:p>
      </dsp:txBody>
      <dsp:txXfrm>
        <a:off x="4357843" y="2019769"/>
        <a:ext cx="1563446" cy="404556"/>
      </dsp:txXfrm>
    </dsp:sp>
    <dsp:sp modelId="{6F4D132B-9782-4F8D-A20B-EA385CA0B842}">
      <dsp:nvSpPr>
        <dsp:cNvPr id="0" name=""/>
        <dsp:cNvSpPr/>
      </dsp:nvSpPr>
      <dsp:spPr>
        <a:xfrm>
          <a:off x="4357843" y="2590161"/>
          <a:ext cx="1563446" cy="55494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Accommodation, Travel and Inidental</a:t>
          </a:r>
        </a:p>
        <a:p>
          <a:pPr lvl="0" algn="ctr" defTabSz="444500">
            <a:lnSpc>
              <a:spcPct val="90000"/>
            </a:lnSpc>
            <a:spcBef>
              <a:spcPct val="0"/>
            </a:spcBef>
            <a:spcAft>
              <a:spcPct val="35000"/>
            </a:spcAft>
          </a:pPr>
          <a:r>
            <a:rPr lang="en-US" sz="1000" kern="1200"/>
            <a:t>Cost Capitalised to PPE</a:t>
          </a:r>
        </a:p>
      </dsp:txBody>
      <dsp:txXfrm>
        <a:off x="4357843" y="2590161"/>
        <a:ext cx="1563446" cy="554944"/>
      </dsp:txXfrm>
    </dsp:sp>
    <dsp:sp modelId="{8A1A4FAF-521A-4C08-9369-A759BAB905A7}">
      <dsp:nvSpPr>
        <dsp:cNvPr id="0" name=""/>
        <dsp:cNvSpPr/>
      </dsp:nvSpPr>
      <dsp:spPr>
        <a:xfrm>
          <a:off x="4357843" y="3310940"/>
          <a:ext cx="1563446" cy="40455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Non-pensionable</a:t>
          </a:r>
        </a:p>
        <a:p>
          <a:pPr lvl="0" algn="ctr" defTabSz="444500">
            <a:lnSpc>
              <a:spcPct val="90000"/>
            </a:lnSpc>
            <a:spcBef>
              <a:spcPct val="0"/>
            </a:spcBef>
            <a:spcAft>
              <a:spcPct val="35000"/>
            </a:spcAft>
          </a:pPr>
          <a:r>
            <a:rPr lang="en-US" sz="1000" kern="1200"/>
            <a:t>Cost Capitalised to PPE</a:t>
          </a:r>
        </a:p>
      </dsp:txBody>
      <dsp:txXfrm>
        <a:off x="4357843" y="3310940"/>
        <a:ext cx="1563446" cy="404556"/>
      </dsp:txXfrm>
    </dsp:sp>
    <dsp:sp modelId="{6E7353B2-E692-4F27-A542-9FE291DC4E8C}">
      <dsp:nvSpPr>
        <dsp:cNvPr id="0" name=""/>
        <dsp:cNvSpPr/>
      </dsp:nvSpPr>
      <dsp:spPr>
        <a:xfrm>
          <a:off x="4357843" y="3881331"/>
          <a:ext cx="1563446" cy="40455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Voluntary Work</a:t>
          </a:r>
        </a:p>
        <a:p>
          <a:pPr lvl="0" algn="ctr" defTabSz="444500">
            <a:lnSpc>
              <a:spcPct val="90000"/>
            </a:lnSpc>
            <a:spcBef>
              <a:spcPct val="0"/>
            </a:spcBef>
            <a:spcAft>
              <a:spcPct val="35000"/>
            </a:spcAft>
          </a:pPr>
          <a:r>
            <a:rPr lang="en-US" sz="1000" kern="1200"/>
            <a:t>Cost Capitalised to PPE</a:t>
          </a:r>
        </a:p>
      </dsp:txBody>
      <dsp:txXfrm>
        <a:off x="4357843" y="3881331"/>
        <a:ext cx="1563446" cy="404556"/>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43FCE0C-0183-4320-B517-A9981151FE2F}">
      <dsp:nvSpPr>
        <dsp:cNvPr id="0" name=""/>
        <dsp:cNvSpPr/>
      </dsp:nvSpPr>
      <dsp:spPr>
        <a:xfrm>
          <a:off x="2581109" y="509844"/>
          <a:ext cx="162090" cy="3998234"/>
        </a:xfrm>
        <a:custGeom>
          <a:avLst/>
          <a:gdLst/>
          <a:ahLst/>
          <a:cxnLst/>
          <a:rect l="0" t="0" r="0" b="0"/>
          <a:pathLst>
            <a:path>
              <a:moveTo>
                <a:pt x="162090" y="0"/>
              </a:moveTo>
              <a:lnTo>
                <a:pt x="162090" y="3998234"/>
              </a:lnTo>
              <a:lnTo>
                <a:pt x="0" y="399823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65F62C-2040-4F01-9203-4FF72D15FC29}">
      <dsp:nvSpPr>
        <dsp:cNvPr id="0" name=""/>
        <dsp:cNvSpPr/>
      </dsp:nvSpPr>
      <dsp:spPr>
        <a:xfrm>
          <a:off x="2743200" y="509844"/>
          <a:ext cx="162090" cy="2902193"/>
        </a:xfrm>
        <a:custGeom>
          <a:avLst/>
          <a:gdLst/>
          <a:ahLst/>
          <a:cxnLst/>
          <a:rect l="0" t="0" r="0" b="0"/>
          <a:pathLst>
            <a:path>
              <a:moveTo>
                <a:pt x="0" y="0"/>
              </a:moveTo>
              <a:lnTo>
                <a:pt x="0" y="2902193"/>
              </a:lnTo>
              <a:lnTo>
                <a:pt x="162090" y="290219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DD2393F-7406-4CD0-A7F5-7D0106CA70E8}">
      <dsp:nvSpPr>
        <dsp:cNvPr id="0" name=""/>
        <dsp:cNvSpPr/>
      </dsp:nvSpPr>
      <dsp:spPr>
        <a:xfrm>
          <a:off x="2581109" y="509844"/>
          <a:ext cx="162090" cy="2902193"/>
        </a:xfrm>
        <a:custGeom>
          <a:avLst/>
          <a:gdLst/>
          <a:ahLst/>
          <a:cxnLst/>
          <a:rect l="0" t="0" r="0" b="0"/>
          <a:pathLst>
            <a:path>
              <a:moveTo>
                <a:pt x="162090" y="0"/>
              </a:moveTo>
              <a:lnTo>
                <a:pt x="162090" y="2902193"/>
              </a:lnTo>
              <a:lnTo>
                <a:pt x="0" y="290219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78FF880-F96B-422D-9E59-95638FEEC60B}">
      <dsp:nvSpPr>
        <dsp:cNvPr id="0" name=""/>
        <dsp:cNvSpPr/>
      </dsp:nvSpPr>
      <dsp:spPr>
        <a:xfrm>
          <a:off x="2743200" y="509844"/>
          <a:ext cx="162090" cy="1806152"/>
        </a:xfrm>
        <a:custGeom>
          <a:avLst/>
          <a:gdLst/>
          <a:ahLst/>
          <a:cxnLst/>
          <a:rect l="0" t="0" r="0" b="0"/>
          <a:pathLst>
            <a:path>
              <a:moveTo>
                <a:pt x="0" y="0"/>
              </a:moveTo>
              <a:lnTo>
                <a:pt x="0" y="1806152"/>
              </a:lnTo>
              <a:lnTo>
                <a:pt x="162090" y="180615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702B79B-BDBA-4F31-9C98-668E59711CA1}">
      <dsp:nvSpPr>
        <dsp:cNvPr id="0" name=""/>
        <dsp:cNvSpPr/>
      </dsp:nvSpPr>
      <dsp:spPr>
        <a:xfrm>
          <a:off x="2581109" y="509844"/>
          <a:ext cx="162090" cy="1806152"/>
        </a:xfrm>
        <a:custGeom>
          <a:avLst/>
          <a:gdLst/>
          <a:ahLst/>
          <a:cxnLst/>
          <a:rect l="0" t="0" r="0" b="0"/>
          <a:pathLst>
            <a:path>
              <a:moveTo>
                <a:pt x="162090" y="0"/>
              </a:moveTo>
              <a:lnTo>
                <a:pt x="162090" y="1806152"/>
              </a:lnTo>
              <a:lnTo>
                <a:pt x="0" y="180615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610DB8-EB15-4354-BC4B-C2F2722E0E8F}">
      <dsp:nvSpPr>
        <dsp:cNvPr id="0" name=""/>
        <dsp:cNvSpPr/>
      </dsp:nvSpPr>
      <dsp:spPr>
        <a:xfrm>
          <a:off x="2743200" y="509844"/>
          <a:ext cx="162090" cy="710111"/>
        </a:xfrm>
        <a:custGeom>
          <a:avLst/>
          <a:gdLst/>
          <a:ahLst/>
          <a:cxnLst/>
          <a:rect l="0" t="0" r="0" b="0"/>
          <a:pathLst>
            <a:path>
              <a:moveTo>
                <a:pt x="0" y="0"/>
              </a:moveTo>
              <a:lnTo>
                <a:pt x="0" y="710111"/>
              </a:lnTo>
              <a:lnTo>
                <a:pt x="162090" y="71011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9059EE-7E45-4D86-A217-30A455F3825F}">
      <dsp:nvSpPr>
        <dsp:cNvPr id="0" name=""/>
        <dsp:cNvSpPr/>
      </dsp:nvSpPr>
      <dsp:spPr>
        <a:xfrm>
          <a:off x="2581109" y="509844"/>
          <a:ext cx="162090" cy="710111"/>
        </a:xfrm>
        <a:custGeom>
          <a:avLst/>
          <a:gdLst/>
          <a:ahLst/>
          <a:cxnLst/>
          <a:rect l="0" t="0" r="0" b="0"/>
          <a:pathLst>
            <a:path>
              <a:moveTo>
                <a:pt x="162090" y="0"/>
              </a:moveTo>
              <a:lnTo>
                <a:pt x="162090" y="710111"/>
              </a:lnTo>
              <a:lnTo>
                <a:pt x="0" y="71011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005FBA-2FB7-4B78-B130-B30A38C0D8BC}">
      <dsp:nvSpPr>
        <dsp:cNvPr id="0" name=""/>
        <dsp:cNvSpPr/>
      </dsp:nvSpPr>
      <dsp:spPr>
        <a:xfrm>
          <a:off x="1971340" y="1991"/>
          <a:ext cx="1543719" cy="50785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Service Related Benefits</a:t>
          </a:r>
        </a:p>
      </dsp:txBody>
      <dsp:txXfrm>
        <a:off x="1971340" y="1991"/>
        <a:ext cx="1543719" cy="507852"/>
      </dsp:txXfrm>
    </dsp:sp>
    <dsp:sp modelId="{6C0F5388-61C7-451D-A1ED-62D6509709A0}">
      <dsp:nvSpPr>
        <dsp:cNvPr id="0" name=""/>
        <dsp:cNvSpPr/>
      </dsp:nvSpPr>
      <dsp:spPr>
        <a:xfrm>
          <a:off x="1037389" y="966029"/>
          <a:ext cx="1543719" cy="50785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Overtime</a:t>
          </a:r>
        </a:p>
        <a:p>
          <a:pPr lvl="0" algn="ctr" defTabSz="444500">
            <a:lnSpc>
              <a:spcPct val="90000"/>
            </a:lnSpc>
            <a:spcBef>
              <a:spcPct val="0"/>
            </a:spcBef>
            <a:spcAft>
              <a:spcPct val="35000"/>
            </a:spcAft>
          </a:pPr>
          <a:r>
            <a:rPr lang="en-US" sz="1000" kern="1200"/>
            <a:t>Cost Capitalised to PPE</a:t>
          </a:r>
        </a:p>
      </dsp:txBody>
      <dsp:txXfrm>
        <a:off x="1037389" y="966029"/>
        <a:ext cx="1543719" cy="507852"/>
      </dsp:txXfrm>
    </dsp:sp>
    <dsp:sp modelId="{C877040B-0649-40E6-9933-B84BEE83A9DD}">
      <dsp:nvSpPr>
        <dsp:cNvPr id="0" name=""/>
        <dsp:cNvSpPr/>
      </dsp:nvSpPr>
      <dsp:spPr>
        <a:xfrm>
          <a:off x="2905290" y="966029"/>
          <a:ext cx="1543719" cy="50785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Long Service Award</a:t>
          </a:r>
        </a:p>
        <a:p>
          <a:pPr lvl="0" algn="ctr" defTabSz="444500">
            <a:lnSpc>
              <a:spcPct val="90000"/>
            </a:lnSpc>
            <a:spcBef>
              <a:spcPct val="0"/>
            </a:spcBef>
            <a:spcAft>
              <a:spcPct val="35000"/>
            </a:spcAft>
          </a:pPr>
          <a:r>
            <a:rPr lang="en-US" sz="1000" kern="1200"/>
            <a:t>Cost Capitalised to PPE</a:t>
          </a:r>
        </a:p>
      </dsp:txBody>
      <dsp:txXfrm>
        <a:off x="2905290" y="966029"/>
        <a:ext cx="1543719" cy="507852"/>
      </dsp:txXfrm>
    </dsp:sp>
    <dsp:sp modelId="{B6D81624-1F8B-4298-AC99-31FD99E2B123}">
      <dsp:nvSpPr>
        <dsp:cNvPr id="0" name=""/>
        <dsp:cNvSpPr/>
      </dsp:nvSpPr>
      <dsp:spPr>
        <a:xfrm>
          <a:off x="1037389" y="2062070"/>
          <a:ext cx="1543719" cy="50785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Leave Pay</a:t>
          </a:r>
        </a:p>
        <a:p>
          <a:pPr lvl="0" algn="ctr" defTabSz="444500">
            <a:lnSpc>
              <a:spcPct val="90000"/>
            </a:lnSpc>
            <a:spcBef>
              <a:spcPct val="0"/>
            </a:spcBef>
            <a:spcAft>
              <a:spcPct val="35000"/>
            </a:spcAft>
          </a:pPr>
          <a:r>
            <a:rPr lang="en-US" sz="1000" kern="1200"/>
            <a:t>Cost Capitalised to PPE</a:t>
          </a:r>
        </a:p>
      </dsp:txBody>
      <dsp:txXfrm>
        <a:off x="1037389" y="2062070"/>
        <a:ext cx="1543719" cy="507852"/>
      </dsp:txXfrm>
    </dsp:sp>
    <dsp:sp modelId="{A5D7C81C-54B1-42DC-BF4C-1FEAEA5A8362}">
      <dsp:nvSpPr>
        <dsp:cNvPr id="0" name=""/>
        <dsp:cNvSpPr/>
      </dsp:nvSpPr>
      <dsp:spPr>
        <a:xfrm>
          <a:off x="2905290" y="2062070"/>
          <a:ext cx="1543719" cy="50785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Entertainment</a:t>
          </a:r>
        </a:p>
        <a:p>
          <a:pPr lvl="0" algn="ctr" defTabSz="444500">
            <a:lnSpc>
              <a:spcPct val="90000"/>
            </a:lnSpc>
            <a:spcBef>
              <a:spcPct val="0"/>
            </a:spcBef>
            <a:spcAft>
              <a:spcPct val="35000"/>
            </a:spcAft>
          </a:pPr>
          <a:r>
            <a:rPr lang="en-US" sz="1000" kern="1200"/>
            <a:t>Cost Capitalised to PPE</a:t>
          </a:r>
        </a:p>
      </dsp:txBody>
      <dsp:txXfrm>
        <a:off x="2905290" y="2062070"/>
        <a:ext cx="1543719" cy="507852"/>
      </dsp:txXfrm>
    </dsp:sp>
    <dsp:sp modelId="{A4BAB48D-121D-43A2-B175-ABC94BFC51CC}">
      <dsp:nvSpPr>
        <dsp:cNvPr id="0" name=""/>
        <dsp:cNvSpPr/>
      </dsp:nvSpPr>
      <dsp:spPr>
        <a:xfrm>
          <a:off x="1037389" y="3158111"/>
          <a:ext cx="1543719" cy="50785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Scarcity</a:t>
          </a:r>
        </a:p>
        <a:p>
          <a:pPr lvl="0" algn="ctr" defTabSz="444500">
            <a:lnSpc>
              <a:spcPct val="90000"/>
            </a:lnSpc>
            <a:spcBef>
              <a:spcPct val="0"/>
            </a:spcBef>
            <a:spcAft>
              <a:spcPct val="35000"/>
            </a:spcAft>
          </a:pPr>
          <a:r>
            <a:rPr lang="en-US" sz="1000" kern="1200"/>
            <a:t>Cost Capitalised to PPE</a:t>
          </a:r>
        </a:p>
      </dsp:txBody>
      <dsp:txXfrm>
        <a:off x="1037389" y="3158111"/>
        <a:ext cx="1543719" cy="507852"/>
      </dsp:txXfrm>
    </dsp:sp>
    <dsp:sp modelId="{23D2EB23-E37A-4A77-B3A9-DD3A951B22F5}">
      <dsp:nvSpPr>
        <dsp:cNvPr id="0" name=""/>
        <dsp:cNvSpPr/>
      </dsp:nvSpPr>
      <dsp:spPr>
        <a:xfrm>
          <a:off x="2905290" y="3158111"/>
          <a:ext cx="1543719" cy="50785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Acting and Post Related</a:t>
          </a:r>
        </a:p>
        <a:p>
          <a:pPr lvl="0" algn="ctr" defTabSz="444500">
            <a:lnSpc>
              <a:spcPct val="90000"/>
            </a:lnSpc>
            <a:spcBef>
              <a:spcPct val="0"/>
            </a:spcBef>
            <a:spcAft>
              <a:spcPct val="35000"/>
            </a:spcAft>
          </a:pPr>
          <a:r>
            <a:rPr lang="en-US" sz="1000" kern="1200"/>
            <a:t>Cost Capitalised to PPE</a:t>
          </a:r>
        </a:p>
      </dsp:txBody>
      <dsp:txXfrm>
        <a:off x="2905290" y="3158111"/>
        <a:ext cx="1543719" cy="507852"/>
      </dsp:txXfrm>
    </dsp:sp>
    <dsp:sp modelId="{FFC6005E-88D4-4544-B40C-72A613219F6C}">
      <dsp:nvSpPr>
        <dsp:cNvPr id="0" name=""/>
        <dsp:cNvSpPr/>
      </dsp:nvSpPr>
      <dsp:spPr>
        <a:xfrm>
          <a:off x="1037389" y="4254152"/>
          <a:ext cx="1543719" cy="50785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In-kind</a:t>
          </a:r>
        </a:p>
        <a:p>
          <a:pPr lvl="0" algn="ctr" defTabSz="444500">
            <a:lnSpc>
              <a:spcPct val="90000"/>
            </a:lnSpc>
            <a:spcBef>
              <a:spcPct val="0"/>
            </a:spcBef>
            <a:spcAft>
              <a:spcPct val="35000"/>
            </a:spcAft>
          </a:pPr>
          <a:r>
            <a:rPr lang="en-US" sz="1000" kern="1200"/>
            <a:t>Cost Capitalised to PPE</a:t>
          </a:r>
        </a:p>
      </dsp:txBody>
      <dsp:txXfrm>
        <a:off x="1037389" y="4254152"/>
        <a:ext cx="1543719" cy="507852"/>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6A5F2B-00E0-4044-9B4B-481E73C7D44D}">
      <dsp:nvSpPr>
        <dsp:cNvPr id="0" name=""/>
        <dsp:cNvSpPr/>
      </dsp:nvSpPr>
      <dsp:spPr>
        <a:xfrm>
          <a:off x="1439353" y="1564365"/>
          <a:ext cx="1086539" cy="54326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Social Contributions</a:t>
          </a:r>
        </a:p>
      </dsp:txBody>
      <dsp:txXfrm>
        <a:off x="1455265" y="1580277"/>
        <a:ext cx="1054715" cy="511445"/>
      </dsp:txXfrm>
    </dsp:sp>
    <dsp:sp modelId="{A46C39D5-2DF3-4357-A138-B8E54A3441B8}">
      <dsp:nvSpPr>
        <dsp:cNvPr id="0" name=""/>
        <dsp:cNvSpPr/>
      </dsp:nvSpPr>
      <dsp:spPr>
        <a:xfrm rot="17132988">
          <a:off x="1932579" y="1041734"/>
          <a:ext cx="1621240" cy="26630"/>
        </a:xfrm>
        <a:custGeom>
          <a:avLst/>
          <a:gdLst/>
          <a:ahLst/>
          <a:cxnLst/>
          <a:rect l="0" t="0" r="0" b="0"/>
          <a:pathLst>
            <a:path>
              <a:moveTo>
                <a:pt x="0" y="13315"/>
              </a:moveTo>
              <a:lnTo>
                <a:pt x="1621240"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02668" y="1014519"/>
        <a:ext cx="81062" cy="81062"/>
      </dsp:txXfrm>
    </dsp:sp>
    <dsp:sp modelId="{3F4B41FE-3DB4-420D-BA2C-C1283ECC21BB}">
      <dsp:nvSpPr>
        <dsp:cNvPr id="0" name=""/>
        <dsp:cNvSpPr/>
      </dsp:nvSpPr>
      <dsp:spPr>
        <a:xfrm>
          <a:off x="2960507" y="2465"/>
          <a:ext cx="1086539" cy="54326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Group Life Insurance</a:t>
          </a:r>
        </a:p>
        <a:p>
          <a:pPr lvl="0" algn="ctr" defTabSz="355600">
            <a:lnSpc>
              <a:spcPct val="90000"/>
            </a:lnSpc>
            <a:spcBef>
              <a:spcPct val="0"/>
            </a:spcBef>
            <a:spcAft>
              <a:spcPct val="35000"/>
            </a:spcAft>
          </a:pPr>
          <a:r>
            <a:rPr lang="en-US" sz="800" kern="1200"/>
            <a:t>Cost Capitalised to PPE</a:t>
          </a:r>
        </a:p>
      </dsp:txBody>
      <dsp:txXfrm>
        <a:off x="2976419" y="18377"/>
        <a:ext cx="1054715" cy="511445"/>
      </dsp:txXfrm>
    </dsp:sp>
    <dsp:sp modelId="{9B9A7D1E-77C2-4AEE-AAEC-8658283CC53D}">
      <dsp:nvSpPr>
        <dsp:cNvPr id="0" name=""/>
        <dsp:cNvSpPr/>
      </dsp:nvSpPr>
      <dsp:spPr>
        <a:xfrm rot="17692822">
          <a:off x="2226692" y="1354114"/>
          <a:ext cx="1033015" cy="26630"/>
        </a:xfrm>
        <a:custGeom>
          <a:avLst/>
          <a:gdLst/>
          <a:ahLst/>
          <a:cxnLst/>
          <a:rect l="0" t="0" r="0" b="0"/>
          <a:pathLst>
            <a:path>
              <a:moveTo>
                <a:pt x="0" y="13315"/>
              </a:moveTo>
              <a:lnTo>
                <a:pt x="1033015"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7374" y="1341604"/>
        <a:ext cx="51650" cy="51650"/>
      </dsp:txXfrm>
    </dsp:sp>
    <dsp:sp modelId="{4CCE5098-91E7-4DF5-9EE6-9C9543371590}">
      <dsp:nvSpPr>
        <dsp:cNvPr id="0" name=""/>
        <dsp:cNvSpPr/>
      </dsp:nvSpPr>
      <dsp:spPr>
        <a:xfrm>
          <a:off x="2960507" y="627225"/>
          <a:ext cx="1086539" cy="54326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Medical</a:t>
          </a:r>
        </a:p>
        <a:p>
          <a:pPr lvl="0" algn="ctr" defTabSz="355600">
            <a:lnSpc>
              <a:spcPct val="90000"/>
            </a:lnSpc>
            <a:spcBef>
              <a:spcPct val="0"/>
            </a:spcBef>
            <a:spcAft>
              <a:spcPct val="35000"/>
            </a:spcAft>
          </a:pPr>
          <a:r>
            <a:rPr lang="en-US" sz="800" kern="1200"/>
            <a:t>Cost Capitalised to PPE</a:t>
          </a:r>
        </a:p>
      </dsp:txBody>
      <dsp:txXfrm>
        <a:off x="2976419" y="643137"/>
        <a:ext cx="1054715" cy="511445"/>
      </dsp:txXfrm>
    </dsp:sp>
    <dsp:sp modelId="{D62E703E-15FD-4B56-8608-0DEF49E37EF3}">
      <dsp:nvSpPr>
        <dsp:cNvPr id="0" name=""/>
        <dsp:cNvSpPr/>
      </dsp:nvSpPr>
      <dsp:spPr>
        <a:xfrm rot="19457599">
          <a:off x="2475584" y="1666494"/>
          <a:ext cx="535230" cy="26630"/>
        </a:xfrm>
        <a:custGeom>
          <a:avLst/>
          <a:gdLst/>
          <a:ahLst/>
          <a:cxnLst/>
          <a:rect l="0" t="0" r="0" b="0"/>
          <a:pathLst>
            <a:path>
              <a:moveTo>
                <a:pt x="0" y="13315"/>
              </a:moveTo>
              <a:lnTo>
                <a:pt x="535230"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29819" y="1666429"/>
        <a:ext cx="26761" cy="26761"/>
      </dsp:txXfrm>
    </dsp:sp>
    <dsp:sp modelId="{236774CC-229D-4A4D-A5B6-A92AD7F9A064}">
      <dsp:nvSpPr>
        <dsp:cNvPr id="0" name=""/>
        <dsp:cNvSpPr/>
      </dsp:nvSpPr>
      <dsp:spPr>
        <a:xfrm>
          <a:off x="2960507" y="1251985"/>
          <a:ext cx="1086539" cy="54326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Pension</a:t>
          </a:r>
        </a:p>
        <a:p>
          <a:pPr lvl="0" algn="ctr" defTabSz="355600">
            <a:lnSpc>
              <a:spcPct val="90000"/>
            </a:lnSpc>
            <a:spcBef>
              <a:spcPct val="0"/>
            </a:spcBef>
            <a:spcAft>
              <a:spcPct val="35000"/>
            </a:spcAft>
          </a:pPr>
          <a:r>
            <a:rPr lang="en-US" sz="800" kern="1200"/>
            <a:t>Cost Capitalised to PPE</a:t>
          </a:r>
        </a:p>
      </dsp:txBody>
      <dsp:txXfrm>
        <a:off x="2976419" y="1267897"/>
        <a:ext cx="1054715" cy="511445"/>
      </dsp:txXfrm>
    </dsp:sp>
    <dsp:sp modelId="{951CC349-36DE-4BD7-936F-235D502E15BA}">
      <dsp:nvSpPr>
        <dsp:cNvPr id="0" name=""/>
        <dsp:cNvSpPr/>
      </dsp:nvSpPr>
      <dsp:spPr>
        <a:xfrm rot="2142401">
          <a:off x="2475584" y="1978874"/>
          <a:ext cx="535230" cy="26630"/>
        </a:xfrm>
        <a:custGeom>
          <a:avLst/>
          <a:gdLst/>
          <a:ahLst/>
          <a:cxnLst/>
          <a:rect l="0" t="0" r="0" b="0"/>
          <a:pathLst>
            <a:path>
              <a:moveTo>
                <a:pt x="0" y="13315"/>
              </a:moveTo>
              <a:lnTo>
                <a:pt x="535230"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29819" y="1978809"/>
        <a:ext cx="26761" cy="26761"/>
      </dsp:txXfrm>
    </dsp:sp>
    <dsp:sp modelId="{19F25991-54F7-4DD7-97A4-35ADD3582048}">
      <dsp:nvSpPr>
        <dsp:cNvPr id="0" name=""/>
        <dsp:cNvSpPr/>
      </dsp:nvSpPr>
      <dsp:spPr>
        <a:xfrm>
          <a:off x="2960507" y="1876745"/>
          <a:ext cx="1086539" cy="54326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Unemployment Insurance</a:t>
          </a:r>
        </a:p>
        <a:p>
          <a:pPr lvl="0" algn="ctr" defTabSz="355600">
            <a:lnSpc>
              <a:spcPct val="90000"/>
            </a:lnSpc>
            <a:spcBef>
              <a:spcPct val="0"/>
            </a:spcBef>
            <a:spcAft>
              <a:spcPct val="35000"/>
            </a:spcAft>
          </a:pPr>
          <a:r>
            <a:rPr lang="en-US" sz="800" kern="1200"/>
            <a:t>Cost Capitalised to PPE</a:t>
          </a:r>
        </a:p>
      </dsp:txBody>
      <dsp:txXfrm>
        <a:off x="2976419" y="1892657"/>
        <a:ext cx="1054715" cy="511445"/>
      </dsp:txXfrm>
    </dsp:sp>
    <dsp:sp modelId="{7DA28F3F-FE69-46D7-857C-D4917F6F1EA3}">
      <dsp:nvSpPr>
        <dsp:cNvPr id="0" name=""/>
        <dsp:cNvSpPr/>
      </dsp:nvSpPr>
      <dsp:spPr>
        <a:xfrm rot="3907178">
          <a:off x="2226692" y="2291254"/>
          <a:ext cx="1033015" cy="26630"/>
        </a:xfrm>
        <a:custGeom>
          <a:avLst/>
          <a:gdLst/>
          <a:ahLst/>
          <a:cxnLst/>
          <a:rect l="0" t="0" r="0" b="0"/>
          <a:pathLst>
            <a:path>
              <a:moveTo>
                <a:pt x="0" y="13315"/>
              </a:moveTo>
              <a:lnTo>
                <a:pt x="1033015"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7374" y="2278744"/>
        <a:ext cx="51650" cy="51650"/>
      </dsp:txXfrm>
    </dsp:sp>
    <dsp:sp modelId="{1C6EC227-23E8-4CA8-ADAD-2940FD477D22}">
      <dsp:nvSpPr>
        <dsp:cNvPr id="0" name=""/>
        <dsp:cNvSpPr/>
      </dsp:nvSpPr>
      <dsp:spPr>
        <a:xfrm>
          <a:off x="2960507" y="2501505"/>
          <a:ext cx="1086539" cy="54326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Group Life Insurance</a:t>
          </a:r>
        </a:p>
        <a:p>
          <a:pPr lvl="0" algn="ctr" defTabSz="355600">
            <a:lnSpc>
              <a:spcPct val="90000"/>
            </a:lnSpc>
            <a:spcBef>
              <a:spcPct val="0"/>
            </a:spcBef>
            <a:spcAft>
              <a:spcPct val="35000"/>
            </a:spcAft>
          </a:pPr>
          <a:r>
            <a:rPr lang="en-US" sz="800" kern="1200"/>
            <a:t>Cost Capitalised to PPE</a:t>
          </a:r>
        </a:p>
      </dsp:txBody>
      <dsp:txXfrm>
        <a:off x="2976419" y="2517417"/>
        <a:ext cx="1054715" cy="511445"/>
      </dsp:txXfrm>
    </dsp:sp>
    <dsp:sp modelId="{BC76D6B5-1D7D-428B-A7A7-556E41F0DB93}">
      <dsp:nvSpPr>
        <dsp:cNvPr id="0" name=""/>
        <dsp:cNvSpPr/>
      </dsp:nvSpPr>
      <dsp:spPr>
        <a:xfrm rot="4467012">
          <a:off x="1932579" y="2603634"/>
          <a:ext cx="1621240" cy="26630"/>
        </a:xfrm>
        <a:custGeom>
          <a:avLst/>
          <a:gdLst/>
          <a:ahLst/>
          <a:cxnLst/>
          <a:rect l="0" t="0" r="0" b="0"/>
          <a:pathLst>
            <a:path>
              <a:moveTo>
                <a:pt x="0" y="13315"/>
              </a:moveTo>
              <a:lnTo>
                <a:pt x="1621240" y="1331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02668" y="2576418"/>
        <a:ext cx="81062" cy="81062"/>
      </dsp:txXfrm>
    </dsp:sp>
    <dsp:sp modelId="{B197FBD4-E0F7-4325-A891-5E360814F479}">
      <dsp:nvSpPr>
        <dsp:cNvPr id="0" name=""/>
        <dsp:cNvSpPr/>
      </dsp:nvSpPr>
      <dsp:spPr>
        <a:xfrm>
          <a:off x="2960507" y="3126265"/>
          <a:ext cx="1086539" cy="54326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Bargaining Council</a:t>
          </a:r>
        </a:p>
        <a:p>
          <a:pPr lvl="0" algn="ctr" defTabSz="355600">
            <a:lnSpc>
              <a:spcPct val="90000"/>
            </a:lnSpc>
            <a:spcBef>
              <a:spcPct val="0"/>
            </a:spcBef>
            <a:spcAft>
              <a:spcPct val="35000"/>
            </a:spcAft>
          </a:pPr>
          <a:r>
            <a:rPr lang="en-US" sz="800" kern="1200"/>
            <a:t>Cost Capitalsied to PPE</a:t>
          </a:r>
        </a:p>
      </dsp:txBody>
      <dsp:txXfrm>
        <a:off x="2976419" y="3142177"/>
        <a:ext cx="1054715" cy="511445"/>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1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7.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18.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9.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0.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21.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2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3.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2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ADABF5-C038-4137-A471-E9EFB35D97E3}"/>
</file>

<file path=customXml/itemProps2.xml><?xml version="1.0" encoding="utf-8"?>
<ds:datastoreItem xmlns:ds="http://schemas.openxmlformats.org/officeDocument/2006/customXml" ds:itemID="{A824CBE3-C566-4056-8F45-6989F013CB90}"/>
</file>

<file path=customXml/itemProps3.xml><?xml version="1.0" encoding="utf-8"?>
<ds:datastoreItem xmlns:ds="http://schemas.openxmlformats.org/officeDocument/2006/customXml" ds:itemID="{9A6E0776-9CC5-4222-BEDB-724A1DEDFA55}"/>
</file>

<file path=customXml/itemProps4.xml><?xml version="1.0" encoding="utf-8"?>
<ds:datastoreItem xmlns:ds="http://schemas.openxmlformats.org/officeDocument/2006/customXml" ds:itemID="{2FA2D579-4EEA-461E-A3D1-EFC3745482D8}"/>
</file>

<file path=docProps/app.xml><?xml version="1.0" encoding="utf-8"?>
<Properties xmlns="http://schemas.openxmlformats.org/officeDocument/2006/extended-properties" xmlns:vt="http://schemas.openxmlformats.org/officeDocument/2006/docPropsVTypes">
  <Template>Normal.dotm</Template>
  <TotalTime>0</TotalTime>
  <Pages>89</Pages>
  <Words>25794</Words>
  <Characters>147030</Characters>
  <Application>Microsoft Office Word</Application>
  <DocSecurity>0</DocSecurity>
  <Lines>1225</Lines>
  <Paragraphs>344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172480</CharactersWithSpaces>
  <SharedDoc>false</SharedDoc>
  <HLinks>
    <vt:vector size="48" baseType="variant">
      <vt:variant>
        <vt:i4>1703988</vt:i4>
      </vt:variant>
      <vt:variant>
        <vt:i4>44</vt:i4>
      </vt:variant>
      <vt:variant>
        <vt:i4>0</vt:i4>
      </vt:variant>
      <vt:variant>
        <vt:i4>5</vt:i4>
      </vt:variant>
      <vt:variant>
        <vt:lpwstr/>
      </vt:variant>
      <vt:variant>
        <vt:lpwstr>_Toc390430404</vt:lpwstr>
      </vt:variant>
      <vt:variant>
        <vt:i4>1703988</vt:i4>
      </vt:variant>
      <vt:variant>
        <vt:i4>38</vt:i4>
      </vt:variant>
      <vt:variant>
        <vt:i4>0</vt:i4>
      </vt:variant>
      <vt:variant>
        <vt:i4>5</vt:i4>
      </vt:variant>
      <vt:variant>
        <vt:lpwstr/>
      </vt:variant>
      <vt:variant>
        <vt:lpwstr>_Toc390430403</vt:lpwstr>
      </vt:variant>
      <vt:variant>
        <vt:i4>1703988</vt:i4>
      </vt:variant>
      <vt:variant>
        <vt:i4>32</vt:i4>
      </vt:variant>
      <vt:variant>
        <vt:i4>0</vt:i4>
      </vt:variant>
      <vt:variant>
        <vt:i4>5</vt:i4>
      </vt:variant>
      <vt:variant>
        <vt:lpwstr/>
      </vt:variant>
      <vt:variant>
        <vt:lpwstr>_Toc390430402</vt:lpwstr>
      </vt:variant>
      <vt:variant>
        <vt:i4>1703988</vt:i4>
      </vt:variant>
      <vt:variant>
        <vt:i4>26</vt:i4>
      </vt:variant>
      <vt:variant>
        <vt:i4>0</vt:i4>
      </vt:variant>
      <vt:variant>
        <vt:i4>5</vt:i4>
      </vt:variant>
      <vt:variant>
        <vt:lpwstr/>
      </vt:variant>
      <vt:variant>
        <vt:lpwstr>_Toc390430401</vt:lpwstr>
      </vt:variant>
      <vt:variant>
        <vt:i4>1703988</vt:i4>
      </vt:variant>
      <vt:variant>
        <vt:i4>20</vt:i4>
      </vt:variant>
      <vt:variant>
        <vt:i4>0</vt:i4>
      </vt:variant>
      <vt:variant>
        <vt:i4>5</vt:i4>
      </vt:variant>
      <vt:variant>
        <vt:lpwstr/>
      </vt:variant>
      <vt:variant>
        <vt:lpwstr>_Toc390430400</vt:lpwstr>
      </vt:variant>
      <vt:variant>
        <vt:i4>1245235</vt:i4>
      </vt:variant>
      <vt:variant>
        <vt:i4>14</vt:i4>
      </vt:variant>
      <vt:variant>
        <vt:i4>0</vt:i4>
      </vt:variant>
      <vt:variant>
        <vt:i4>5</vt:i4>
      </vt:variant>
      <vt:variant>
        <vt:lpwstr/>
      </vt:variant>
      <vt:variant>
        <vt:lpwstr>_Toc390430399</vt:lpwstr>
      </vt:variant>
      <vt:variant>
        <vt:i4>1245235</vt:i4>
      </vt:variant>
      <vt:variant>
        <vt:i4>8</vt:i4>
      </vt:variant>
      <vt:variant>
        <vt:i4>0</vt:i4>
      </vt:variant>
      <vt:variant>
        <vt:i4>5</vt:i4>
      </vt:variant>
      <vt:variant>
        <vt:lpwstr/>
      </vt:variant>
      <vt:variant>
        <vt:lpwstr>_Toc390430398</vt:lpwstr>
      </vt:variant>
      <vt:variant>
        <vt:i4>1245235</vt:i4>
      </vt:variant>
      <vt:variant>
        <vt:i4>2</vt:i4>
      </vt:variant>
      <vt:variant>
        <vt:i4>0</vt:i4>
      </vt:variant>
      <vt:variant>
        <vt:i4>5</vt:i4>
      </vt:variant>
      <vt:variant>
        <vt:lpwstr/>
      </vt:variant>
      <vt:variant>
        <vt:lpwstr>_Toc390430397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Johanna Steyn</dc:creator>
  <cp:lastModifiedBy>Elsabe Rossouw</cp:lastModifiedBy>
  <cp:revision>3</cp:revision>
  <cp:lastPrinted>2017-01-26T07:57:00Z</cp:lastPrinted>
  <dcterms:created xsi:type="dcterms:W3CDTF">2017-11-24T01:05:00Z</dcterms:created>
  <dcterms:modified xsi:type="dcterms:W3CDTF">2017-11-27T07:51:00Z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